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A210" w14:textId="5C7A0753"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51F482B7" w:rsidR="00BE2FD2" w:rsidRPr="00BE4DB9" w:rsidRDefault="00BE2FD2" w:rsidP="00BE2FD2">
      <w:pPr>
        <w:pStyle w:val="RFP-QHeader2"/>
        <w:rPr>
          <w:rFonts w:ascii="Calibri" w:hAnsi="Calibri" w:cs="Calibri"/>
          <w:sz w:val="40"/>
          <w:szCs w:val="40"/>
        </w:rPr>
      </w:pPr>
      <w:r w:rsidRPr="00BE4DB9">
        <w:rPr>
          <w:rFonts w:ascii="Calibri" w:hAnsi="Calibri" w:cs="Calibri"/>
          <w:sz w:val="40"/>
          <w:szCs w:val="40"/>
        </w:rPr>
        <w:t xml:space="preserve">REQUEST FOR </w:t>
      </w:r>
      <w:r w:rsidR="000510ED" w:rsidRPr="00BE4DB9">
        <w:rPr>
          <w:rFonts w:ascii="Calibri" w:hAnsi="Calibri" w:cs="Calibri"/>
          <w:sz w:val="40"/>
          <w:szCs w:val="40"/>
        </w:rPr>
        <w:t>PROPOSAL</w:t>
      </w:r>
      <w:r w:rsidR="00097D1C" w:rsidRPr="00BE4DB9">
        <w:rPr>
          <w:rFonts w:ascii="Calibri" w:hAnsi="Calibri" w:cs="Calibri"/>
          <w:sz w:val="40"/>
          <w:szCs w:val="40"/>
        </w:rPr>
        <w:t xml:space="preserve"> </w:t>
      </w:r>
      <w:r w:rsidRPr="00BE4DB9">
        <w:rPr>
          <w:rFonts w:ascii="Calibri" w:hAnsi="Calibri" w:cs="Calibri"/>
          <w:sz w:val="40"/>
          <w:szCs w:val="40"/>
        </w:rPr>
        <w:t>No.</w:t>
      </w:r>
      <w:r w:rsidR="00483CA4" w:rsidRPr="00BE4DB9">
        <w:rPr>
          <w:rFonts w:ascii="Calibri" w:hAnsi="Calibri" w:cs="Calibri"/>
          <w:sz w:val="40"/>
          <w:szCs w:val="40"/>
        </w:rPr>
        <w:t xml:space="preserve"> </w:t>
      </w:r>
      <w:r w:rsidR="00A0125C" w:rsidRPr="00BE4DB9">
        <w:rPr>
          <w:rFonts w:ascii="Calibri" w:hAnsi="Calibri" w:cs="Calibri"/>
          <w:sz w:val="40"/>
          <w:szCs w:val="40"/>
        </w:rPr>
        <w:t>9025</w:t>
      </w:r>
      <w:r w:rsidR="00704B34" w:rsidRPr="00BE4DB9">
        <w:rPr>
          <w:rFonts w:ascii="Calibri" w:hAnsi="Calibri" w:cs="Calibri"/>
          <w:sz w:val="40"/>
          <w:szCs w:val="40"/>
        </w:rPr>
        <w:t>50</w:t>
      </w:r>
    </w:p>
    <w:p w14:paraId="75BECFAA" w14:textId="77777777" w:rsidR="00BE2FD2" w:rsidRPr="00BE4DB9" w:rsidRDefault="00BE2FD2" w:rsidP="00BE2FD2">
      <w:pPr>
        <w:pStyle w:val="RFP-QHeader2"/>
        <w:rPr>
          <w:rFonts w:ascii="Calibri" w:hAnsi="Calibri" w:cs="Calibri"/>
        </w:rPr>
      </w:pPr>
    </w:p>
    <w:p w14:paraId="3431AD7C" w14:textId="77777777" w:rsidR="00BE2FD2" w:rsidRPr="00BE4DB9" w:rsidRDefault="00BE2FD2" w:rsidP="00BE2FD2">
      <w:pPr>
        <w:jc w:val="center"/>
        <w:rPr>
          <w:rFonts w:ascii="Calibri" w:hAnsi="Calibri" w:cs="Calibri"/>
          <w:b/>
          <w:sz w:val="40"/>
          <w:szCs w:val="40"/>
        </w:rPr>
      </w:pPr>
      <w:r w:rsidRPr="00BE4DB9">
        <w:rPr>
          <w:rFonts w:ascii="Calibri" w:hAnsi="Calibri" w:cs="Calibri"/>
          <w:b/>
          <w:sz w:val="40"/>
          <w:szCs w:val="40"/>
        </w:rPr>
        <w:t>for</w:t>
      </w:r>
    </w:p>
    <w:p w14:paraId="70D94A48" w14:textId="77777777" w:rsidR="00BE2FD2" w:rsidRPr="00BE4DB9" w:rsidRDefault="00BE2FD2" w:rsidP="00BE2FD2">
      <w:pPr>
        <w:pStyle w:val="RFP-QHeader2"/>
        <w:rPr>
          <w:rFonts w:ascii="Calibri" w:hAnsi="Calibri" w:cs="Calibri"/>
          <w:highlight w:val="yellow"/>
        </w:rPr>
      </w:pPr>
    </w:p>
    <w:p w14:paraId="34AAD1C2" w14:textId="0395DD5B" w:rsidR="00BE2FD2" w:rsidRPr="00BE4DB9" w:rsidRDefault="00A0125C" w:rsidP="00A0125C">
      <w:pPr>
        <w:jc w:val="center"/>
        <w:rPr>
          <w:rFonts w:ascii="Calibri" w:hAnsi="Calibri" w:cs="Calibri"/>
          <w:b/>
          <w:sz w:val="40"/>
          <w:szCs w:val="40"/>
        </w:rPr>
      </w:pPr>
      <w:bookmarkStart w:id="0" w:name="BidTitle"/>
      <w:bookmarkEnd w:id="0"/>
      <w:r w:rsidRPr="00BE4DB9">
        <w:rPr>
          <w:rFonts w:ascii="Calibri" w:hAnsi="Calibri" w:cs="Calibri"/>
          <w:b/>
          <w:sz w:val="40"/>
          <w:szCs w:val="40"/>
        </w:rPr>
        <w:t>Probation Youth Employment Program</w:t>
      </w:r>
    </w:p>
    <w:p w14:paraId="358C0DF5" w14:textId="77777777" w:rsidR="00A0125C" w:rsidRPr="00797642" w:rsidRDefault="00A0125C"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1"/>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1C77EC">
              <w:rPr>
                <w:rFonts w:ascii="Calibri" w:hAnsi="Calibri" w:cs="Calibri"/>
                <w:b/>
              </w:rPr>
              <w:t>[</w:t>
            </w:r>
            <w:hyperlink r:id="rId13" w:history="1">
              <w:r w:rsidR="002F0CB2" w:rsidRPr="001C77EC">
                <w:rPr>
                  <w:rStyle w:val="Hyperlink"/>
                  <w:rFonts w:ascii="Calibri" w:hAnsi="Calibri" w:cs="Calibri"/>
                  <w:b/>
                </w:rPr>
                <w:t>https://gsa.acgov.org/do-business-with-us/contracting-opportunities/</w:t>
              </w:r>
            </w:hyperlink>
            <w:r w:rsidR="002F0CB2" w:rsidRPr="001C77EC">
              <w:rPr>
                <w:rFonts w:ascii="Calibri" w:hAnsi="Calibri" w:cs="Calibri"/>
                <w:b/>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0601E1">
            <w:pPr>
              <w:spacing w:after="60"/>
              <w:jc w:val="center"/>
              <w:rPr>
                <w:rFonts w:ascii="Calibri" w:hAnsi="Calibri" w:cs="Calibri"/>
                <w:b/>
                <w:sz w:val="28"/>
                <w:szCs w:val="28"/>
              </w:rPr>
            </w:pPr>
            <w:r w:rsidRPr="001A7C9C">
              <w:rPr>
                <w:rFonts w:ascii="Calibri" w:hAnsi="Calibri" w:cs="Calibri"/>
                <w:b/>
                <w:sz w:val="28"/>
                <w:szCs w:val="28"/>
              </w:rPr>
              <w:t>Thank you for your interest!</w:t>
            </w:r>
          </w:p>
          <w:p w14:paraId="79F93391" w14:textId="74E73AA9" w:rsidR="0036135F" w:rsidRPr="00A0125C" w:rsidRDefault="0036135F" w:rsidP="000601E1">
            <w:pPr>
              <w:spacing w:after="120" w:line="276" w:lineRule="auto"/>
              <w:jc w:val="center"/>
              <w:rPr>
                <w:rFonts w:ascii="Calibri" w:hAnsi="Calibri" w:cs="Calibri"/>
                <w:b/>
                <w:sz w:val="28"/>
                <w:szCs w:val="28"/>
              </w:rPr>
            </w:pPr>
            <w:r w:rsidRPr="00EF7460">
              <w:rPr>
                <w:rFonts w:ascii="Calibri" w:hAnsi="Calibri" w:cs="Calibri"/>
                <w:b/>
                <w:sz w:val="28"/>
                <w:szCs w:val="28"/>
              </w:rPr>
              <w:t>Contact Person</w:t>
            </w:r>
            <w:r w:rsidRPr="00A0125C">
              <w:rPr>
                <w:rFonts w:ascii="Calibri" w:hAnsi="Calibri" w:cs="Calibri"/>
                <w:b/>
                <w:sz w:val="28"/>
                <w:szCs w:val="28"/>
              </w:rPr>
              <w:t xml:space="preserve">:  </w:t>
            </w:r>
            <w:r w:rsidR="00BE4DB9">
              <w:rPr>
                <w:rFonts w:ascii="Calibri" w:hAnsi="Calibri" w:cs="Calibri"/>
                <w:b/>
                <w:sz w:val="28"/>
                <w:szCs w:val="28"/>
              </w:rPr>
              <w:t>Ning Peng</w:t>
            </w:r>
          </w:p>
          <w:p w14:paraId="683C3118" w14:textId="67BB440C" w:rsidR="0036135F" w:rsidRPr="00A0125C" w:rsidRDefault="0036135F" w:rsidP="000601E1">
            <w:pPr>
              <w:spacing w:after="120" w:line="276" w:lineRule="auto"/>
              <w:jc w:val="center"/>
              <w:rPr>
                <w:rFonts w:ascii="Calibri" w:hAnsi="Calibri" w:cs="Calibri"/>
                <w:b/>
                <w:sz w:val="28"/>
                <w:szCs w:val="28"/>
              </w:rPr>
            </w:pPr>
            <w:r w:rsidRPr="00A0125C">
              <w:rPr>
                <w:rFonts w:ascii="Calibri" w:hAnsi="Calibri" w:cs="Calibri"/>
                <w:b/>
                <w:sz w:val="28"/>
                <w:szCs w:val="28"/>
              </w:rPr>
              <w:t xml:space="preserve">Phone Number: (510) </w:t>
            </w:r>
            <w:r w:rsidR="00A0125C" w:rsidRPr="00A0125C">
              <w:rPr>
                <w:rFonts w:ascii="Calibri" w:hAnsi="Calibri" w:cs="Calibri"/>
                <w:b/>
                <w:sz w:val="28"/>
                <w:szCs w:val="28"/>
              </w:rPr>
              <w:t>208 96</w:t>
            </w:r>
            <w:r w:rsidR="00BE4DB9">
              <w:rPr>
                <w:rFonts w:ascii="Calibri" w:hAnsi="Calibri" w:cs="Calibri"/>
                <w:b/>
                <w:sz w:val="28"/>
                <w:szCs w:val="28"/>
              </w:rPr>
              <w:t>36</w:t>
            </w:r>
          </w:p>
          <w:p w14:paraId="68344374" w14:textId="554816F8" w:rsidR="00B02CD5" w:rsidRDefault="0036135F" w:rsidP="000601E1">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00BE4DB9" w:rsidRPr="00261BDC">
                <w:rPr>
                  <w:rStyle w:val="Hyperlink"/>
                  <w:rFonts w:ascii="Calibri" w:hAnsi="Calibri" w:cs="Calibri"/>
                  <w:b/>
                  <w:sz w:val="28"/>
                  <w:szCs w:val="28"/>
                </w:rPr>
                <w:t>ning.peng2@acgov.org</w:t>
              </w:r>
            </w:hyperlink>
          </w:p>
          <w:p w14:paraId="380C9BE6" w14:textId="77777777" w:rsidR="000510ED" w:rsidRPr="00090742" w:rsidRDefault="000510ED" w:rsidP="000601E1">
            <w:pPr>
              <w:spacing w:after="120" w:line="276" w:lineRule="auto"/>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329A7AA2" w14:textId="77777777" w:rsidR="00BE2FD2" w:rsidRPr="001215F1" w:rsidRDefault="00BE2FD2" w:rsidP="001215F1">
      <w:pPr>
        <w:spacing w:before="240" w:after="60"/>
        <w:jc w:val="center"/>
        <w:rPr>
          <w:rFonts w:ascii="Calibri" w:hAnsi="Calibri" w:cs="Calibri"/>
          <w:b/>
          <w:sz w:val="32"/>
          <w:szCs w:val="32"/>
        </w:rPr>
      </w:pPr>
      <w:r w:rsidRPr="001215F1">
        <w:rPr>
          <w:rFonts w:ascii="Calibri" w:hAnsi="Calibri" w:cs="Calibri"/>
          <w:b/>
          <w:sz w:val="32"/>
          <w:szCs w:val="32"/>
        </w:rPr>
        <w:t>RESPONSE DUE</w:t>
      </w:r>
    </w:p>
    <w:p w14:paraId="6B5F6799"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by</w:t>
      </w:r>
    </w:p>
    <w:p w14:paraId="4616551D" w14:textId="77777777" w:rsidR="00BE2FD2" w:rsidRPr="001215F1" w:rsidRDefault="00BE2FD2" w:rsidP="002F0CB2">
      <w:pPr>
        <w:spacing w:after="60"/>
        <w:jc w:val="center"/>
        <w:rPr>
          <w:rFonts w:ascii="Calibri" w:hAnsi="Calibri" w:cs="Calibri"/>
          <w:b/>
          <w:sz w:val="32"/>
          <w:szCs w:val="32"/>
        </w:rPr>
      </w:pPr>
      <w:r w:rsidRPr="001215F1">
        <w:rPr>
          <w:rFonts w:ascii="Calibri" w:hAnsi="Calibri" w:cs="Calibri"/>
          <w:b/>
          <w:sz w:val="32"/>
          <w:szCs w:val="32"/>
        </w:rPr>
        <w:t>2:00 p.m.</w:t>
      </w:r>
    </w:p>
    <w:p w14:paraId="61CC0F2D" w14:textId="77777777" w:rsidR="00BE2FD2" w:rsidRPr="001215F1" w:rsidRDefault="00BE2FD2" w:rsidP="002F0CB2">
      <w:pPr>
        <w:spacing w:after="60"/>
        <w:jc w:val="center"/>
        <w:rPr>
          <w:rFonts w:ascii="Calibri" w:hAnsi="Calibri" w:cs="Calibri"/>
          <w:sz w:val="32"/>
          <w:szCs w:val="32"/>
        </w:rPr>
      </w:pPr>
      <w:r w:rsidRPr="001215F1">
        <w:rPr>
          <w:rFonts w:ascii="Calibri" w:hAnsi="Calibri" w:cs="Calibri"/>
          <w:sz w:val="32"/>
          <w:szCs w:val="32"/>
        </w:rPr>
        <w:t>on</w:t>
      </w:r>
    </w:p>
    <w:p w14:paraId="7A7A8BDF" w14:textId="137E0876" w:rsidR="00B174D6" w:rsidRPr="00B174D6" w:rsidRDefault="007132D1" w:rsidP="00B174D6">
      <w:pPr>
        <w:spacing w:after="60"/>
        <w:jc w:val="center"/>
        <w:rPr>
          <w:rFonts w:ascii="Calibri" w:hAnsi="Calibri" w:cs="Calibri"/>
          <w:b/>
          <w:sz w:val="32"/>
          <w:szCs w:val="32"/>
        </w:rPr>
      </w:pPr>
      <w:r>
        <w:rPr>
          <w:rFonts w:ascii="Calibri" w:hAnsi="Calibri" w:cs="Calibri"/>
          <w:b/>
          <w:sz w:val="32"/>
          <w:szCs w:val="32"/>
        </w:rPr>
        <w:t>March 24</w:t>
      </w:r>
      <w:r w:rsidR="00B174D6" w:rsidRPr="00B174D6">
        <w:rPr>
          <w:rFonts w:ascii="Calibri" w:hAnsi="Calibri" w:cs="Calibri"/>
          <w:b/>
          <w:sz w:val="32"/>
          <w:szCs w:val="32"/>
        </w:rPr>
        <w:t>, 2025</w:t>
      </w:r>
    </w:p>
    <w:p w14:paraId="7E96795E" w14:textId="77777777" w:rsidR="00BB1F9A" w:rsidRPr="001215F1" w:rsidRDefault="00BB1F9A" w:rsidP="002F0CB2">
      <w:pPr>
        <w:spacing w:after="60"/>
        <w:jc w:val="center"/>
        <w:rPr>
          <w:rFonts w:ascii="Calibri" w:hAnsi="Calibri" w:cs="Calibri"/>
          <w:sz w:val="32"/>
          <w:szCs w:val="32"/>
        </w:rPr>
      </w:pPr>
      <w:r w:rsidRPr="001215F1">
        <w:rPr>
          <w:rFonts w:ascii="Calibri" w:hAnsi="Calibri" w:cs="Calibri"/>
          <w:sz w:val="32"/>
          <w:szCs w:val="32"/>
        </w:rPr>
        <w:t>through</w:t>
      </w:r>
    </w:p>
    <w:p w14:paraId="6DBB1131" w14:textId="607D6698" w:rsidR="00BB1F9A" w:rsidRPr="001215F1" w:rsidRDefault="006A17EF" w:rsidP="002F0CB2">
      <w:pPr>
        <w:spacing w:after="60"/>
        <w:jc w:val="center"/>
        <w:rPr>
          <w:rFonts w:ascii="Calibri" w:hAnsi="Calibri" w:cs="Calibri"/>
          <w:b/>
          <w:sz w:val="32"/>
          <w:szCs w:val="32"/>
        </w:rPr>
      </w:pPr>
      <w:r>
        <w:rPr>
          <w:rFonts w:ascii="Calibri" w:hAnsi="Calibri" w:cs="Calibri"/>
          <w:b/>
          <w:sz w:val="32"/>
          <w:szCs w:val="32"/>
        </w:rPr>
        <w:t xml:space="preserve">County of </w:t>
      </w:r>
      <w:r w:rsidR="002B1E6A" w:rsidRPr="001215F1">
        <w:rPr>
          <w:rFonts w:ascii="Calibri" w:hAnsi="Calibri" w:cs="Calibri"/>
          <w:b/>
          <w:sz w:val="32"/>
          <w:szCs w:val="32"/>
        </w:rPr>
        <w:t>Alameda, G</w:t>
      </w:r>
      <w:r w:rsidR="000B14F4" w:rsidRPr="001215F1">
        <w:rPr>
          <w:rFonts w:ascii="Calibri" w:hAnsi="Calibri" w:cs="Calibri"/>
          <w:b/>
          <w:sz w:val="32"/>
          <w:szCs w:val="32"/>
        </w:rPr>
        <w:t>SA</w:t>
      </w:r>
      <w:r w:rsidR="002B1E6A" w:rsidRPr="001215F1">
        <w:rPr>
          <w:rFonts w:ascii="Calibri" w:hAnsi="Calibri" w:cs="Calibri"/>
          <w:b/>
          <w:sz w:val="32"/>
          <w:szCs w:val="32"/>
        </w:rPr>
        <w:t>-Procurement</w:t>
      </w:r>
      <w:r w:rsidR="005D137F" w:rsidRPr="001215F1">
        <w:rPr>
          <w:rFonts w:ascii="Calibri" w:hAnsi="Calibri" w:cs="Calibri"/>
          <w:b/>
          <w:color w:val="FF0000"/>
          <w:sz w:val="32"/>
          <w:szCs w:val="32"/>
        </w:rPr>
        <w:t xml:space="preserve"> </w:t>
      </w:r>
    </w:p>
    <w:p w14:paraId="3C8F835B" w14:textId="4398B491" w:rsidR="00841A12" w:rsidRPr="001215F1" w:rsidRDefault="00841A12" w:rsidP="002F0CB2">
      <w:pPr>
        <w:spacing w:after="60"/>
        <w:jc w:val="center"/>
        <w:rPr>
          <w:rFonts w:ascii="Calibri" w:hAnsi="Calibri" w:cs="Calibri"/>
          <w:sz w:val="32"/>
          <w:szCs w:val="32"/>
        </w:rPr>
      </w:pPr>
      <w:hyperlink r:id="rId15" w:history="1">
        <w:r w:rsidRPr="001215F1">
          <w:rPr>
            <w:rStyle w:val="Hyperlink"/>
            <w:rFonts w:ascii="Calibri" w:hAnsi="Calibri" w:cs="Calibri"/>
            <w:b/>
            <w:sz w:val="32"/>
            <w:szCs w:val="32"/>
          </w:rPr>
          <w:t>EZSourcing Supplier Portal</w:t>
        </w:r>
      </w:hyperlink>
      <w:r w:rsidR="00815B6E" w:rsidRPr="001215F1">
        <w:rPr>
          <w:rFonts w:ascii="Calibri" w:hAnsi="Calibri" w:cs="Calibri"/>
          <w:b/>
          <w:sz w:val="32"/>
          <w:szCs w:val="32"/>
        </w:rPr>
        <w:t xml:space="preserve"> </w:t>
      </w:r>
    </w:p>
    <w:p w14:paraId="1E6A7DF0" w14:textId="62DA2CC2" w:rsidR="00AB7D7F" w:rsidRPr="00C063D4" w:rsidRDefault="00841A12" w:rsidP="00C063D4">
      <w:pPr>
        <w:spacing w:after="60"/>
        <w:jc w:val="center"/>
        <w:rPr>
          <w:rFonts w:ascii="Calibri" w:hAnsi="Calibri"/>
          <w:sz w:val="24"/>
          <w:szCs w:val="18"/>
        </w:rPr>
      </w:pPr>
      <w:hyperlink r:id="rId16" w:history="1">
        <w:r w:rsidRPr="001215F1">
          <w:rPr>
            <w:rStyle w:val="Hyperlink"/>
            <w:rFonts w:ascii="Calibri" w:hAnsi="Calibri"/>
            <w:sz w:val="24"/>
            <w:szCs w:val="18"/>
          </w:rPr>
          <w:t>https://ezsourcing.acgov.org/</w:t>
        </w:r>
      </w:hyperlink>
      <w:r w:rsidR="005D137F" w:rsidRPr="001215F1">
        <w:rPr>
          <w:rFonts w:ascii="Calibri" w:hAnsi="Calibri"/>
          <w:sz w:val="24"/>
          <w:szCs w:val="18"/>
        </w:rPr>
        <w:t xml:space="preserve"> </w:t>
      </w:r>
    </w:p>
    <w:p w14:paraId="369B65CD" w14:textId="77777777" w:rsidR="00B70E7D" w:rsidRPr="00A85450" w:rsidRDefault="00B70E7D" w:rsidP="00B70E7D">
      <w:pPr>
        <w:rPr>
          <w:rFonts w:ascii="Calibri" w:hAnsi="Calibri" w:cs="Calibri"/>
        </w:rPr>
      </w:pPr>
      <w:bookmarkStart w:id="2" w:name="_Toc14171502"/>
    </w:p>
    <w:p w14:paraId="459E763E" w14:textId="08E69DE3" w:rsidR="00676C10" w:rsidRPr="00DC43BF" w:rsidRDefault="00B70E7D" w:rsidP="00DC43BF">
      <w:pPr>
        <w:ind w:left="2520"/>
        <w:rPr>
          <w:rFonts w:ascii="Calibri" w:hAnsi="Calibri" w:cs="Calibri"/>
          <w:color w:val="008000"/>
        </w:rPr>
      </w:pPr>
      <w:r>
        <w:rPr>
          <w:noProof/>
        </w:rPr>
        <w:drawing>
          <wp:anchor distT="0" distB="0" distL="114300" distR="114300" simplePos="0" relativeHeight="251658242" behindDoc="0" locked="0" layoutInCell="1" allowOverlap="1" wp14:anchorId="6A0485CC" wp14:editId="51180485">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County</w:t>
      </w:r>
      <w:r w:rsidR="00456D8A">
        <w:rPr>
          <w:rFonts w:ascii="Calibri" w:hAnsi="Calibri" w:cs="Calibri"/>
          <w:color w:val="008000"/>
        </w:rPr>
        <w:t xml:space="preserve"> of </w:t>
      </w:r>
      <w:r w:rsidRPr="0062630A">
        <w:rPr>
          <w:rFonts w:ascii="Calibri" w:hAnsi="Calibri" w:cs="Calibri"/>
          <w:color w:val="008000"/>
        </w:rPr>
        <w:t xml:space="preserve">Alameda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3" w:name="_Toc14355884"/>
      <w:bookmarkStart w:id="4" w:name="_Toc189127600"/>
      <w:bookmarkEnd w:id="2"/>
      <w:r w:rsidRPr="00A17012">
        <w:rPr>
          <w:sz w:val="40"/>
          <w:szCs w:val="40"/>
          <w:u w:val="none"/>
        </w:rPr>
        <w:lastRenderedPageBreak/>
        <w:t>CALENDAR OF EVENTS</w:t>
      </w:r>
      <w:bookmarkEnd w:id="3"/>
      <w:bookmarkEnd w:id="4"/>
    </w:p>
    <w:p w14:paraId="4C1054AB" w14:textId="72843069" w:rsidR="00E627AC" w:rsidRPr="00BE4DB9" w:rsidRDefault="00E627AC" w:rsidP="00E627AC">
      <w:pPr>
        <w:pStyle w:val="RFP-QHeader2"/>
        <w:rPr>
          <w:rFonts w:ascii="Calibri" w:hAnsi="Calibri" w:cs="Calibri"/>
          <w:sz w:val="24"/>
          <w:szCs w:val="26"/>
        </w:rPr>
      </w:pPr>
      <w:r w:rsidRPr="00BE4DB9">
        <w:rPr>
          <w:rFonts w:ascii="Calibri" w:hAnsi="Calibri" w:cs="Calibri"/>
          <w:sz w:val="24"/>
          <w:szCs w:val="26"/>
        </w:rPr>
        <w:t xml:space="preserve">REQUEST FOR </w:t>
      </w:r>
      <w:r w:rsidR="00DA79B2" w:rsidRPr="00BE4DB9">
        <w:rPr>
          <w:rFonts w:ascii="Calibri" w:hAnsi="Calibri" w:cs="Calibri"/>
          <w:sz w:val="24"/>
          <w:szCs w:val="26"/>
        </w:rPr>
        <w:t>PROPOSAL</w:t>
      </w:r>
      <w:r w:rsidRPr="00BE4DB9">
        <w:rPr>
          <w:rFonts w:ascii="Calibri" w:hAnsi="Calibri" w:cs="Calibri"/>
          <w:sz w:val="24"/>
          <w:szCs w:val="26"/>
        </w:rPr>
        <w:t xml:space="preserve"> No. </w:t>
      </w:r>
      <w:r w:rsidR="00A0125C" w:rsidRPr="00BE4DB9">
        <w:rPr>
          <w:rFonts w:ascii="Calibri" w:hAnsi="Calibri" w:cs="Calibri"/>
          <w:sz w:val="24"/>
          <w:szCs w:val="26"/>
        </w:rPr>
        <w:t>902550</w:t>
      </w:r>
    </w:p>
    <w:p w14:paraId="298CFCFD" w14:textId="382BE789" w:rsidR="00E627AC" w:rsidRPr="00BE4DB9" w:rsidRDefault="00A0125C" w:rsidP="00E627AC">
      <w:pPr>
        <w:pStyle w:val="RFP-QHeader2"/>
        <w:spacing w:after="240"/>
        <w:rPr>
          <w:rFonts w:ascii="Calibri" w:hAnsi="Calibri" w:cs="Calibri"/>
          <w:sz w:val="24"/>
          <w:szCs w:val="26"/>
        </w:rPr>
      </w:pPr>
      <w:r w:rsidRPr="00BE4DB9">
        <w:rPr>
          <w:rFonts w:ascii="Calibri" w:hAnsi="Calibri" w:cs="Calibri"/>
          <w:sz w:val="24"/>
          <w:szCs w:val="26"/>
        </w:rPr>
        <w:t>Probation Youth Employment Program</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9D5E97"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9D5E97" w:rsidRPr="00BE4DB9" w:rsidRDefault="009D5E97">
            <w:pPr>
              <w:rPr>
                <w:rFonts w:ascii="Calibri" w:hAnsi="Calibri" w:cs="Calibri"/>
                <w:b/>
                <w:sz w:val="24"/>
                <w:szCs w:val="26"/>
              </w:rPr>
            </w:pPr>
            <w:r w:rsidRPr="00BE4DB9">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2D84E15D" w:rsidR="009D5E97" w:rsidRPr="00BE4DB9" w:rsidRDefault="00457921">
            <w:pPr>
              <w:rPr>
                <w:rFonts w:ascii="Calibri" w:hAnsi="Calibri" w:cs="Calibri"/>
                <w:b/>
                <w:szCs w:val="26"/>
              </w:rPr>
            </w:pPr>
            <w:r>
              <w:rPr>
                <w:rFonts w:ascii="Calibri" w:hAnsi="Calibri" w:cs="Calibri"/>
                <w:b/>
                <w:sz w:val="24"/>
                <w:szCs w:val="26"/>
              </w:rPr>
              <w:t>February 3</w:t>
            </w:r>
            <w:r w:rsidR="00BE4DB9" w:rsidRPr="00BE4DB9">
              <w:rPr>
                <w:rFonts w:ascii="Calibri" w:hAnsi="Calibri" w:cs="Calibri"/>
                <w:b/>
                <w:sz w:val="24"/>
                <w:szCs w:val="26"/>
              </w:rPr>
              <w:t>, 2025</w:t>
            </w:r>
          </w:p>
        </w:tc>
      </w:tr>
      <w:tr w:rsidR="009D5E97"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7430D749" w:rsidR="009D5E97" w:rsidRPr="00266DFB" w:rsidRDefault="009D5E97" w:rsidP="00FC0DB9">
            <w:pPr>
              <w:rPr>
                <w:rFonts w:ascii="Calibri" w:hAnsi="Calibri" w:cs="Calibri"/>
                <w:b/>
                <w:sz w:val="24"/>
                <w:szCs w:val="26"/>
              </w:rPr>
            </w:pPr>
            <w:r w:rsidRPr="00266DFB">
              <w:rPr>
                <w:rFonts w:ascii="Calibri" w:hAnsi="Calibri" w:cs="Calibri"/>
                <w:b/>
                <w:sz w:val="24"/>
                <w:szCs w:val="26"/>
              </w:rPr>
              <w:t>Networking/Bidders Conference</w:t>
            </w:r>
            <w:r w:rsidR="006D21BC">
              <w:rPr>
                <w:rFonts w:ascii="Calibri" w:hAnsi="Calibri" w:cs="Calibri"/>
                <w:b/>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6465012B" w14:textId="7474B815" w:rsidR="009D5E97" w:rsidRPr="00BE4DB9" w:rsidRDefault="004E18D7">
            <w:pPr>
              <w:rPr>
                <w:rFonts w:ascii="Calibri" w:hAnsi="Calibri" w:cs="Calibri"/>
                <w:b/>
                <w:szCs w:val="26"/>
              </w:rPr>
            </w:pPr>
            <w:r>
              <w:rPr>
                <w:rFonts w:ascii="Calibri" w:hAnsi="Calibri" w:cs="Calibri"/>
                <w:b/>
                <w:sz w:val="24"/>
                <w:szCs w:val="26"/>
              </w:rPr>
              <w:t xml:space="preserve">February </w:t>
            </w:r>
            <w:r w:rsidR="00E45D02">
              <w:rPr>
                <w:rFonts w:ascii="Calibri" w:hAnsi="Calibri" w:cs="Calibri"/>
                <w:b/>
                <w:sz w:val="24"/>
                <w:szCs w:val="26"/>
              </w:rPr>
              <w:t>13</w:t>
            </w:r>
            <w:r w:rsidR="00BE4DB9" w:rsidRPr="00BE4DB9">
              <w:rPr>
                <w:rFonts w:ascii="Calibri" w:hAnsi="Calibri" w:cs="Calibri"/>
                <w:b/>
                <w:sz w:val="24"/>
                <w:szCs w:val="26"/>
              </w:rPr>
              <w:t xml:space="preserve">, 2025 </w:t>
            </w:r>
            <w:r w:rsidR="009D5E97" w:rsidRPr="00BE4DB9">
              <w:rPr>
                <w:rFonts w:ascii="Calibri" w:hAnsi="Calibri" w:cs="Calibri"/>
                <w:b/>
                <w:sz w:val="24"/>
                <w:szCs w:val="26"/>
              </w:rPr>
              <w:t xml:space="preserve">@ </w:t>
            </w:r>
            <w:r w:rsidR="00BE4DB9" w:rsidRPr="00BE4DB9">
              <w:rPr>
                <w:rFonts w:ascii="Calibri" w:hAnsi="Calibri" w:cs="Calibri"/>
                <w:b/>
                <w:sz w:val="24"/>
                <w:szCs w:val="26"/>
              </w:rPr>
              <w:t>10:00 AM</w:t>
            </w:r>
          </w:p>
          <w:p w14:paraId="3280DF94" w14:textId="77777777" w:rsidR="009D5E97" w:rsidRPr="00266DFB" w:rsidRDefault="009D5E97">
            <w:pPr>
              <w:rPr>
                <w:rFonts w:ascii="Calibri" w:hAnsi="Calibri" w:cs="Calibri"/>
                <w:b/>
                <w:sz w:val="18"/>
              </w:rPr>
            </w:pPr>
          </w:p>
          <w:p w14:paraId="150DF255" w14:textId="77777777" w:rsidR="009D5E97" w:rsidRDefault="009D5E97">
            <w:pPr>
              <w:rPr>
                <w:rFonts w:ascii="Calibri" w:hAnsi="Calibri" w:cs="Calibri"/>
                <w:b/>
                <w:sz w:val="24"/>
                <w:szCs w:val="26"/>
              </w:rPr>
            </w:pPr>
            <w:r w:rsidRPr="00266DFB">
              <w:rPr>
                <w:rFonts w:ascii="Calibri" w:hAnsi="Calibri" w:cs="Calibri"/>
                <w:b/>
                <w:i/>
                <w:sz w:val="24"/>
                <w:szCs w:val="26"/>
              </w:rPr>
              <w:t>TO ATTEND ONLINE</w:t>
            </w:r>
            <w:r w:rsidRPr="00266DFB">
              <w:rPr>
                <w:rFonts w:ascii="Calibri" w:hAnsi="Calibri" w:cs="Calibri"/>
                <w:b/>
                <w:sz w:val="24"/>
                <w:szCs w:val="26"/>
              </w:rPr>
              <w:t xml:space="preserve">:  </w:t>
            </w:r>
          </w:p>
          <w:p w14:paraId="4634868F" w14:textId="7A4659C1" w:rsidR="00240A68" w:rsidRPr="00240A68" w:rsidRDefault="00240A68" w:rsidP="00240A68">
            <w:pPr>
              <w:rPr>
                <w:rFonts w:ascii="Segoe UI" w:hAnsi="Segoe UI" w:cs="Segoe UI"/>
                <w:color w:val="242424"/>
                <w:sz w:val="21"/>
                <w:szCs w:val="21"/>
              </w:rPr>
            </w:pPr>
            <w:hyperlink r:id="rId18" w:tgtFrame="_blank" w:tooltip="Meeting join link" w:history="1">
              <w:r>
                <w:rPr>
                  <w:rStyle w:val="Hyperlink"/>
                  <w:rFonts w:ascii="Segoe UI" w:hAnsi="Segoe UI" w:cs="Segoe UI"/>
                  <w:b/>
                  <w:bCs/>
                  <w:color w:val="5B5FC7"/>
                  <w:sz w:val="21"/>
                  <w:szCs w:val="21"/>
                </w:rPr>
                <w:t>RFP 902550 Bidders Conference</w:t>
              </w:r>
            </w:hyperlink>
            <w:r w:rsidRPr="00240A68">
              <w:rPr>
                <w:rFonts w:ascii="Segoe UI" w:hAnsi="Segoe UI" w:cs="Segoe UI"/>
                <w:color w:val="242424"/>
                <w:sz w:val="21"/>
                <w:szCs w:val="21"/>
              </w:rPr>
              <w:t xml:space="preserve"> </w:t>
            </w:r>
          </w:p>
          <w:p w14:paraId="681AFA95" w14:textId="77777777" w:rsidR="00240A68" w:rsidRDefault="00240A68" w:rsidP="00240A68">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285 259 187 421</w:t>
            </w:r>
            <w:r>
              <w:rPr>
                <w:rFonts w:ascii="Segoe UI" w:hAnsi="Segoe UI" w:cs="Segoe UI"/>
                <w:color w:val="242424"/>
              </w:rPr>
              <w:t xml:space="preserve"> </w:t>
            </w:r>
          </w:p>
          <w:p w14:paraId="6E0C0FC6" w14:textId="77777777" w:rsidR="00240A68" w:rsidRDefault="00240A68" w:rsidP="00240A68">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zW3og2dd</w:t>
            </w:r>
            <w:r>
              <w:rPr>
                <w:rFonts w:ascii="Segoe UI" w:hAnsi="Segoe UI" w:cs="Segoe UI"/>
                <w:color w:val="242424"/>
              </w:rPr>
              <w:t xml:space="preserve"> </w:t>
            </w:r>
          </w:p>
          <w:p w14:paraId="4658AD76" w14:textId="77777777" w:rsidR="00240A68" w:rsidRPr="00240A68" w:rsidRDefault="00240A68" w:rsidP="00240A68">
            <w:pPr>
              <w:rPr>
                <w:rFonts w:ascii="Segoe UI" w:hAnsi="Segoe UI" w:cs="Segoe UI"/>
                <w:color w:val="242424"/>
                <w:sz w:val="21"/>
                <w:szCs w:val="21"/>
              </w:rPr>
            </w:pPr>
            <w:r w:rsidRPr="00240A68">
              <w:rPr>
                <w:rStyle w:val="me-email-text"/>
                <w:rFonts w:ascii="Segoe UI" w:hAnsi="Segoe UI" w:cs="Segoe UI"/>
                <w:b/>
                <w:bCs/>
                <w:color w:val="242424"/>
                <w:sz w:val="21"/>
                <w:szCs w:val="21"/>
              </w:rPr>
              <w:t>Dial in by phone</w:t>
            </w:r>
            <w:r w:rsidRPr="00240A68">
              <w:rPr>
                <w:rFonts w:ascii="Segoe UI" w:hAnsi="Segoe UI" w:cs="Segoe UI"/>
                <w:color w:val="242424"/>
                <w:sz w:val="21"/>
                <w:szCs w:val="21"/>
              </w:rPr>
              <w:t xml:space="preserve"> </w:t>
            </w:r>
          </w:p>
          <w:p w14:paraId="53036F0B" w14:textId="77777777" w:rsidR="00240A68" w:rsidRDefault="00240A68" w:rsidP="00240A68">
            <w:pPr>
              <w:rPr>
                <w:rFonts w:ascii="Segoe UI" w:hAnsi="Segoe UI" w:cs="Segoe UI"/>
                <w:color w:val="242424"/>
              </w:rPr>
            </w:pPr>
            <w:hyperlink r:id="rId19" w:history="1">
              <w:r>
                <w:rPr>
                  <w:rStyle w:val="Hyperlink"/>
                  <w:rFonts w:ascii="Segoe UI" w:hAnsi="Segoe UI" w:cs="Segoe UI"/>
                  <w:color w:val="5B5FC7"/>
                  <w:sz w:val="21"/>
                  <w:szCs w:val="21"/>
                </w:rPr>
                <w:t>+1 415-915-3950,,478440341#</w:t>
              </w:r>
            </w:hyperlink>
            <w:r>
              <w:rPr>
                <w:rFonts w:ascii="Segoe UI" w:hAnsi="Segoe UI" w:cs="Segoe UI"/>
                <w:color w:val="242424"/>
              </w:rPr>
              <w:t xml:space="preserve"> </w:t>
            </w:r>
            <w:r>
              <w:rPr>
                <w:rStyle w:val="me-email-text"/>
                <w:rFonts w:ascii="Segoe UI" w:hAnsi="Segoe UI" w:cs="Segoe UI"/>
                <w:color w:val="616161"/>
                <w:sz w:val="21"/>
                <w:szCs w:val="21"/>
              </w:rPr>
              <w:t>United States, San Francisco</w:t>
            </w:r>
            <w:r>
              <w:rPr>
                <w:rFonts w:ascii="Segoe UI" w:hAnsi="Segoe UI" w:cs="Segoe UI"/>
                <w:color w:val="242424"/>
              </w:rPr>
              <w:t xml:space="preserve"> </w:t>
            </w:r>
          </w:p>
          <w:p w14:paraId="45C7D768" w14:textId="77777777" w:rsidR="00240A68" w:rsidRDefault="00240A68" w:rsidP="00240A68">
            <w:pPr>
              <w:rPr>
                <w:rFonts w:ascii="Segoe UI" w:hAnsi="Segoe UI" w:cs="Segoe UI"/>
                <w:color w:val="242424"/>
              </w:rPr>
            </w:pPr>
            <w:hyperlink r:id="rId20" w:history="1">
              <w:r>
                <w:rPr>
                  <w:rStyle w:val="Hyperlink"/>
                  <w:rFonts w:ascii="Segoe UI" w:hAnsi="Segoe UI" w:cs="Segoe UI"/>
                  <w:color w:val="5B5FC7"/>
                  <w:sz w:val="21"/>
                  <w:szCs w:val="21"/>
                </w:rPr>
                <w:t>(888) 715-8170,,478440341#</w:t>
              </w:r>
            </w:hyperlink>
            <w:r>
              <w:rPr>
                <w:rFonts w:ascii="Segoe UI" w:hAnsi="Segoe UI" w:cs="Segoe UI"/>
                <w:color w:val="242424"/>
              </w:rPr>
              <w:t xml:space="preserve"> </w:t>
            </w:r>
            <w:r>
              <w:rPr>
                <w:rStyle w:val="me-email-text"/>
                <w:rFonts w:ascii="Segoe UI" w:hAnsi="Segoe UI" w:cs="Segoe UI"/>
                <w:color w:val="616161"/>
                <w:sz w:val="21"/>
                <w:szCs w:val="21"/>
              </w:rPr>
              <w:t>United States (Toll-free)</w:t>
            </w:r>
            <w:r>
              <w:rPr>
                <w:rFonts w:ascii="Segoe UI" w:hAnsi="Segoe UI" w:cs="Segoe UI"/>
                <w:color w:val="242424"/>
              </w:rPr>
              <w:t xml:space="preserve"> </w:t>
            </w:r>
          </w:p>
          <w:p w14:paraId="1E9F8587" w14:textId="77777777" w:rsidR="00240A68" w:rsidRDefault="00240A68" w:rsidP="00240A68">
            <w:pPr>
              <w:rPr>
                <w:rFonts w:ascii="Segoe UI" w:hAnsi="Segoe UI" w:cs="Segoe UI"/>
                <w:color w:val="242424"/>
              </w:rPr>
            </w:pPr>
            <w:hyperlink r:id="rId21"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531657E2" w14:textId="5D34FCAF" w:rsidR="009D5E97" w:rsidRDefault="00240A68" w:rsidP="00240A68">
            <w:pPr>
              <w:rPr>
                <w:rFonts w:ascii="Calibri" w:hAnsi="Calibri" w:cs="Calibri"/>
                <w:b/>
                <w:color w:val="FFFFFF"/>
                <w:szCs w:val="26"/>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478 440 341#</w:t>
            </w:r>
            <w:r>
              <w:rPr>
                <w:rFonts w:ascii="Segoe UI" w:hAnsi="Segoe UI" w:cs="Segoe UI"/>
                <w:color w:val="242424"/>
              </w:rPr>
              <w:t xml:space="preserve"> </w:t>
            </w:r>
          </w:p>
        </w:tc>
      </w:tr>
      <w:tr w:rsidR="009D5E97"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9D5E97" w:rsidRPr="00266DFB" w:rsidRDefault="009D5E97">
            <w:pPr>
              <w:rPr>
                <w:rFonts w:ascii="Calibri" w:hAnsi="Calibri" w:cs="Calibri"/>
                <w:b/>
                <w:sz w:val="24"/>
                <w:szCs w:val="26"/>
              </w:rPr>
            </w:pPr>
            <w:r w:rsidRPr="00266DFB">
              <w:rPr>
                <w:rFonts w:ascii="Calibri" w:hAnsi="Calibri" w:cs="Calibri"/>
                <w:b/>
                <w:sz w:val="24"/>
                <w:szCs w:val="26"/>
              </w:rPr>
              <w:t>Written Questions Due via Email:</w:t>
            </w:r>
          </w:p>
          <w:p w14:paraId="24226169" w14:textId="02D00F57" w:rsidR="009D5E97" w:rsidRDefault="00BE4DB9">
            <w:pPr>
              <w:rPr>
                <w:rFonts w:ascii="Calibri" w:hAnsi="Calibri" w:cs="Calibri"/>
                <w:b/>
                <w:szCs w:val="26"/>
              </w:rPr>
            </w:pPr>
            <w:hyperlink r:id="rId22" w:history="1">
              <w:r w:rsidRPr="00261BDC">
                <w:rPr>
                  <w:rStyle w:val="Hyperlink"/>
                  <w:rFonts w:ascii="Calibri" w:hAnsi="Calibri" w:cs="Calibri"/>
                  <w:b/>
                  <w:sz w:val="24"/>
                  <w:szCs w:val="26"/>
                </w:rPr>
                <w:t>ning.peng2@acgov.org</w:t>
              </w:r>
            </w:hyperlink>
            <w:r w:rsidR="005B41FE" w:rsidRPr="00266DFB">
              <w:rPr>
                <w:rFonts w:ascii="Calibri" w:hAnsi="Calibri" w:cs="Calibri"/>
                <w:b/>
                <w:color w:val="FF0000"/>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19ACC829" w:rsidR="009D5E97" w:rsidRPr="00BE4DB9" w:rsidRDefault="001003C0">
            <w:pPr>
              <w:rPr>
                <w:rFonts w:ascii="Calibri" w:hAnsi="Calibri" w:cs="Calibri"/>
                <w:b/>
                <w:szCs w:val="26"/>
              </w:rPr>
            </w:pPr>
            <w:r>
              <w:rPr>
                <w:rFonts w:ascii="Calibri" w:hAnsi="Calibri" w:cs="Calibri"/>
                <w:b/>
                <w:sz w:val="24"/>
                <w:szCs w:val="26"/>
              </w:rPr>
              <w:t>February 14</w:t>
            </w:r>
            <w:r w:rsidR="00BE4DB9" w:rsidRPr="00BE4DB9">
              <w:rPr>
                <w:rFonts w:ascii="Calibri" w:hAnsi="Calibri" w:cs="Calibri"/>
                <w:b/>
                <w:sz w:val="24"/>
                <w:szCs w:val="26"/>
              </w:rPr>
              <w:t>, 2025</w:t>
            </w:r>
            <w:r w:rsidR="009D5E97" w:rsidRPr="00BE4DB9">
              <w:rPr>
                <w:rFonts w:ascii="Calibri" w:hAnsi="Calibri" w:cs="Calibri"/>
                <w:b/>
                <w:sz w:val="24"/>
                <w:szCs w:val="26"/>
              </w:rPr>
              <w:t xml:space="preserve"> by 5:00 p.m. </w:t>
            </w:r>
          </w:p>
        </w:tc>
      </w:tr>
      <w:tr w:rsidR="009D5E97"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9D5E97" w:rsidRDefault="009D5E97">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7EE41C87" w:rsidR="009D5E97" w:rsidRPr="00BE4DB9" w:rsidRDefault="00AC40AB">
            <w:pPr>
              <w:rPr>
                <w:rFonts w:ascii="Calibri" w:hAnsi="Calibri" w:cs="Calibri"/>
                <w:b/>
                <w:szCs w:val="26"/>
              </w:rPr>
            </w:pPr>
            <w:r>
              <w:rPr>
                <w:rFonts w:ascii="Calibri" w:hAnsi="Calibri" w:cs="Calibri"/>
                <w:b/>
                <w:sz w:val="24"/>
                <w:szCs w:val="26"/>
              </w:rPr>
              <w:t>February 18</w:t>
            </w:r>
            <w:r w:rsidR="00BE4DB9" w:rsidRPr="00BE4DB9">
              <w:rPr>
                <w:rFonts w:ascii="Calibri" w:hAnsi="Calibri" w:cs="Calibri"/>
                <w:b/>
                <w:sz w:val="24"/>
                <w:szCs w:val="26"/>
              </w:rPr>
              <w:t>, 2025</w:t>
            </w:r>
          </w:p>
        </w:tc>
      </w:tr>
      <w:tr w:rsidR="009D5E97"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06F9E7BB" w:rsidR="009D5E97" w:rsidRDefault="009D5E97">
            <w:pPr>
              <w:rPr>
                <w:rFonts w:ascii="Calibri" w:hAnsi="Calibri" w:cs="Calibri"/>
                <w:szCs w:val="26"/>
              </w:rPr>
            </w:pPr>
            <w:r w:rsidRPr="00266DFB">
              <w:rPr>
                <w:rFonts w:ascii="Calibri" w:hAnsi="Calibri" w:cs="Calibri"/>
                <w:b/>
                <w:sz w:val="24"/>
                <w:szCs w:val="26"/>
              </w:rPr>
              <w:t>Q</w:t>
            </w:r>
            <w:r w:rsidR="00B70AD7" w:rsidRPr="00266DFB">
              <w:rPr>
                <w:rFonts w:ascii="Calibri" w:hAnsi="Calibri" w:cs="Calibri"/>
                <w:b/>
                <w:sz w:val="24"/>
                <w:szCs w:val="26"/>
              </w:rPr>
              <w:t xml:space="preserve">uestions </w:t>
            </w:r>
            <w:r w:rsidRPr="00266DFB">
              <w:rPr>
                <w:rFonts w:ascii="Calibri" w:hAnsi="Calibri" w:cs="Calibri"/>
                <w:b/>
                <w:sz w:val="24"/>
                <w:szCs w:val="26"/>
              </w:rPr>
              <w:t>&amp;</w:t>
            </w:r>
            <w:r w:rsidR="0082043D">
              <w:rPr>
                <w:rFonts w:ascii="Calibri" w:hAnsi="Calibri" w:cs="Calibri"/>
                <w:b/>
                <w:sz w:val="24"/>
                <w:szCs w:val="26"/>
              </w:rPr>
              <w:t xml:space="preserve"> </w:t>
            </w:r>
            <w:r w:rsidRPr="00266DFB">
              <w:rPr>
                <w:rFonts w:ascii="Calibri" w:hAnsi="Calibri" w:cs="Calibri"/>
                <w:b/>
                <w:sz w:val="24"/>
                <w:szCs w:val="26"/>
              </w:rPr>
              <w:t>A</w:t>
            </w:r>
            <w:r w:rsidR="00B70AD7" w:rsidRPr="00266DFB">
              <w:rPr>
                <w:rFonts w:ascii="Calibri" w:hAnsi="Calibri" w:cs="Calibri"/>
                <w:b/>
                <w:sz w:val="24"/>
                <w:szCs w:val="26"/>
              </w:rPr>
              <w:t>nswers</w:t>
            </w:r>
            <w:r w:rsidRPr="00266DFB">
              <w:rPr>
                <w:rFonts w:ascii="Calibri" w:hAnsi="Calibri" w:cs="Calibri"/>
                <w:b/>
                <w:sz w:val="24"/>
                <w:szCs w:val="26"/>
              </w:rPr>
              <w:t xml:space="preserve">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3723094C" w:rsidR="009D5E97" w:rsidRPr="00BE4DB9" w:rsidRDefault="0082043D" w:rsidP="00B9651D">
            <w:pPr>
              <w:rPr>
                <w:rFonts w:ascii="Calibri" w:hAnsi="Calibri" w:cs="Calibri"/>
                <w:b/>
                <w:szCs w:val="26"/>
              </w:rPr>
            </w:pPr>
            <w:r>
              <w:rPr>
                <w:rFonts w:ascii="Calibri" w:hAnsi="Calibri" w:cs="Calibri"/>
                <w:b/>
                <w:sz w:val="24"/>
                <w:szCs w:val="26"/>
              </w:rPr>
              <w:t>March</w:t>
            </w:r>
            <w:r w:rsidR="00BE4DB9" w:rsidRPr="00BE4DB9">
              <w:rPr>
                <w:rFonts w:ascii="Calibri" w:hAnsi="Calibri" w:cs="Calibri"/>
                <w:b/>
                <w:sz w:val="24"/>
                <w:szCs w:val="26"/>
              </w:rPr>
              <w:t xml:space="preserve"> 7, 2025</w:t>
            </w:r>
          </w:p>
        </w:tc>
      </w:tr>
      <w:tr w:rsidR="009D5E97"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9D5E97" w:rsidRDefault="009D5E97">
            <w:pPr>
              <w:rPr>
                <w:rFonts w:ascii="Calibri" w:hAnsi="Calibri" w:cs="Calibri"/>
                <w:b/>
                <w:szCs w:val="26"/>
              </w:rPr>
            </w:pPr>
            <w:r w:rsidRPr="00266DFB">
              <w:rPr>
                <w:rFonts w:ascii="Calibri" w:hAnsi="Calibri" w:cs="Calibri"/>
                <w:b/>
                <w:sz w:val="24"/>
                <w:szCs w:val="26"/>
              </w:rPr>
              <w:t xml:space="preserve">Addendum Issued </w:t>
            </w:r>
            <w:r w:rsidR="00474240" w:rsidRPr="00266DFB">
              <w:rPr>
                <w:rFonts w:ascii="Calibri" w:hAnsi="Calibri" w:cs="Calibri"/>
                <w:szCs w:val="26"/>
              </w:rPr>
              <w:t xml:space="preserve">[only if necessary to amend </w:t>
            </w:r>
            <w:r w:rsidR="00FE3C61" w:rsidRPr="00266DFB">
              <w:rPr>
                <w:rFonts w:ascii="Calibri" w:hAnsi="Calibri" w:cs="Calibri"/>
                <w:szCs w:val="26"/>
              </w:rPr>
              <w:t>RFP</w:t>
            </w:r>
            <w:r w:rsidR="00474240" w:rsidRPr="00266DFB">
              <w:rPr>
                <w:rFonts w:ascii="Calibri" w:hAnsi="Calibri" w:cs="Calibri"/>
                <w:szCs w:val="26"/>
              </w:rPr>
              <w:t>]</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1B905611" w:rsidR="009D5E97" w:rsidRPr="00BE4DB9" w:rsidRDefault="0082043D">
            <w:pPr>
              <w:rPr>
                <w:rFonts w:ascii="Calibri" w:hAnsi="Calibri" w:cs="Calibri"/>
                <w:b/>
                <w:szCs w:val="26"/>
              </w:rPr>
            </w:pPr>
            <w:r>
              <w:rPr>
                <w:rFonts w:ascii="Calibri" w:hAnsi="Calibri" w:cs="Calibri"/>
                <w:b/>
                <w:sz w:val="24"/>
                <w:szCs w:val="26"/>
              </w:rPr>
              <w:t>March</w:t>
            </w:r>
            <w:r w:rsidR="00BE4DB9" w:rsidRPr="00BE4DB9">
              <w:rPr>
                <w:rFonts w:ascii="Calibri" w:hAnsi="Calibri" w:cs="Calibri"/>
                <w:b/>
                <w:sz w:val="24"/>
                <w:szCs w:val="26"/>
              </w:rPr>
              <w:t xml:space="preserve"> 7, 2025</w:t>
            </w:r>
          </w:p>
        </w:tc>
      </w:tr>
      <w:tr w:rsidR="00FC2D1E"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E5AB26" w14:textId="77777777" w:rsidR="00FC2D1E" w:rsidRPr="00781648" w:rsidRDefault="00FC2D1E" w:rsidP="00FC2D1E">
            <w:pPr>
              <w:rPr>
                <w:rFonts w:asciiTheme="minorHAnsi" w:hAnsiTheme="minorHAnsi" w:cstheme="minorHAnsi"/>
                <w:b/>
                <w:sz w:val="24"/>
                <w:szCs w:val="24"/>
              </w:rPr>
            </w:pPr>
            <w:r w:rsidRPr="00781648">
              <w:rPr>
                <w:rFonts w:asciiTheme="minorHAnsi" w:hAnsiTheme="minorHAnsi" w:cstheme="minorHAnsi"/>
                <w:b/>
                <w:sz w:val="24"/>
                <w:szCs w:val="24"/>
              </w:rPr>
              <w:t xml:space="preserve">Response Due and Submitted through </w:t>
            </w:r>
            <w:hyperlink r:id="rId23" w:history="1">
              <w:r w:rsidRPr="00781648">
                <w:rPr>
                  <w:rStyle w:val="Hyperlink"/>
                  <w:rFonts w:asciiTheme="minorHAnsi" w:hAnsiTheme="minorHAnsi" w:cstheme="minorHAnsi"/>
                  <w:b/>
                  <w:sz w:val="24"/>
                  <w:szCs w:val="24"/>
                </w:rPr>
                <w:t>EZSourcing Supplier Portal</w:t>
              </w:r>
            </w:hyperlink>
            <w:r w:rsidRPr="00781648">
              <w:rPr>
                <w:rFonts w:asciiTheme="minorHAnsi" w:hAnsiTheme="minorHAnsi" w:cstheme="minorHAnsi"/>
                <w:b/>
                <w:sz w:val="24"/>
                <w:szCs w:val="24"/>
              </w:rPr>
              <w:t xml:space="preserve"> </w:t>
            </w:r>
          </w:p>
          <w:p w14:paraId="698897CC" w14:textId="4B84CCA1" w:rsidR="00FC2D1E" w:rsidRDefault="00FC2D1E" w:rsidP="00FC2D1E">
            <w:pPr>
              <w:rPr>
                <w:rFonts w:ascii="Calibri" w:hAnsi="Calibri" w:cs="Calibri"/>
                <w:b/>
                <w:szCs w:val="26"/>
              </w:rPr>
            </w:pP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2906438" w14:textId="6BC4E04F" w:rsidR="00BE4DB9" w:rsidRPr="00BE4DB9" w:rsidRDefault="00F25B0B" w:rsidP="00FC2D1E">
            <w:pPr>
              <w:rPr>
                <w:rFonts w:ascii="Calibri" w:hAnsi="Calibri" w:cs="Calibri"/>
                <w:b/>
                <w:sz w:val="24"/>
                <w:szCs w:val="24"/>
              </w:rPr>
            </w:pPr>
            <w:r>
              <w:rPr>
                <w:rFonts w:ascii="Calibri" w:hAnsi="Calibri" w:cs="Calibri"/>
                <w:b/>
                <w:sz w:val="24"/>
                <w:szCs w:val="24"/>
              </w:rPr>
              <w:t>March 24</w:t>
            </w:r>
            <w:r w:rsidR="00BE4DB9" w:rsidRPr="00BE4DB9">
              <w:rPr>
                <w:rFonts w:ascii="Calibri" w:hAnsi="Calibri" w:cs="Calibri"/>
                <w:b/>
                <w:sz w:val="24"/>
                <w:szCs w:val="24"/>
              </w:rPr>
              <w:t>, 2025</w:t>
            </w:r>
            <w:r w:rsidR="00FC2D1E" w:rsidRPr="00BE4DB9">
              <w:rPr>
                <w:rFonts w:ascii="Calibri" w:hAnsi="Calibri" w:cs="Calibri"/>
                <w:b/>
                <w:sz w:val="24"/>
                <w:szCs w:val="24"/>
              </w:rPr>
              <w:t xml:space="preserve"> by 2:00 p.m.</w:t>
            </w:r>
          </w:p>
          <w:p w14:paraId="24705047" w14:textId="2790A180" w:rsidR="00FC2D1E" w:rsidRPr="00BE4DB9" w:rsidRDefault="00FC2D1E" w:rsidP="00FC2D1E">
            <w:pPr>
              <w:rPr>
                <w:rFonts w:ascii="Calibri" w:hAnsi="Calibri" w:cs="Calibri"/>
                <w:b/>
                <w:sz w:val="24"/>
                <w:szCs w:val="24"/>
              </w:rPr>
            </w:pPr>
            <w:r w:rsidRPr="00BE4DB9">
              <w:rPr>
                <w:rFonts w:ascii="Calibri" w:hAnsi="Calibri" w:cs="Calibri"/>
                <w:sz w:val="22"/>
                <w:szCs w:val="26"/>
                <w:highlight w:val="red"/>
              </w:rPr>
              <w:t xml:space="preserve"> </w:t>
            </w:r>
          </w:p>
          <w:p w14:paraId="03C4756F" w14:textId="77777777" w:rsidR="00FC2D1E" w:rsidRPr="00C37029" w:rsidRDefault="00FC2D1E" w:rsidP="00FC2D1E">
            <w:pPr>
              <w:rPr>
                <w:rFonts w:ascii="Calibri" w:hAnsi="Calibri" w:cs="Calibri"/>
                <w:b/>
                <w:bCs/>
                <w:szCs w:val="24"/>
              </w:rPr>
            </w:pPr>
            <w:r w:rsidRPr="00C37029">
              <w:rPr>
                <w:rFonts w:ascii="Calibri" w:hAnsi="Calibri" w:cs="Calibri"/>
                <w:b/>
                <w:bCs/>
                <w:sz w:val="24"/>
                <w:szCs w:val="28"/>
              </w:rPr>
              <w:t>Followed immediately by online Public Bid Opening which can be joined here:</w:t>
            </w:r>
          </w:p>
          <w:p w14:paraId="22D9DB4C" w14:textId="77777777" w:rsidR="00FC2D1E" w:rsidRPr="00C37029" w:rsidRDefault="00FC2D1E" w:rsidP="00FC2D1E">
            <w:pPr>
              <w:rPr>
                <w:rFonts w:ascii="Calibri" w:hAnsi="Calibri" w:cs="Calibri"/>
                <w:sz w:val="24"/>
                <w:szCs w:val="28"/>
              </w:rPr>
            </w:pPr>
          </w:p>
          <w:p w14:paraId="5093CFFE" w14:textId="5FBC0230" w:rsidR="00240A68" w:rsidRPr="00240A68" w:rsidRDefault="00240A68" w:rsidP="00240A68">
            <w:pPr>
              <w:rPr>
                <w:rFonts w:ascii="Segoe UI" w:hAnsi="Segoe UI" w:cs="Segoe UI"/>
                <w:color w:val="242424"/>
                <w:sz w:val="21"/>
                <w:szCs w:val="21"/>
              </w:rPr>
            </w:pPr>
            <w:hyperlink r:id="rId24" w:tgtFrame="_blank" w:tooltip="Meeting join link" w:history="1">
              <w:r>
                <w:rPr>
                  <w:rStyle w:val="Hyperlink"/>
                  <w:rFonts w:ascii="Segoe UI" w:hAnsi="Segoe UI" w:cs="Segoe UI"/>
                  <w:b/>
                  <w:bCs/>
                  <w:color w:val="5B5FC7"/>
                  <w:sz w:val="21"/>
                  <w:szCs w:val="21"/>
                </w:rPr>
                <w:t>RFP 902550 Public Bid Opening</w:t>
              </w:r>
            </w:hyperlink>
            <w:r w:rsidRPr="00240A68">
              <w:rPr>
                <w:rFonts w:ascii="Segoe UI" w:hAnsi="Segoe UI" w:cs="Segoe UI"/>
                <w:color w:val="242424"/>
                <w:sz w:val="21"/>
                <w:szCs w:val="21"/>
              </w:rPr>
              <w:t xml:space="preserve"> </w:t>
            </w:r>
          </w:p>
          <w:p w14:paraId="519F20B5" w14:textId="77777777" w:rsidR="00240A68" w:rsidRDefault="00240A68" w:rsidP="00240A68">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237 369 483 608</w:t>
            </w:r>
            <w:r>
              <w:rPr>
                <w:rFonts w:ascii="Segoe UI" w:hAnsi="Segoe UI" w:cs="Segoe UI"/>
                <w:color w:val="242424"/>
              </w:rPr>
              <w:t xml:space="preserve"> </w:t>
            </w:r>
          </w:p>
          <w:p w14:paraId="60B6ACFF" w14:textId="77777777" w:rsidR="00240A68" w:rsidRDefault="00240A68" w:rsidP="00240A68">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Vu3b4K6Y</w:t>
            </w:r>
            <w:r>
              <w:rPr>
                <w:rFonts w:ascii="Segoe UI" w:hAnsi="Segoe UI" w:cs="Segoe UI"/>
                <w:color w:val="242424"/>
              </w:rPr>
              <w:t xml:space="preserve"> </w:t>
            </w:r>
          </w:p>
          <w:p w14:paraId="40214532" w14:textId="77777777" w:rsidR="00240A68" w:rsidRPr="00240A68" w:rsidRDefault="00240A68" w:rsidP="00240A68">
            <w:pPr>
              <w:rPr>
                <w:rFonts w:ascii="Segoe UI" w:hAnsi="Segoe UI" w:cs="Segoe UI"/>
                <w:color w:val="242424"/>
                <w:sz w:val="21"/>
                <w:szCs w:val="21"/>
              </w:rPr>
            </w:pPr>
            <w:r w:rsidRPr="00240A68">
              <w:rPr>
                <w:rStyle w:val="me-email-text"/>
                <w:rFonts w:ascii="Segoe UI" w:hAnsi="Segoe UI" w:cs="Segoe UI"/>
                <w:b/>
                <w:bCs/>
                <w:color w:val="242424"/>
                <w:sz w:val="21"/>
                <w:szCs w:val="21"/>
              </w:rPr>
              <w:t>Dial in by phone</w:t>
            </w:r>
            <w:r w:rsidRPr="00240A68">
              <w:rPr>
                <w:rFonts w:ascii="Segoe UI" w:hAnsi="Segoe UI" w:cs="Segoe UI"/>
                <w:color w:val="242424"/>
                <w:sz w:val="21"/>
                <w:szCs w:val="21"/>
              </w:rPr>
              <w:t xml:space="preserve"> </w:t>
            </w:r>
          </w:p>
          <w:p w14:paraId="57686F4C" w14:textId="77777777" w:rsidR="00240A68" w:rsidRDefault="00240A68" w:rsidP="00240A68">
            <w:pPr>
              <w:rPr>
                <w:rFonts w:ascii="Segoe UI" w:hAnsi="Segoe UI" w:cs="Segoe UI"/>
                <w:color w:val="242424"/>
              </w:rPr>
            </w:pPr>
            <w:hyperlink r:id="rId25" w:history="1">
              <w:r>
                <w:rPr>
                  <w:rStyle w:val="Hyperlink"/>
                  <w:rFonts w:ascii="Segoe UI" w:hAnsi="Segoe UI" w:cs="Segoe UI"/>
                  <w:color w:val="5B5FC7"/>
                  <w:sz w:val="21"/>
                  <w:szCs w:val="21"/>
                </w:rPr>
                <w:t>+1 415-915-3950,,422023224#</w:t>
              </w:r>
            </w:hyperlink>
            <w:r>
              <w:rPr>
                <w:rFonts w:ascii="Segoe UI" w:hAnsi="Segoe UI" w:cs="Segoe UI"/>
                <w:color w:val="242424"/>
              </w:rPr>
              <w:t xml:space="preserve"> </w:t>
            </w:r>
            <w:r>
              <w:rPr>
                <w:rStyle w:val="me-email-text"/>
                <w:rFonts w:ascii="Segoe UI" w:hAnsi="Segoe UI" w:cs="Segoe UI"/>
                <w:color w:val="616161"/>
                <w:sz w:val="21"/>
                <w:szCs w:val="21"/>
              </w:rPr>
              <w:t>United States, San Francisco</w:t>
            </w:r>
            <w:r>
              <w:rPr>
                <w:rFonts w:ascii="Segoe UI" w:hAnsi="Segoe UI" w:cs="Segoe UI"/>
                <w:color w:val="242424"/>
              </w:rPr>
              <w:t xml:space="preserve"> </w:t>
            </w:r>
          </w:p>
          <w:p w14:paraId="5C82922C" w14:textId="77777777" w:rsidR="00240A68" w:rsidRDefault="00240A68" w:rsidP="00240A68">
            <w:pPr>
              <w:rPr>
                <w:rFonts w:ascii="Segoe UI" w:hAnsi="Segoe UI" w:cs="Segoe UI"/>
                <w:color w:val="242424"/>
              </w:rPr>
            </w:pPr>
            <w:hyperlink r:id="rId26" w:history="1">
              <w:r>
                <w:rPr>
                  <w:rStyle w:val="Hyperlink"/>
                  <w:rFonts w:ascii="Segoe UI" w:hAnsi="Segoe UI" w:cs="Segoe UI"/>
                  <w:color w:val="5B5FC7"/>
                  <w:sz w:val="21"/>
                  <w:szCs w:val="21"/>
                </w:rPr>
                <w:t>(888) 715-8170,,422023224#</w:t>
              </w:r>
            </w:hyperlink>
            <w:r>
              <w:rPr>
                <w:rFonts w:ascii="Segoe UI" w:hAnsi="Segoe UI" w:cs="Segoe UI"/>
                <w:color w:val="242424"/>
              </w:rPr>
              <w:t xml:space="preserve"> </w:t>
            </w:r>
            <w:r>
              <w:rPr>
                <w:rStyle w:val="me-email-text"/>
                <w:rFonts w:ascii="Segoe UI" w:hAnsi="Segoe UI" w:cs="Segoe UI"/>
                <w:color w:val="616161"/>
                <w:sz w:val="21"/>
                <w:szCs w:val="21"/>
              </w:rPr>
              <w:t>United States (Toll-free)</w:t>
            </w:r>
            <w:r>
              <w:rPr>
                <w:rFonts w:ascii="Segoe UI" w:hAnsi="Segoe UI" w:cs="Segoe UI"/>
                <w:color w:val="242424"/>
              </w:rPr>
              <w:t xml:space="preserve"> </w:t>
            </w:r>
          </w:p>
          <w:p w14:paraId="182E7A7A" w14:textId="77777777" w:rsidR="00240A68" w:rsidRDefault="00240A68" w:rsidP="00240A68">
            <w:pPr>
              <w:rPr>
                <w:rFonts w:ascii="Segoe UI" w:hAnsi="Segoe UI" w:cs="Segoe UI"/>
                <w:color w:val="242424"/>
              </w:rPr>
            </w:pPr>
            <w:hyperlink r:id="rId27"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38346944" w14:textId="1D37378E" w:rsidR="00FC2D1E" w:rsidRDefault="00240A68" w:rsidP="00240A68">
            <w:pPr>
              <w:rPr>
                <w:rFonts w:ascii="Calibri" w:hAnsi="Calibri" w:cs="Calibri"/>
                <w:b/>
                <w:bCs/>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422 023 224#</w:t>
            </w:r>
            <w:r>
              <w:rPr>
                <w:rFonts w:ascii="Segoe UI" w:hAnsi="Segoe UI" w:cs="Segoe UI"/>
                <w:color w:val="242424"/>
              </w:rPr>
              <w:t xml:space="preserve"> </w:t>
            </w:r>
          </w:p>
        </w:tc>
      </w:tr>
      <w:tr w:rsidR="009D5E97"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9D5E97" w:rsidRDefault="009D5E97">
            <w:pPr>
              <w:rPr>
                <w:rFonts w:ascii="Calibri" w:hAnsi="Calibri" w:cs="Calibri"/>
                <w:b/>
                <w:szCs w:val="26"/>
              </w:rPr>
            </w:pPr>
            <w:r w:rsidRPr="00266DFB">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0116D9B8" w:rsidR="009D5E97" w:rsidRPr="00822650" w:rsidRDefault="00EC7D29">
            <w:pPr>
              <w:rPr>
                <w:rFonts w:ascii="Calibri" w:hAnsi="Calibri" w:cs="Calibri"/>
                <w:b/>
                <w:szCs w:val="26"/>
              </w:rPr>
            </w:pPr>
            <w:r>
              <w:rPr>
                <w:rFonts w:ascii="Calibri" w:hAnsi="Calibri" w:cs="Calibri"/>
                <w:b/>
                <w:sz w:val="24"/>
                <w:szCs w:val="26"/>
              </w:rPr>
              <w:t>March 24</w:t>
            </w:r>
            <w:r w:rsidR="00BE4DB9" w:rsidRPr="00822650">
              <w:rPr>
                <w:rFonts w:ascii="Calibri" w:hAnsi="Calibri" w:cs="Calibri"/>
                <w:b/>
                <w:sz w:val="24"/>
                <w:szCs w:val="26"/>
              </w:rPr>
              <w:t>, 2025</w:t>
            </w:r>
            <w:r w:rsidR="009D5E97" w:rsidRPr="00822650">
              <w:rPr>
                <w:rFonts w:ascii="Calibri" w:hAnsi="Calibri" w:cs="Calibri"/>
                <w:b/>
                <w:sz w:val="24"/>
                <w:szCs w:val="26"/>
              </w:rPr>
              <w:t xml:space="preserve"> – </w:t>
            </w:r>
            <w:r>
              <w:rPr>
                <w:rFonts w:ascii="Calibri" w:hAnsi="Calibri" w:cs="Calibri"/>
                <w:b/>
                <w:sz w:val="24"/>
                <w:szCs w:val="26"/>
              </w:rPr>
              <w:t xml:space="preserve">April </w:t>
            </w:r>
            <w:r w:rsidR="00E81802">
              <w:rPr>
                <w:rFonts w:ascii="Calibri" w:hAnsi="Calibri" w:cs="Calibri"/>
                <w:b/>
                <w:sz w:val="24"/>
                <w:szCs w:val="26"/>
              </w:rPr>
              <w:t>24</w:t>
            </w:r>
            <w:r w:rsidR="00BE4DB9" w:rsidRPr="00822650">
              <w:rPr>
                <w:rFonts w:ascii="Calibri" w:hAnsi="Calibri" w:cs="Calibri"/>
                <w:b/>
                <w:sz w:val="24"/>
                <w:szCs w:val="26"/>
              </w:rPr>
              <w:t xml:space="preserve">, 2025 </w:t>
            </w:r>
          </w:p>
        </w:tc>
      </w:tr>
      <w:tr w:rsidR="00B9651D"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B9651D" w:rsidRDefault="00A319B1" w:rsidP="00797642">
            <w:pPr>
              <w:rPr>
                <w:rFonts w:ascii="Calibri" w:hAnsi="Calibri" w:cs="Calibri"/>
                <w:b/>
                <w:szCs w:val="26"/>
              </w:rPr>
            </w:pPr>
            <w:r>
              <w:rPr>
                <w:rFonts w:ascii="Calibri" w:hAnsi="Calibri" w:cs="Calibri"/>
                <w:b/>
                <w:sz w:val="24"/>
                <w:szCs w:val="26"/>
              </w:rPr>
              <w:t xml:space="preserve">Optional </w:t>
            </w:r>
            <w:r w:rsidR="00B9651D"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6B07CF5D" w:rsidR="00B9651D" w:rsidRPr="00822650" w:rsidRDefault="00B9651D" w:rsidP="00B9651D">
            <w:pPr>
              <w:rPr>
                <w:rFonts w:ascii="Calibri" w:hAnsi="Calibri" w:cs="Calibri"/>
                <w:b/>
                <w:szCs w:val="26"/>
              </w:rPr>
            </w:pPr>
            <w:r w:rsidRPr="00822650">
              <w:rPr>
                <w:rFonts w:ascii="Calibri" w:hAnsi="Calibri" w:cs="Calibri"/>
                <w:b/>
                <w:sz w:val="24"/>
                <w:szCs w:val="26"/>
              </w:rPr>
              <w:t xml:space="preserve">Week of </w:t>
            </w:r>
            <w:r w:rsidR="00484C2A">
              <w:rPr>
                <w:rFonts w:ascii="Calibri" w:hAnsi="Calibri" w:cs="Calibri"/>
                <w:b/>
                <w:sz w:val="24"/>
                <w:szCs w:val="26"/>
              </w:rPr>
              <w:t xml:space="preserve">April </w:t>
            </w:r>
            <w:r w:rsidR="00B444B6">
              <w:rPr>
                <w:rFonts w:ascii="Calibri" w:hAnsi="Calibri" w:cs="Calibri"/>
                <w:b/>
                <w:sz w:val="24"/>
                <w:szCs w:val="26"/>
              </w:rPr>
              <w:t>14</w:t>
            </w:r>
            <w:r w:rsidR="00BE4DB9" w:rsidRPr="00822650">
              <w:rPr>
                <w:rFonts w:ascii="Calibri" w:hAnsi="Calibri" w:cs="Calibri"/>
                <w:b/>
                <w:sz w:val="24"/>
                <w:szCs w:val="26"/>
              </w:rPr>
              <w:t>, 2025</w:t>
            </w:r>
          </w:p>
        </w:tc>
      </w:tr>
      <w:tr w:rsidR="009D5E97"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9D5E97" w:rsidRDefault="009D5E97">
            <w:pPr>
              <w:rPr>
                <w:rFonts w:ascii="Calibri" w:hAnsi="Calibri" w:cs="Calibri"/>
                <w:b/>
                <w:szCs w:val="26"/>
              </w:rPr>
            </w:pPr>
            <w:r w:rsidRPr="00266DFB">
              <w:rPr>
                <w:rFonts w:ascii="Calibri" w:hAnsi="Calibri" w:cs="Calibri"/>
                <w:b/>
                <w:sz w:val="24"/>
                <w:szCs w:val="26"/>
              </w:rPr>
              <w:lastRenderedPageBreak/>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099B3225" w:rsidR="009D5E97" w:rsidRPr="00822650" w:rsidRDefault="00E81802">
            <w:pPr>
              <w:rPr>
                <w:rFonts w:ascii="Calibri" w:hAnsi="Calibri" w:cs="Calibri"/>
                <w:b/>
                <w:szCs w:val="26"/>
              </w:rPr>
            </w:pPr>
            <w:r>
              <w:rPr>
                <w:rFonts w:ascii="Calibri" w:hAnsi="Calibri" w:cs="Calibri"/>
                <w:b/>
                <w:sz w:val="24"/>
                <w:szCs w:val="26"/>
              </w:rPr>
              <w:t>April 25</w:t>
            </w:r>
            <w:r w:rsidR="00BE4DB9" w:rsidRPr="00822650">
              <w:rPr>
                <w:rFonts w:ascii="Calibri" w:hAnsi="Calibri" w:cs="Calibri"/>
                <w:b/>
                <w:sz w:val="24"/>
                <w:szCs w:val="26"/>
              </w:rPr>
              <w:t>, 2025</w:t>
            </w:r>
          </w:p>
        </w:tc>
      </w:tr>
      <w:tr w:rsidR="00822650" w:rsidRPr="00822650"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10B734FA" w:rsidR="009D5E97" w:rsidRPr="00822650" w:rsidRDefault="009D5E97" w:rsidP="00C60EDB">
            <w:pPr>
              <w:rPr>
                <w:rFonts w:ascii="Calibri" w:hAnsi="Calibri" w:cs="Calibri"/>
                <w:b/>
                <w:sz w:val="24"/>
                <w:szCs w:val="26"/>
              </w:rPr>
            </w:pPr>
            <w:r w:rsidRPr="00822650">
              <w:rPr>
                <w:rFonts w:ascii="Calibri" w:hAnsi="Calibri" w:cs="Calibri"/>
                <w:b/>
                <w:sz w:val="24"/>
                <w:szCs w:val="26"/>
              </w:rPr>
              <w:t>Board</w:t>
            </w:r>
            <w:r w:rsidR="00C60EDB" w:rsidRPr="00822650">
              <w:rPr>
                <w:rFonts w:ascii="Calibri" w:hAnsi="Calibri" w:cs="Calibri"/>
                <w:b/>
                <w:sz w:val="24"/>
                <w:szCs w:val="26"/>
              </w:rPr>
              <w:t xml:space="preserve"> </w:t>
            </w:r>
            <w:r w:rsidRPr="00822650">
              <w:rPr>
                <w:rFonts w:ascii="Calibri" w:hAnsi="Calibri" w:cs="Calibri"/>
                <w:b/>
                <w:sz w:val="24"/>
                <w:szCs w:val="26"/>
              </w:rPr>
              <w:t>Consideration 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57F3D0B4" w:rsidR="009D5E97" w:rsidRPr="00822650" w:rsidRDefault="00CB732D">
            <w:pPr>
              <w:rPr>
                <w:rFonts w:ascii="Calibri" w:hAnsi="Calibri" w:cs="Calibri"/>
                <w:b/>
                <w:szCs w:val="26"/>
              </w:rPr>
            </w:pPr>
            <w:r>
              <w:rPr>
                <w:rFonts w:ascii="Calibri" w:hAnsi="Calibri" w:cs="Calibri"/>
                <w:b/>
                <w:sz w:val="24"/>
                <w:szCs w:val="26"/>
              </w:rPr>
              <w:t>May 20</w:t>
            </w:r>
            <w:r w:rsidR="00BE4DB9" w:rsidRPr="00822650">
              <w:rPr>
                <w:rFonts w:ascii="Calibri" w:hAnsi="Calibri" w:cs="Calibri"/>
                <w:b/>
                <w:sz w:val="24"/>
                <w:szCs w:val="26"/>
              </w:rPr>
              <w:t xml:space="preserve">, 2025 </w:t>
            </w:r>
          </w:p>
        </w:tc>
      </w:tr>
      <w:tr w:rsidR="009D5E97"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9D5E97" w:rsidRPr="00266DFB" w:rsidRDefault="009D5E97">
            <w:pPr>
              <w:rPr>
                <w:rFonts w:ascii="Calibri" w:hAnsi="Calibri" w:cs="Calibri"/>
                <w:b/>
                <w:sz w:val="24"/>
                <w:szCs w:val="26"/>
              </w:rPr>
            </w:pPr>
            <w:r w:rsidRPr="00266DFB">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0E033054" w:rsidR="009D5E97" w:rsidRPr="00822650" w:rsidRDefault="00525230">
            <w:pPr>
              <w:rPr>
                <w:rFonts w:ascii="Calibri" w:hAnsi="Calibri" w:cs="Calibri"/>
                <w:b/>
                <w:szCs w:val="26"/>
              </w:rPr>
            </w:pPr>
            <w:r w:rsidRPr="00822650">
              <w:rPr>
                <w:rFonts w:ascii="Calibri" w:hAnsi="Calibri" w:cs="Calibri"/>
                <w:b/>
                <w:sz w:val="24"/>
                <w:szCs w:val="26"/>
              </w:rPr>
              <w:t>July 1, 2025</w:t>
            </w:r>
          </w:p>
        </w:tc>
      </w:tr>
    </w:tbl>
    <w:p w14:paraId="5B4B648A" w14:textId="77777777" w:rsidR="00E627AC"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128D869B" w14:textId="77777777" w:rsidR="00240A68" w:rsidRDefault="00240A68" w:rsidP="00E627AC">
      <w:pPr>
        <w:spacing w:before="80"/>
        <w:rPr>
          <w:rFonts w:ascii="Calibri" w:hAnsi="Calibri" w:cs="Calibri"/>
          <w:b/>
          <w:i/>
          <w:sz w:val="24"/>
          <w:szCs w:val="24"/>
        </w:rPr>
      </w:pPr>
    </w:p>
    <w:p w14:paraId="47A8EFFB" w14:textId="77777777" w:rsidR="00240A68" w:rsidRDefault="00240A68" w:rsidP="00E627AC">
      <w:pPr>
        <w:spacing w:before="80"/>
        <w:rPr>
          <w:rFonts w:ascii="Calibri" w:hAnsi="Calibri" w:cs="Calibri"/>
          <w:b/>
          <w:i/>
          <w:sz w:val="24"/>
          <w:szCs w:val="24"/>
        </w:rPr>
      </w:pPr>
    </w:p>
    <w:p w14:paraId="14CD46C0" w14:textId="77777777" w:rsidR="00240A68" w:rsidRDefault="00240A68" w:rsidP="00E627AC">
      <w:pPr>
        <w:spacing w:before="80"/>
        <w:rPr>
          <w:rFonts w:ascii="Calibri" w:hAnsi="Calibri" w:cs="Calibri"/>
          <w:b/>
          <w:i/>
          <w:sz w:val="24"/>
          <w:szCs w:val="24"/>
        </w:rPr>
      </w:pPr>
    </w:p>
    <w:p w14:paraId="3CEA60E2" w14:textId="77777777" w:rsidR="00240A68" w:rsidRPr="004F56D6" w:rsidRDefault="00240A68" w:rsidP="00E627AC">
      <w:pPr>
        <w:spacing w:before="80"/>
        <w:rPr>
          <w:rFonts w:ascii="Calibri" w:hAnsi="Calibri" w:cs="Calibri"/>
          <w:b/>
          <w:i/>
          <w:sz w:val="24"/>
          <w:szCs w:val="24"/>
        </w:rPr>
      </w:pP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12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5040"/>
      </w:tblGrid>
      <w:tr w:rsidR="00E627AC" w:rsidRPr="00873D60" w14:paraId="7D8962EA" w14:textId="77777777" w:rsidTr="00C063D4">
        <w:tc>
          <w:tcPr>
            <w:tcW w:w="1012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3BF65A28" w:rsidR="00E627AC" w:rsidRPr="009A538A" w:rsidRDefault="00E627AC" w:rsidP="007E2C61">
            <w:pPr>
              <w:jc w:val="center"/>
              <w:rPr>
                <w:rFonts w:ascii="Calibri" w:hAnsi="Calibri" w:cs="Calibri"/>
                <w:b/>
                <w:i/>
                <w:color w:val="FFFFFF"/>
                <w:szCs w:val="26"/>
              </w:rPr>
            </w:pPr>
            <w:r>
              <w:rPr>
                <w:rFonts w:ascii="Calibri" w:hAnsi="Calibri" w:cs="Calibri"/>
                <w:b/>
                <w:i/>
                <w:szCs w:val="26"/>
              </w:rPr>
              <w:t xml:space="preserve"> County</w:t>
            </w:r>
            <w:r w:rsidR="00427A24">
              <w:rPr>
                <w:rFonts w:ascii="Calibri" w:hAnsi="Calibri" w:cs="Calibri"/>
                <w:b/>
                <w:i/>
                <w:szCs w:val="26"/>
              </w:rPr>
              <w:t xml:space="preserve"> of </w:t>
            </w:r>
            <w:r>
              <w:rPr>
                <w:rFonts w:ascii="Calibri" w:hAnsi="Calibri" w:cs="Calibri"/>
                <w:b/>
                <w:i/>
                <w:szCs w:val="26"/>
              </w:rPr>
              <w:t>Alameda Vendor</w:t>
            </w:r>
            <w:r w:rsidRPr="00873D60">
              <w:rPr>
                <w:rFonts w:ascii="Calibri" w:hAnsi="Calibri" w:cs="Calibri"/>
                <w:b/>
                <w:i/>
                <w:szCs w:val="26"/>
              </w:rPr>
              <w:t xml:space="preserve"> Outreach </w:t>
            </w:r>
          </w:p>
        </w:tc>
      </w:tr>
      <w:tr w:rsidR="00E627AC" w:rsidRPr="00873D60" w14:paraId="620FA475" w14:textId="77777777" w:rsidTr="00C063D4">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32600DF4" w:rsidR="004A01EE" w:rsidRPr="00BE4DB9" w:rsidRDefault="004A01EE" w:rsidP="007E2C61">
            <w:pPr>
              <w:jc w:val="center"/>
              <w:rPr>
                <w:rFonts w:ascii="Calibri" w:hAnsi="Calibri" w:cs="Calibri"/>
                <w:sz w:val="24"/>
                <w:szCs w:val="26"/>
              </w:rPr>
            </w:pPr>
            <w:r w:rsidRPr="00BE4DB9">
              <w:rPr>
                <w:rFonts w:ascii="Calibri" w:hAnsi="Calibri" w:cs="Calibri"/>
                <w:sz w:val="24"/>
                <w:szCs w:val="26"/>
              </w:rPr>
              <w:t>Wednesday</w:t>
            </w:r>
            <w:r w:rsidR="00B9651D" w:rsidRPr="00BE4DB9">
              <w:rPr>
                <w:rFonts w:ascii="Calibri" w:hAnsi="Calibri" w:cs="Calibri"/>
                <w:sz w:val="24"/>
                <w:szCs w:val="26"/>
              </w:rPr>
              <w:t>,</w:t>
            </w:r>
            <w:r w:rsidRPr="00BE4DB9">
              <w:rPr>
                <w:rFonts w:ascii="Calibri" w:hAnsi="Calibri" w:cs="Calibri"/>
                <w:sz w:val="24"/>
                <w:szCs w:val="26"/>
              </w:rPr>
              <w:t xml:space="preserve"> </w:t>
            </w:r>
            <w:r w:rsidR="004E18D7">
              <w:rPr>
                <w:rFonts w:ascii="Calibri" w:hAnsi="Calibri" w:cs="Calibri"/>
                <w:sz w:val="24"/>
                <w:szCs w:val="26"/>
              </w:rPr>
              <w:t xml:space="preserve">February </w:t>
            </w:r>
            <w:r w:rsidR="008D07C1">
              <w:rPr>
                <w:rFonts w:ascii="Calibri" w:hAnsi="Calibri" w:cs="Calibri"/>
                <w:sz w:val="24"/>
                <w:szCs w:val="26"/>
              </w:rPr>
              <w:t>5</w:t>
            </w:r>
            <w:r w:rsidR="00BE4DB9" w:rsidRPr="00BE4DB9">
              <w:rPr>
                <w:rFonts w:ascii="Calibri" w:hAnsi="Calibri" w:cs="Calibri"/>
                <w:sz w:val="24"/>
                <w:szCs w:val="26"/>
              </w:rPr>
              <w:t>, 2025</w:t>
            </w:r>
            <w:r w:rsidRPr="00BE4DB9">
              <w:rPr>
                <w:rFonts w:ascii="Calibri" w:hAnsi="Calibri" w:cs="Calibri"/>
                <w:sz w:val="24"/>
                <w:szCs w:val="26"/>
              </w:rPr>
              <w:t xml:space="preserve"> </w:t>
            </w:r>
          </w:p>
          <w:p w14:paraId="36F34ED9" w14:textId="77777777" w:rsidR="00E627AC" w:rsidRPr="00BE4DB9" w:rsidRDefault="00E627AC" w:rsidP="00B9651D">
            <w:pPr>
              <w:spacing w:after="240"/>
              <w:jc w:val="center"/>
              <w:rPr>
                <w:rFonts w:ascii="Calibri" w:hAnsi="Calibri" w:cs="Calibri"/>
                <w:sz w:val="24"/>
                <w:szCs w:val="26"/>
              </w:rPr>
            </w:pPr>
            <w:r w:rsidRPr="00BE4DB9">
              <w:rPr>
                <w:rFonts w:ascii="Calibri" w:hAnsi="Calibri" w:cs="Calibri"/>
                <w:sz w:val="24"/>
                <w:szCs w:val="26"/>
              </w:rPr>
              <w:t>10:30 a.m. – 11:30 a.m.</w:t>
            </w:r>
          </w:p>
          <w:p w14:paraId="51CB3875" w14:textId="77777777" w:rsidR="00511A3B" w:rsidRPr="002D4A32" w:rsidRDefault="00511A3B" w:rsidP="0062612C">
            <w:pPr>
              <w:spacing w:after="120"/>
              <w:jc w:val="center"/>
              <w:rPr>
                <w:rFonts w:ascii="Calibri" w:hAnsi="Calibri" w:cs="Calibri"/>
                <w:b/>
                <w:i/>
                <w:sz w:val="24"/>
                <w:szCs w:val="26"/>
              </w:rPr>
            </w:pPr>
            <w:r w:rsidRPr="002D4A32">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28"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04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4194888D"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w:t>
            </w:r>
            <w:r w:rsidR="00427A24">
              <w:rPr>
                <w:rFonts w:ascii="Calibri" w:hAnsi="Calibri" w:cs="Calibri"/>
                <w:b/>
                <w:i/>
                <w:snapToGrid/>
                <w:color w:val="0000FF"/>
                <w:szCs w:val="26"/>
              </w:rPr>
              <w:t xml:space="preserve">COUNTY OF </w:t>
            </w:r>
            <w:r w:rsidRPr="00266DFB">
              <w:rPr>
                <w:rFonts w:ascii="Calibri" w:hAnsi="Calibri" w:cs="Calibri"/>
                <w:b/>
                <w:i/>
                <w:snapToGrid/>
                <w:color w:val="0000FF"/>
                <w:szCs w:val="26"/>
              </w:rPr>
              <w:t xml:space="preserve">ALAMEDA’S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03D1E6A"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B790E">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B41FE" w:rsidRPr="00266DFB">
              <w:rPr>
                <w:rFonts w:ascii="Calibri" w:hAnsi="Calibri" w:cs="Calibri"/>
                <w:sz w:val="24"/>
                <w:szCs w:val="26"/>
              </w:rPr>
              <w:t>RF</w:t>
            </w:r>
            <w:r w:rsidR="004A01EE" w:rsidRPr="00266DFB">
              <w:rPr>
                <w:rFonts w:ascii="Calibri" w:hAnsi="Calibri" w:cs="Calibri"/>
                <w:sz w:val="24"/>
                <w:szCs w:val="26"/>
              </w:rPr>
              <w:t>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77777777" w:rsidR="004A01EE" w:rsidRPr="00266DFB" w:rsidRDefault="004A01EE" w:rsidP="004A01EE">
            <w:pPr>
              <w:jc w:val="center"/>
              <w:rPr>
                <w:rFonts w:ascii="Calibri" w:hAnsi="Calibri" w:cs="Calibri"/>
                <w:sz w:val="24"/>
                <w:szCs w:val="26"/>
              </w:rPr>
            </w:pPr>
          </w:p>
          <w:p w14:paraId="6F9CF357" w14:textId="54E257FF"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3A480A">
              <w:rPr>
                <w:rFonts w:ascii="Calibri" w:hAnsi="Calibri" w:cs="Calibri"/>
                <w:sz w:val="24"/>
                <w:szCs w:val="26"/>
              </w:rPr>
              <w:t xml:space="preserve">usually </w:t>
            </w:r>
            <w:r w:rsidRPr="00266DFB">
              <w:rPr>
                <w:rFonts w:ascii="Calibri" w:hAnsi="Calibri" w:cs="Calibri"/>
                <w:sz w:val="24"/>
                <w:szCs w:val="26"/>
              </w:rPr>
              <w:t>conducted on Wednesdays</w:t>
            </w:r>
            <w:r w:rsidR="00AB790E">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77777777" w:rsidR="00B70AD7" w:rsidRPr="00725144" w:rsidRDefault="004A01EE" w:rsidP="00B9651D">
            <w:pPr>
              <w:jc w:val="center"/>
              <w:rPr>
                <w:rFonts w:ascii="Calibri" w:hAnsi="Calibri" w:cs="Calibri"/>
                <w:szCs w:val="26"/>
              </w:rPr>
            </w:pPr>
            <w:hyperlink r:id="rId29" w:history="1">
              <w:r w:rsidRPr="00725144">
                <w:rPr>
                  <w:rStyle w:val="Hyperlink"/>
                  <w:rFonts w:ascii="Calibri" w:hAnsi="Calibri" w:cs="Calibri"/>
                  <w:b/>
                  <w:sz w:val="24"/>
                  <w:szCs w:val="26"/>
                </w:rPr>
                <w:t>Upcoming Events</w:t>
              </w:r>
            </w:hyperlink>
            <w:r w:rsidRPr="00725144">
              <w:rPr>
                <w:rFonts w:ascii="Calibri" w:hAnsi="Calibri" w:cs="Calibri"/>
                <w:sz w:val="24"/>
                <w:szCs w:val="26"/>
              </w:rPr>
              <w:t xml:space="preserve"> </w:t>
            </w:r>
          </w:p>
          <w:p w14:paraId="1C180F4C" w14:textId="77777777" w:rsidR="00E627AC" w:rsidRPr="00873D60" w:rsidRDefault="00B9651D" w:rsidP="00B9651D">
            <w:pPr>
              <w:jc w:val="center"/>
              <w:rPr>
                <w:rFonts w:ascii="Calibri" w:hAnsi="Calibri" w:cs="Calibri"/>
                <w:szCs w:val="26"/>
              </w:rPr>
            </w:pPr>
            <w:r w:rsidRPr="00725144">
              <w:rPr>
                <w:rFonts w:ascii="Calibri" w:hAnsi="Calibri" w:cs="Calibri"/>
                <w:sz w:val="22"/>
                <w:szCs w:val="26"/>
              </w:rPr>
              <w:t>[</w:t>
            </w:r>
            <w:hyperlink r:id="rId30" w:history="1">
              <w:r w:rsidRPr="00725144">
                <w:rPr>
                  <w:rStyle w:val="Hyperlink"/>
                  <w:rFonts w:ascii="Calibri" w:hAnsi="Calibri" w:cs="Calibri"/>
                </w:rPr>
                <w:t>https://gsa.acgov.org/do-business-with-us/upcoming-contracting-events/</w:t>
              </w:r>
            </w:hyperlink>
            <w:r w:rsidRPr="00725144">
              <w:rPr>
                <w:rFonts w:ascii="Calibri" w:hAnsi="Calibri" w:cs="Calibri"/>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4F6B183C" w:rsidR="008C0CB5" w:rsidRPr="00822650" w:rsidRDefault="00F9006C" w:rsidP="00DC6B97">
      <w:pPr>
        <w:pStyle w:val="RFP-QHeader2"/>
        <w:rPr>
          <w:rFonts w:ascii="Calibri" w:hAnsi="Calibri" w:cs="Calibri"/>
          <w:sz w:val="24"/>
        </w:rPr>
      </w:pPr>
      <w:r w:rsidRPr="00822650">
        <w:rPr>
          <w:rFonts w:ascii="Calibri" w:hAnsi="Calibri" w:cs="Calibri"/>
          <w:sz w:val="24"/>
        </w:rPr>
        <w:t>REQUES</w:t>
      </w:r>
      <w:r w:rsidRPr="00822650">
        <w:rPr>
          <w:rFonts w:ascii="Calibri" w:hAnsi="Calibri" w:cs="Calibri"/>
          <w:sz w:val="24"/>
          <w:szCs w:val="26"/>
        </w:rPr>
        <w:t>T FOR</w:t>
      </w:r>
      <w:r w:rsidR="00554195" w:rsidRPr="00822650">
        <w:rPr>
          <w:rFonts w:ascii="Calibri" w:hAnsi="Calibri" w:cs="Calibri"/>
          <w:sz w:val="24"/>
          <w:szCs w:val="26"/>
        </w:rPr>
        <w:t xml:space="preserve"> </w:t>
      </w:r>
      <w:r w:rsidR="006B4B31" w:rsidRPr="00822650">
        <w:rPr>
          <w:rFonts w:ascii="Calibri" w:hAnsi="Calibri" w:cs="Calibri"/>
          <w:sz w:val="24"/>
          <w:szCs w:val="26"/>
        </w:rPr>
        <w:t>PROPOSAL</w:t>
      </w:r>
      <w:r w:rsidR="008C0CB5" w:rsidRPr="00822650">
        <w:rPr>
          <w:rFonts w:ascii="Calibri" w:hAnsi="Calibri" w:cs="Calibri"/>
          <w:sz w:val="24"/>
          <w:szCs w:val="26"/>
        </w:rPr>
        <w:t xml:space="preserve"> </w:t>
      </w:r>
      <w:r w:rsidRPr="00822650">
        <w:rPr>
          <w:rFonts w:ascii="Calibri" w:hAnsi="Calibri" w:cs="Calibri"/>
          <w:sz w:val="24"/>
        </w:rPr>
        <w:t xml:space="preserve">No. </w:t>
      </w:r>
      <w:r w:rsidR="00A0125C" w:rsidRPr="00822650">
        <w:rPr>
          <w:rFonts w:ascii="Calibri" w:hAnsi="Calibri" w:cs="Calibri"/>
          <w:sz w:val="24"/>
        </w:rPr>
        <w:t>902550</w:t>
      </w:r>
      <w:r w:rsidR="008C0CB5" w:rsidRPr="00822650">
        <w:rPr>
          <w:rFonts w:ascii="Calibri" w:hAnsi="Calibri" w:cs="Calibri"/>
          <w:sz w:val="24"/>
        </w:rPr>
        <w:t xml:space="preserve"> </w:t>
      </w:r>
    </w:p>
    <w:p w14:paraId="456C6567" w14:textId="77777777" w:rsidR="00F9006C" w:rsidRPr="00822650" w:rsidRDefault="00F9006C" w:rsidP="00DC6B97">
      <w:pPr>
        <w:pStyle w:val="RFP-QHeader2"/>
        <w:rPr>
          <w:rFonts w:ascii="Calibri" w:hAnsi="Calibri" w:cs="Calibri"/>
          <w:sz w:val="24"/>
        </w:rPr>
      </w:pPr>
      <w:r w:rsidRPr="00822650">
        <w:rPr>
          <w:rFonts w:ascii="Calibri" w:hAnsi="Calibri" w:cs="Calibri"/>
          <w:sz w:val="24"/>
        </w:rPr>
        <w:t>SPECIFICATIONS, TERMS &amp; CONDITIONS</w:t>
      </w:r>
    </w:p>
    <w:p w14:paraId="6A7B068B" w14:textId="74606A03" w:rsidR="00F9006C" w:rsidRPr="00822650" w:rsidRDefault="00BE0EE1" w:rsidP="00C063D4">
      <w:pPr>
        <w:pStyle w:val="RFP-QHeader2"/>
        <w:rPr>
          <w:rFonts w:ascii="Calibri" w:hAnsi="Calibri" w:cs="Calibri"/>
          <w:sz w:val="24"/>
        </w:rPr>
      </w:pPr>
      <w:r w:rsidRPr="00822650">
        <w:rPr>
          <w:rFonts w:ascii="Calibri" w:hAnsi="Calibri" w:cs="Calibri"/>
          <w:sz w:val="24"/>
        </w:rPr>
        <w:t>f</w:t>
      </w:r>
      <w:r w:rsidR="00F9006C" w:rsidRPr="00822650">
        <w:rPr>
          <w:rFonts w:ascii="Calibri" w:hAnsi="Calibri" w:cs="Calibri"/>
          <w:sz w:val="24"/>
        </w:rPr>
        <w:t>or</w:t>
      </w:r>
    </w:p>
    <w:p w14:paraId="617F9AC3" w14:textId="2F9D10F9" w:rsidR="00F9006C" w:rsidRPr="00822650" w:rsidRDefault="00A0125C" w:rsidP="00C063D4">
      <w:pPr>
        <w:tabs>
          <w:tab w:val="left" w:pos="0"/>
        </w:tabs>
        <w:jc w:val="center"/>
        <w:rPr>
          <w:rFonts w:ascii="Calibri" w:hAnsi="Calibri" w:cs="Calibri"/>
          <w:b/>
          <w:spacing w:val="-3"/>
        </w:rPr>
      </w:pPr>
      <w:r w:rsidRPr="00822650">
        <w:rPr>
          <w:rFonts w:ascii="Calibri" w:hAnsi="Calibri" w:cs="Calibri"/>
          <w:b/>
          <w:sz w:val="24"/>
        </w:rPr>
        <w:t>Probation Youth Employment Program</w:t>
      </w:r>
    </w:p>
    <w:p w14:paraId="77611024" w14:textId="77777777" w:rsidR="00F9006C" w:rsidRPr="00822650" w:rsidRDefault="00F9006C">
      <w:pPr>
        <w:tabs>
          <w:tab w:val="center" w:pos="3960"/>
        </w:tabs>
        <w:jc w:val="center"/>
        <w:rPr>
          <w:rFonts w:ascii="Calibri" w:hAnsi="Calibri" w:cs="Calibri"/>
          <w:b/>
          <w:spacing w:val="-3"/>
          <w:sz w:val="24"/>
        </w:rPr>
      </w:pPr>
      <w:r w:rsidRPr="00822650">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C063D4" w:rsidRDefault="007A294B" w:rsidP="007A294B">
      <w:pPr>
        <w:tabs>
          <w:tab w:val="right" w:pos="10800"/>
        </w:tabs>
        <w:rPr>
          <w:rFonts w:ascii="Calibri" w:hAnsi="Calibri" w:cs="Calibri"/>
          <w:b/>
          <w:spacing w:val="-3"/>
          <w:sz w:val="24"/>
          <w:szCs w:val="24"/>
        </w:rPr>
      </w:pPr>
    </w:p>
    <w:p w14:paraId="1A1FDF68" w14:textId="69C698DA" w:rsidR="00D86E2F" w:rsidRPr="00D86E2F" w:rsidRDefault="002C2B73">
      <w:pPr>
        <w:pStyle w:val="TOC1"/>
        <w:rPr>
          <w:rFonts w:asciiTheme="minorHAnsi" w:eastAsiaTheme="minorEastAsia" w:hAnsiTheme="minorHAnsi" w:cstheme="minorBidi"/>
          <w:b w:val="0"/>
          <w:caps w:val="0"/>
          <w:kern w:val="2"/>
          <w:sz w:val="24"/>
          <w:szCs w:val="24"/>
          <w14:ligatures w14:val="standardContextual"/>
        </w:rPr>
      </w:pPr>
      <w:r w:rsidRPr="00D86E2F">
        <w:rPr>
          <w:rFonts w:cs="Calibri"/>
          <w:spacing w:val="-3"/>
          <w:sz w:val="24"/>
          <w:szCs w:val="24"/>
        </w:rPr>
        <w:fldChar w:fldCharType="begin"/>
      </w:r>
      <w:r w:rsidRPr="00D86E2F">
        <w:rPr>
          <w:rFonts w:cs="Calibri"/>
          <w:spacing w:val="-3"/>
          <w:sz w:val="24"/>
          <w:szCs w:val="24"/>
        </w:rPr>
        <w:instrText xml:space="preserve"> TOC \o "1-2" \h \z \u </w:instrText>
      </w:r>
      <w:r w:rsidRPr="00D86E2F">
        <w:rPr>
          <w:rFonts w:cs="Calibri"/>
          <w:spacing w:val="-3"/>
          <w:sz w:val="24"/>
          <w:szCs w:val="24"/>
        </w:rPr>
        <w:fldChar w:fldCharType="separate"/>
      </w:r>
      <w:r w:rsidR="00D86E2F" w:rsidRPr="004C5CDA">
        <w:rPr>
          <w:sz w:val="24"/>
          <w:szCs w:val="24"/>
        </w:rPr>
        <w:t>CALENDAR OF EVENTS</w:t>
      </w:r>
      <w:r w:rsidR="00D86E2F" w:rsidRPr="00D86E2F">
        <w:rPr>
          <w:webHidden/>
          <w:sz w:val="24"/>
          <w:szCs w:val="24"/>
        </w:rPr>
        <w:tab/>
        <w:t>2</w:t>
      </w:r>
    </w:p>
    <w:p w14:paraId="53CA6236" w14:textId="28471D29" w:rsidR="00D86E2F" w:rsidRPr="00D86E2F" w:rsidRDefault="00D86E2F">
      <w:pPr>
        <w:pStyle w:val="TOC1"/>
        <w:rPr>
          <w:rFonts w:asciiTheme="minorHAnsi" w:eastAsiaTheme="minorEastAsia" w:hAnsiTheme="minorHAnsi" w:cstheme="minorBidi"/>
          <w:b w:val="0"/>
          <w:caps w:val="0"/>
          <w:kern w:val="2"/>
          <w:sz w:val="24"/>
          <w:szCs w:val="24"/>
          <w14:ligatures w14:val="standardContextual"/>
        </w:rPr>
      </w:pPr>
      <w:r w:rsidRPr="004C5CDA">
        <w:rPr>
          <w:sz w:val="24"/>
          <w:szCs w:val="24"/>
        </w:rPr>
        <w:t>I.</w:t>
      </w:r>
      <w:r w:rsidRPr="00D86E2F">
        <w:rPr>
          <w:rFonts w:asciiTheme="minorHAnsi" w:eastAsiaTheme="minorEastAsia" w:hAnsiTheme="minorHAnsi" w:cstheme="minorBidi"/>
          <w:b w:val="0"/>
          <w:caps w:val="0"/>
          <w:kern w:val="2"/>
          <w:sz w:val="24"/>
          <w:szCs w:val="24"/>
          <w14:ligatures w14:val="standardContextual"/>
        </w:rPr>
        <w:tab/>
      </w:r>
      <w:r w:rsidRPr="004C5CDA">
        <w:rPr>
          <w:sz w:val="24"/>
          <w:szCs w:val="24"/>
        </w:rPr>
        <w:t>STATEMENT OF WORK</w:t>
      </w:r>
      <w:r w:rsidRPr="00D86E2F">
        <w:rPr>
          <w:webHidden/>
          <w:sz w:val="24"/>
          <w:szCs w:val="24"/>
        </w:rPr>
        <w:tab/>
        <w:t>4</w:t>
      </w:r>
    </w:p>
    <w:p w14:paraId="16268BC2" w14:textId="777D0E5A"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A.</w:t>
      </w:r>
      <w:r w:rsidRPr="00D86E2F">
        <w:rPr>
          <w:rFonts w:asciiTheme="minorHAnsi" w:eastAsiaTheme="minorEastAsia" w:hAnsiTheme="minorHAnsi" w:cstheme="minorBidi"/>
          <w:kern w:val="2"/>
          <w:sz w:val="24"/>
          <w:szCs w:val="24"/>
          <w14:ligatures w14:val="standardContextual"/>
        </w:rPr>
        <w:tab/>
      </w:r>
      <w:r w:rsidRPr="004C5CDA">
        <w:rPr>
          <w:sz w:val="24"/>
          <w:szCs w:val="24"/>
        </w:rPr>
        <w:t>INTENT</w:t>
      </w:r>
      <w:r w:rsidRPr="00D86E2F">
        <w:rPr>
          <w:webHidden/>
          <w:sz w:val="24"/>
          <w:szCs w:val="24"/>
        </w:rPr>
        <w:tab/>
        <w:t>4</w:t>
      </w:r>
    </w:p>
    <w:p w14:paraId="5FCC58A8" w14:textId="3E4C7A47"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B.</w:t>
      </w:r>
      <w:r w:rsidRPr="00D86E2F">
        <w:rPr>
          <w:rFonts w:asciiTheme="minorHAnsi" w:eastAsiaTheme="minorEastAsia" w:hAnsiTheme="minorHAnsi" w:cstheme="minorBidi"/>
          <w:kern w:val="2"/>
          <w:sz w:val="24"/>
          <w:szCs w:val="24"/>
          <w14:ligatures w14:val="standardContextual"/>
        </w:rPr>
        <w:tab/>
      </w:r>
      <w:r w:rsidRPr="004C5CDA">
        <w:rPr>
          <w:sz w:val="24"/>
          <w:szCs w:val="24"/>
        </w:rPr>
        <w:t>SCOPE/BACKGROUND</w:t>
      </w:r>
      <w:r w:rsidRPr="00D86E2F">
        <w:rPr>
          <w:webHidden/>
          <w:sz w:val="24"/>
          <w:szCs w:val="24"/>
        </w:rPr>
        <w:tab/>
        <w:t>5</w:t>
      </w:r>
    </w:p>
    <w:p w14:paraId="3D72144D" w14:textId="6FA58744"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C.</w:t>
      </w:r>
      <w:r w:rsidRPr="00D86E2F">
        <w:rPr>
          <w:rFonts w:asciiTheme="minorHAnsi" w:eastAsiaTheme="minorEastAsia" w:hAnsiTheme="minorHAnsi" w:cstheme="minorBidi"/>
          <w:kern w:val="2"/>
          <w:sz w:val="24"/>
          <w:szCs w:val="24"/>
          <w14:ligatures w14:val="standardContextual"/>
        </w:rPr>
        <w:tab/>
      </w:r>
      <w:r w:rsidRPr="004C5CDA">
        <w:rPr>
          <w:sz w:val="24"/>
          <w:szCs w:val="24"/>
        </w:rPr>
        <w:t>BIDDER QUALIFICATIONS</w:t>
      </w:r>
      <w:r w:rsidRPr="00D86E2F">
        <w:rPr>
          <w:webHidden/>
          <w:sz w:val="24"/>
          <w:szCs w:val="24"/>
        </w:rPr>
        <w:tab/>
        <w:t>7</w:t>
      </w:r>
    </w:p>
    <w:p w14:paraId="5C819DB2" w14:textId="167CF8F8"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D.</w:t>
      </w:r>
      <w:r w:rsidRPr="00D86E2F">
        <w:rPr>
          <w:rFonts w:asciiTheme="minorHAnsi" w:eastAsiaTheme="minorEastAsia" w:hAnsiTheme="minorHAnsi" w:cstheme="minorBidi"/>
          <w:kern w:val="2"/>
          <w:sz w:val="24"/>
          <w:szCs w:val="24"/>
          <w14:ligatures w14:val="standardContextual"/>
        </w:rPr>
        <w:tab/>
      </w:r>
      <w:r w:rsidRPr="004C5CDA">
        <w:rPr>
          <w:sz w:val="24"/>
          <w:szCs w:val="24"/>
        </w:rPr>
        <w:t>SPECIFIC PROGRAM REQUIREMENTS</w:t>
      </w:r>
      <w:r w:rsidRPr="00D86E2F">
        <w:rPr>
          <w:webHidden/>
          <w:sz w:val="24"/>
          <w:szCs w:val="24"/>
        </w:rPr>
        <w:tab/>
        <w:t>7</w:t>
      </w:r>
    </w:p>
    <w:p w14:paraId="738B99B1" w14:textId="36794F39"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E.</w:t>
      </w:r>
      <w:r w:rsidRPr="00D86E2F">
        <w:rPr>
          <w:rFonts w:asciiTheme="minorHAnsi" w:eastAsiaTheme="minorEastAsia" w:hAnsiTheme="minorHAnsi" w:cstheme="minorBidi"/>
          <w:kern w:val="2"/>
          <w:sz w:val="24"/>
          <w:szCs w:val="24"/>
          <w14:ligatures w14:val="standardContextual"/>
        </w:rPr>
        <w:tab/>
      </w:r>
      <w:r w:rsidRPr="004C5CDA">
        <w:rPr>
          <w:sz w:val="24"/>
          <w:szCs w:val="24"/>
        </w:rPr>
        <w:t>PROGRAM FRAMEWORK</w:t>
      </w:r>
      <w:r w:rsidRPr="00D86E2F">
        <w:rPr>
          <w:webHidden/>
          <w:sz w:val="24"/>
          <w:szCs w:val="24"/>
        </w:rPr>
        <w:tab/>
        <w:t>11</w:t>
      </w:r>
    </w:p>
    <w:p w14:paraId="4D9407F2" w14:textId="0F226567"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F.</w:t>
      </w:r>
      <w:r w:rsidRPr="00D86E2F">
        <w:rPr>
          <w:rFonts w:asciiTheme="minorHAnsi" w:eastAsiaTheme="minorEastAsia" w:hAnsiTheme="minorHAnsi" w:cstheme="minorBidi"/>
          <w:kern w:val="2"/>
          <w:sz w:val="24"/>
          <w:szCs w:val="24"/>
          <w14:ligatures w14:val="standardContextual"/>
        </w:rPr>
        <w:tab/>
      </w:r>
      <w:r w:rsidRPr="004C5CDA">
        <w:rPr>
          <w:sz w:val="24"/>
          <w:szCs w:val="24"/>
        </w:rPr>
        <w:t>OUTREACH AND ENGAGEMENT REQUIREMENTS</w:t>
      </w:r>
      <w:r w:rsidRPr="00D86E2F">
        <w:rPr>
          <w:webHidden/>
          <w:sz w:val="24"/>
          <w:szCs w:val="24"/>
        </w:rPr>
        <w:tab/>
        <w:t>14</w:t>
      </w:r>
    </w:p>
    <w:p w14:paraId="4301B770" w14:textId="1D986909"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G.</w:t>
      </w:r>
      <w:r w:rsidRPr="00D86E2F">
        <w:rPr>
          <w:rFonts w:asciiTheme="minorHAnsi" w:eastAsiaTheme="minorEastAsia" w:hAnsiTheme="minorHAnsi" w:cstheme="minorBidi"/>
          <w:kern w:val="2"/>
          <w:sz w:val="24"/>
          <w:szCs w:val="24"/>
          <w14:ligatures w14:val="standardContextual"/>
        </w:rPr>
        <w:tab/>
      </w:r>
      <w:r w:rsidRPr="004C5CDA">
        <w:rPr>
          <w:sz w:val="24"/>
          <w:szCs w:val="24"/>
        </w:rPr>
        <w:t>ADMINISTRATIVE REQUIREMENTS</w:t>
      </w:r>
      <w:r w:rsidRPr="00D86E2F">
        <w:rPr>
          <w:webHidden/>
          <w:sz w:val="24"/>
          <w:szCs w:val="24"/>
        </w:rPr>
        <w:tab/>
        <w:t>15</w:t>
      </w:r>
    </w:p>
    <w:p w14:paraId="33E72C70" w14:textId="714787EA"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H.</w:t>
      </w:r>
      <w:r w:rsidRPr="00D86E2F">
        <w:rPr>
          <w:rFonts w:asciiTheme="minorHAnsi" w:eastAsiaTheme="minorEastAsia" w:hAnsiTheme="minorHAnsi" w:cstheme="minorBidi"/>
          <w:kern w:val="2"/>
          <w:sz w:val="24"/>
          <w:szCs w:val="24"/>
          <w14:ligatures w14:val="standardContextual"/>
        </w:rPr>
        <w:tab/>
      </w:r>
      <w:r w:rsidRPr="004C5CDA">
        <w:rPr>
          <w:sz w:val="24"/>
          <w:szCs w:val="24"/>
        </w:rPr>
        <w:t>DELIVERABLES / REPORTS</w:t>
      </w:r>
      <w:r w:rsidRPr="00D86E2F">
        <w:rPr>
          <w:webHidden/>
          <w:sz w:val="24"/>
          <w:szCs w:val="24"/>
        </w:rPr>
        <w:tab/>
        <w:t>17</w:t>
      </w:r>
    </w:p>
    <w:p w14:paraId="46A09BFB" w14:textId="503E93A1"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I.</w:t>
      </w:r>
      <w:r w:rsidRPr="00D86E2F">
        <w:rPr>
          <w:rFonts w:asciiTheme="minorHAnsi" w:eastAsiaTheme="minorEastAsia" w:hAnsiTheme="minorHAnsi" w:cstheme="minorBidi"/>
          <w:kern w:val="2"/>
          <w:sz w:val="24"/>
          <w:szCs w:val="24"/>
          <w14:ligatures w14:val="standardContextual"/>
        </w:rPr>
        <w:tab/>
      </w:r>
      <w:r w:rsidRPr="004C5CDA">
        <w:rPr>
          <w:sz w:val="24"/>
          <w:szCs w:val="24"/>
        </w:rPr>
        <w:t>BIDDERS CONFERENCE(S)/VENDOR OUTREACH</w:t>
      </w:r>
      <w:r w:rsidRPr="00D86E2F">
        <w:rPr>
          <w:webHidden/>
          <w:sz w:val="24"/>
          <w:szCs w:val="24"/>
        </w:rPr>
        <w:tab/>
        <w:t>20</w:t>
      </w:r>
    </w:p>
    <w:p w14:paraId="1A8CB71D" w14:textId="4F5C60D5" w:rsidR="00D86E2F" w:rsidRPr="00D86E2F" w:rsidRDefault="00D86E2F">
      <w:pPr>
        <w:pStyle w:val="TOC1"/>
        <w:rPr>
          <w:rFonts w:asciiTheme="minorHAnsi" w:eastAsiaTheme="minorEastAsia" w:hAnsiTheme="minorHAnsi" w:cstheme="minorBidi"/>
          <w:b w:val="0"/>
          <w:caps w:val="0"/>
          <w:kern w:val="2"/>
          <w:sz w:val="24"/>
          <w:szCs w:val="24"/>
          <w14:ligatures w14:val="standardContextual"/>
        </w:rPr>
      </w:pPr>
      <w:r w:rsidRPr="004C5CDA">
        <w:rPr>
          <w:sz w:val="24"/>
          <w:szCs w:val="24"/>
        </w:rPr>
        <w:t>II.</w:t>
      </w:r>
      <w:r w:rsidRPr="00D86E2F">
        <w:rPr>
          <w:rFonts w:asciiTheme="minorHAnsi" w:eastAsiaTheme="minorEastAsia" w:hAnsiTheme="minorHAnsi" w:cstheme="minorBidi"/>
          <w:b w:val="0"/>
          <w:caps w:val="0"/>
          <w:kern w:val="2"/>
          <w:sz w:val="24"/>
          <w:szCs w:val="24"/>
          <w14:ligatures w14:val="standardContextual"/>
        </w:rPr>
        <w:tab/>
      </w:r>
      <w:r w:rsidRPr="004C5CDA">
        <w:rPr>
          <w:sz w:val="24"/>
          <w:szCs w:val="24"/>
        </w:rPr>
        <w:t>COUNTY PROCEDURES, TERMS, AND CONDITIONS</w:t>
      </w:r>
      <w:r w:rsidRPr="00D86E2F">
        <w:rPr>
          <w:webHidden/>
          <w:sz w:val="24"/>
          <w:szCs w:val="24"/>
        </w:rPr>
        <w:tab/>
        <w:t>21</w:t>
      </w:r>
    </w:p>
    <w:p w14:paraId="23599F97" w14:textId="1B36D6B5"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J.</w:t>
      </w:r>
      <w:r w:rsidRPr="00D86E2F">
        <w:rPr>
          <w:rFonts w:asciiTheme="minorHAnsi" w:eastAsiaTheme="minorEastAsia" w:hAnsiTheme="minorHAnsi" w:cstheme="minorBidi"/>
          <w:kern w:val="2"/>
          <w:sz w:val="24"/>
          <w:szCs w:val="24"/>
          <w14:ligatures w14:val="standardContextual"/>
        </w:rPr>
        <w:tab/>
      </w:r>
      <w:r w:rsidRPr="004C5CDA">
        <w:rPr>
          <w:sz w:val="24"/>
          <w:szCs w:val="24"/>
        </w:rPr>
        <w:t>EVALUATION CRITERIA / SELECTION COMMITTEE</w:t>
      </w:r>
      <w:r w:rsidRPr="00D86E2F">
        <w:rPr>
          <w:webHidden/>
          <w:sz w:val="24"/>
          <w:szCs w:val="24"/>
        </w:rPr>
        <w:tab/>
        <w:t>21</w:t>
      </w:r>
    </w:p>
    <w:p w14:paraId="404C2558" w14:textId="46C2B833"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K.</w:t>
      </w:r>
      <w:r w:rsidRPr="00D86E2F">
        <w:rPr>
          <w:rFonts w:asciiTheme="minorHAnsi" w:eastAsiaTheme="minorEastAsia" w:hAnsiTheme="minorHAnsi" w:cstheme="minorBidi"/>
          <w:kern w:val="2"/>
          <w:sz w:val="24"/>
          <w:szCs w:val="24"/>
          <w14:ligatures w14:val="standardContextual"/>
        </w:rPr>
        <w:tab/>
      </w:r>
      <w:r w:rsidRPr="004C5CDA">
        <w:rPr>
          <w:sz w:val="24"/>
          <w:szCs w:val="24"/>
        </w:rPr>
        <w:t>CONTRACT EVALUATION AND ASSESSMENT</w:t>
      </w:r>
      <w:r w:rsidRPr="00D86E2F">
        <w:rPr>
          <w:webHidden/>
          <w:sz w:val="24"/>
          <w:szCs w:val="24"/>
        </w:rPr>
        <w:tab/>
        <w:t>28</w:t>
      </w:r>
    </w:p>
    <w:p w14:paraId="4441715E" w14:textId="74C33ED2"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L.</w:t>
      </w:r>
      <w:r w:rsidRPr="00D86E2F">
        <w:rPr>
          <w:rFonts w:asciiTheme="minorHAnsi" w:eastAsiaTheme="minorEastAsia" w:hAnsiTheme="minorHAnsi" w:cstheme="minorBidi"/>
          <w:kern w:val="2"/>
          <w:sz w:val="24"/>
          <w:szCs w:val="24"/>
          <w14:ligatures w14:val="standardContextual"/>
        </w:rPr>
        <w:tab/>
      </w:r>
      <w:r w:rsidRPr="004C5CDA">
        <w:rPr>
          <w:sz w:val="24"/>
          <w:szCs w:val="24"/>
        </w:rPr>
        <w:t>NOTICE OF INTENT TO AWARD</w:t>
      </w:r>
      <w:r w:rsidRPr="00D86E2F">
        <w:rPr>
          <w:webHidden/>
          <w:sz w:val="24"/>
          <w:szCs w:val="24"/>
        </w:rPr>
        <w:tab/>
        <w:t>28</w:t>
      </w:r>
    </w:p>
    <w:p w14:paraId="1DA6F92B" w14:textId="01BD10DA"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M.</w:t>
      </w:r>
      <w:r w:rsidRPr="00D86E2F">
        <w:rPr>
          <w:rFonts w:asciiTheme="minorHAnsi" w:eastAsiaTheme="minorEastAsia" w:hAnsiTheme="minorHAnsi" w:cstheme="minorBidi"/>
          <w:kern w:val="2"/>
          <w:sz w:val="24"/>
          <w:szCs w:val="24"/>
          <w14:ligatures w14:val="standardContextual"/>
        </w:rPr>
        <w:tab/>
      </w:r>
      <w:r w:rsidRPr="004C5CDA">
        <w:rPr>
          <w:sz w:val="24"/>
          <w:szCs w:val="24"/>
        </w:rPr>
        <w:t>BID PROTEST / APPEALS PROCESS</w:t>
      </w:r>
      <w:r w:rsidRPr="00D86E2F">
        <w:rPr>
          <w:webHidden/>
          <w:sz w:val="24"/>
          <w:szCs w:val="24"/>
        </w:rPr>
        <w:tab/>
        <w:t>29</w:t>
      </w:r>
    </w:p>
    <w:p w14:paraId="29B1AE2E" w14:textId="6DACF55C"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N.</w:t>
      </w:r>
      <w:r w:rsidRPr="00D86E2F">
        <w:rPr>
          <w:rFonts w:asciiTheme="minorHAnsi" w:eastAsiaTheme="minorEastAsia" w:hAnsiTheme="minorHAnsi" w:cstheme="minorBidi"/>
          <w:kern w:val="2"/>
          <w:sz w:val="24"/>
          <w:szCs w:val="24"/>
          <w14:ligatures w14:val="standardContextual"/>
        </w:rPr>
        <w:tab/>
      </w:r>
      <w:r w:rsidRPr="004C5CDA">
        <w:rPr>
          <w:sz w:val="24"/>
          <w:szCs w:val="24"/>
        </w:rPr>
        <w:t>TERM / TERMINATION / RENEWAL</w:t>
      </w:r>
      <w:r w:rsidRPr="00D86E2F">
        <w:rPr>
          <w:webHidden/>
          <w:sz w:val="24"/>
          <w:szCs w:val="24"/>
        </w:rPr>
        <w:tab/>
        <w:t>31</w:t>
      </w:r>
    </w:p>
    <w:p w14:paraId="2073E019" w14:textId="12270DB6"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O.</w:t>
      </w:r>
      <w:r w:rsidRPr="00D86E2F">
        <w:rPr>
          <w:rFonts w:asciiTheme="minorHAnsi" w:eastAsiaTheme="minorEastAsia" w:hAnsiTheme="minorHAnsi" w:cstheme="minorBidi"/>
          <w:kern w:val="2"/>
          <w:sz w:val="24"/>
          <w:szCs w:val="24"/>
          <w14:ligatures w14:val="standardContextual"/>
        </w:rPr>
        <w:tab/>
      </w:r>
      <w:r w:rsidRPr="004C5CDA">
        <w:rPr>
          <w:sz w:val="24"/>
          <w:szCs w:val="24"/>
        </w:rPr>
        <w:t>QUANTITIES</w:t>
      </w:r>
      <w:r w:rsidRPr="00D86E2F">
        <w:rPr>
          <w:webHidden/>
          <w:sz w:val="24"/>
          <w:szCs w:val="24"/>
        </w:rPr>
        <w:tab/>
        <w:t>32</w:t>
      </w:r>
    </w:p>
    <w:p w14:paraId="1868DA34" w14:textId="4EF1CFBC"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P.</w:t>
      </w:r>
      <w:r w:rsidRPr="00D86E2F">
        <w:rPr>
          <w:rFonts w:asciiTheme="minorHAnsi" w:eastAsiaTheme="minorEastAsia" w:hAnsiTheme="minorHAnsi" w:cstheme="minorBidi"/>
          <w:kern w:val="2"/>
          <w:sz w:val="24"/>
          <w:szCs w:val="24"/>
          <w14:ligatures w14:val="standardContextual"/>
        </w:rPr>
        <w:tab/>
      </w:r>
      <w:r w:rsidRPr="004C5CDA">
        <w:rPr>
          <w:sz w:val="24"/>
          <w:szCs w:val="24"/>
        </w:rPr>
        <w:t>PRICING</w:t>
      </w:r>
      <w:r w:rsidRPr="00D86E2F">
        <w:rPr>
          <w:webHidden/>
          <w:sz w:val="24"/>
          <w:szCs w:val="24"/>
        </w:rPr>
        <w:tab/>
        <w:t>32</w:t>
      </w:r>
    </w:p>
    <w:p w14:paraId="0987BC6F" w14:textId="74DEBA38"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Q.</w:t>
      </w:r>
      <w:r w:rsidRPr="00D86E2F">
        <w:rPr>
          <w:rFonts w:asciiTheme="minorHAnsi" w:eastAsiaTheme="minorEastAsia" w:hAnsiTheme="minorHAnsi" w:cstheme="minorBidi"/>
          <w:kern w:val="2"/>
          <w:sz w:val="24"/>
          <w:szCs w:val="24"/>
          <w14:ligatures w14:val="standardContextual"/>
        </w:rPr>
        <w:tab/>
      </w:r>
      <w:r w:rsidRPr="004C5CDA">
        <w:rPr>
          <w:sz w:val="24"/>
          <w:szCs w:val="24"/>
        </w:rPr>
        <w:t>AWARD</w:t>
      </w:r>
      <w:r w:rsidRPr="00D86E2F">
        <w:rPr>
          <w:webHidden/>
          <w:sz w:val="24"/>
          <w:szCs w:val="24"/>
        </w:rPr>
        <w:tab/>
        <w:t>33</w:t>
      </w:r>
    </w:p>
    <w:p w14:paraId="3754A300" w14:textId="42E27518"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R.</w:t>
      </w:r>
      <w:r w:rsidRPr="00D86E2F">
        <w:rPr>
          <w:rFonts w:asciiTheme="minorHAnsi" w:eastAsiaTheme="minorEastAsia" w:hAnsiTheme="minorHAnsi" w:cstheme="minorBidi"/>
          <w:kern w:val="2"/>
          <w:sz w:val="24"/>
          <w:szCs w:val="24"/>
          <w14:ligatures w14:val="standardContextual"/>
        </w:rPr>
        <w:tab/>
      </w:r>
      <w:r w:rsidRPr="004C5CDA">
        <w:rPr>
          <w:sz w:val="24"/>
          <w:szCs w:val="24"/>
        </w:rPr>
        <w:t>METHOD OF ORDERING</w:t>
      </w:r>
      <w:r w:rsidRPr="00D86E2F">
        <w:rPr>
          <w:webHidden/>
          <w:sz w:val="24"/>
          <w:szCs w:val="24"/>
        </w:rPr>
        <w:tab/>
        <w:t>35</w:t>
      </w:r>
    </w:p>
    <w:p w14:paraId="44FE0513" w14:textId="20A3A143"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S.</w:t>
      </w:r>
      <w:r w:rsidRPr="00D86E2F">
        <w:rPr>
          <w:rFonts w:asciiTheme="minorHAnsi" w:eastAsiaTheme="minorEastAsia" w:hAnsiTheme="minorHAnsi" w:cstheme="minorBidi"/>
          <w:kern w:val="2"/>
          <w:sz w:val="24"/>
          <w:szCs w:val="24"/>
          <w14:ligatures w14:val="standardContextual"/>
        </w:rPr>
        <w:tab/>
      </w:r>
      <w:r w:rsidRPr="004C5CDA">
        <w:rPr>
          <w:sz w:val="24"/>
          <w:szCs w:val="24"/>
        </w:rPr>
        <w:t>INVOICING</w:t>
      </w:r>
      <w:r w:rsidRPr="00D86E2F">
        <w:rPr>
          <w:webHidden/>
          <w:sz w:val="24"/>
          <w:szCs w:val="24"/>
        </w:rPr>
        <w:tab/>
        <w:t>36</w:t>
      </w:r>
    </w:p>
    <w:p w14:paraId="60158E14" w14:textId="46ED252C"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T.</w:t>
      </w:r>
      <w:r w:rsidRPr="00D86E2F">
        <w:rPr>
          <w:rFonts w:asciiTheme="minorHAnsi" w:eastAsiaTheme="minorEastAsia" w:hAnsiTheme="minorHAnsi" w:cstheme="minorBidi"/>
          <w:kern w:val="2"/>
          <w:sz w:val="24"/>
          <w:szCs w:val="24"/>
          <w14:ligatures w14:val="standardContextual"/>
        </w:rPr>
        <w:tab/>
      </w:r>
      <w:r w:rsidRPr="004C5CDA">
        <w:rPr>
          <w:sz w:val="24"/>
          <w:szCs w:val="24"/>
        </w:rPr>
        <w:t>ACCOUNT MANAGER / SUPPORT STAFF</w:t>
      </w:r>
      <w:r w:rsidRPr="00D86E2F">
        <w:rPr>
          <w:webHidden/>
          <w:sz w:val="24"/>
          <w:szCs w:val="24"/>
        </w:rPr>
        <w:tab/>
        <w:t>36</w:t>
      </w:r>
    </w:p>
    <w:p w14:paraId="35F88FD9" w14:textId="586CFC98" w:rsidR="00D86E2F" w:rsidRPr="00D86E2F" w:rsidRDefault="00D86E2F">
      <w:pPr>
        <w:pStyle w:val="TOC1"/>
        <w:rPr>
          <w:rFonts w:asciiTheme="minorHAnsi" w:eastAsiaTheme="minorEastAsia" w:hAnsiTheme="minorHAnsi" w:cstheme="minorBidi"/>
          <w:b w:val="0"/>
          <w:caps w:val="0"/>
          <w:kern w:val="2"/>
          <w:sz w:val="24"/>
          <w:szCs w:val="24"/>
          <w14:ligatures w14:val="standardContextual"/>
        </w:rPr>
      </w:pPr>
      <w:r w:rsidRPr="004C5CDA">
        <w:rPr>
          <w:sz w:val="24"/>
          <w:szCs w:val="24"/>
        </w:rPr>
        <w:t>III.</w:t>
      </w:r>
      <w:r w:rsidRPr="00D86E2F">
        <w:rPr>
          <w:rFonts w:asciiTheme="minorHAnsi" w:eastAsiaTheme="minorEastAsia" w:hAnsiTheme="minorHAnsi" w:cstheme="minorBidi"/>
          <w:b w:val="0"/>
          <w:caps w:val="0"/>
          <w:kern w:val="2"/>
          <w:sz w:val="24"/>
          <w:szCs w:val="24"/>
          <w14:ligatures w14:val="standardContextual"/>
        </w:rPr>
        <w:tab/>
      </w:r>
      <w:r w:rsidRPr="004C5CDA">
        <w:rPr>
          <w:sz w:val="24"/>
          <w:szCs w:val="24"/>
        </w:rPr>
        <w:t>INSTRUCTIONS TO BIDDERS</w:t>
      </w:r>
      <w:r w:rsidRPr="00D86E2F">
        <w:rPr>
          <w:webHidden/>
          <w:sz w:val="24"/>
          <w:szCs w:val="24"/>
        </w:rPr>
        <w:tab/>
        <w:t>37</w:t>
      </w:r>
    </w:p>
    <w:p w14:paraId="1BB357F8" w14:textId="78181C91"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U.</w:t>
      </w:r>
      <w:r w:rsidRPr="00D86E2F">
        <w:rPr>
          <w:rFonts w:asciiTheme="minorHAnsi" w:eastAsiaTheme="minorEastAsia" w:hAnsiTheme="minorHAnsi" w:cstheme="minorBidi"/>
          <w:kern w:val="2"/>
          <w:sz w:val="24"/>
          <w:szCs w:val="24"/>
          <w14:ligatures w14:val="standardContextual"/>
        </w:rPr>
        <w:tab/>
      </w:r>
      <w:r w:rsidRPr="004C5CDA">
        <w:rPr>
          <w:sz w:val="24"/>
          <w:szCs w:val="24"/>
        </w:rPr>
        <w:t>COUNTY CONTACTS</w:t>
      </w:r>
      <w:r w:rsidRPr="00D86E2F">
        <w:rPr>
          <w:webHidden/>
          <w:sz w:val="24"/>
          <w:szCs w:val="24"/>
        </w:rPr>
        <w:tab/>
        <w:t>37</w:t>
      </w:r>
    </w:p>
    <w:p w14:paraId="4A427A4B" w14:textId="6577BDB6" w:rsidR="00D86E2F" w:rsidRPr="00D86E2F" w:rsidRDefault="00D86E2F">
      <w:pPr>
        <w:pStyle w:val="TOC2"/>
        <w:rPr>
          <w:rFonts w:asciiTheme="minorHAnsi" w:eastAsiaTheme="minorEastAsia" w:hAnsiTheme="minorHAnsi" w:cstheme="minorBidi"/>
          <w:kern w:val="2"/>
          <w:sz w:val="24"/>
          <w:szCs w:val="24"/>
          <w14:ligatures w14:val="standardContextual"/>
        </w:rPr>
      </w:pPr>
      <w:r w:rsidRPr="004C5CDA">
        <w:rPr>
          <w:sz w:val="24"/>
          <w:szCs w:val="24"/>
        </w:rPr>
        <w:t>V.</w:t>
      </w:r>
      <w:r w:rsidRPr="00D86E2F">
        <w:rPr>
          <w:rFonts w:asciiTheme="minorHAnsi" w:eastAsiaTheme="minorEastAsia" w:hAnsiTheme="minorHAnsi" w:cstheme="minorBidi"/>
          <w:kern w:val="2"/>
          <w:sz w:val="24"/>
          <w:szCs w:val="24"/>
          <w14:ligatures w14:val="standardContextual"/>
        </w:rPr>
        <w:tab/>
      </w:r>
      <w:r w:rsidRPr="004C5CDA">
        <w:rPr>
          <w:sz w:val="24"/>
          <w:szCs w:val="24"/>
        </w:rPr>
        <w:t>SUBMITTAL OF PROPOSALS</w:t>
      </w:r>
      <w:r w:rsidRPr="00D86E2F">
        <w:rPr>
          <w:webHidden/>
          <w:sz w:val="24"/>
          <w:szCs w:val="24"/>
        </w:rPr>
        <w:tab/>
        <w:t>37</w:t>
      </w:r>
    </w:p>
    <w:p w14:paraId="37ECD09F" w14:textId="735A67BC" w:rsidR="00C268C5" w:rsidRPr="00C063D4" w:rsidRDefault="002C2B73" w:rsidP="00D14568">
      <w:pPr>
        <w:tabs>
          <w:tab w:val="left" w:pos="720"/>
          <w:tab w:val="left" w:pos="1440"/>
          <w:tab w:val="right" w:pos="10530"/>
          <w:tab w:val="right" w:leader="dot" w:pos="10800"/>
        </w:tabs>
        <w:rPr>
          <w:rFonts w:ascii="Calibri" w:hAnsi="Calibri" w:cs="Calibri"/>
          <w:sz w:val="24"/>
          <w:szCs w:val="24"/>
        </w:rPr>
      </w:pPr>
      <w:r w:rsidRPr="00D86E2F">
        <w:rPr>
          <w:rFonts w:ascii="Calibri" w:hAnsi="Calibri" w:cs="Calibri"/>
          <w:b/>
          <w:spacing w:val="-3"/>
          <w:sz w:val="24"/>
          <w:szCs w:val="24"/>
        </w:rPr>
        <w:fldChar w:fldCharType="end"/>
      </w:r>
      <w:r w:rsidR="00F9006C" w:rsidRPr="00C063D4">
        <w:rPr>
          <w:rFonts w:ascii="Calibri" w:hAnsi="Calibri" w:cs="Calibri"/>
          <w:color w:val="FF0000"/>
          <w:spacing w:val="-3"/>
          <w:sz w:val="24"/>
          <w:szCs w:val="24"/>
        </w:rPr>
        <w:tab/>
      </w:r>
    </w:p>
    <w:p w14:paraId="55E3A2CA" w14:textId="4C1C23FD" w:rsidR="00AA7995" w:rsidRPr="006D21BC" w:rsidRDefault="00F9006C" w:rsidP="006D21BC">
      <w:pPr>
        <w:pStyle w:val="RFP-QHeader1"/>
        <w:spacing w:after="240"/>
        <w:jc w:val="left"/>
        <w:rPr>
          <w:rFonts w:ascii="Calibri" w:hAnsi="Calibri" w:cs="Calibri"/>
          <w:b w:val="0"/>
        </w:rPr>
      </w:pPr>
      <w:r w:rsidRPr="00C063D4">
        <w:rPr>
          <w:rFonts w:ascii="Calibri" w:hAnsi="Calibri" w:cs="Calibri"/>
          <w:sz w:val="24"/>
          <w:szCs w:val="24"/>
        </w:rPr>
        <w:t>ATTACHMENTS</w:t>
      </w:r>
      <w:r w:rsidRPr="00A85450">
        <w:rPr>
          <w:rFonts w:ascii="Calibri" w:hAnsi="Calibri" w:cs="Calibri"/>
          <w:sz w:val="26"/>
          <w:szCs w:val="26"/>
        </w:rPr>
        <w:t xml:space="preserve"> </w:t>
      </w:r>
    </w:p>
    <w:p w14:paraId="18E915D9" w14:textId="77777777" w:rsidR="00A12E1C" w:rsidRPr="00266DFB" w:rsidRDefault="005D4DD5" w:rsidP="006D21BC">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255B8E" w:rsidRPr="00266DFB">
        <w:rPr>
          <w:rFonts w:ascii="Calibri" w:hAnsi="Calibri"/>
          <w:caps/>
          <w:sz w:val="24"/>
        </w:rPr>
        <w:t xml:space="preserve">EXHIBIT A </w:t>
      </w:r>
      <w:r w:rsidR="00255B8E" w:rsidRPr="00266DFB">
        <w:rPr>
          <w:rFonts w:ascii="Calibri" w:hAnsi="Calibri"/>
          <w:b/>
          <w:caps/>
          <w:sz w:val="24"/>
        </w:rPr>
        <w:t>BID</w:t>
      </w:r>
      <w:r w:rsidR="00294416" w:rsidRPr="00266DFB">
        <w:rPr>
          <w:rFonts w:ascii="Calibri" w:hAnsi="Calibri"/>
          <w:b/>
          <w:sz w:val="40"/>
          <w:szCs w:val="44"/>
        </w:rPr>
        <w:t xml:space="preserve"> </w:t>
      </w:r>
      <w:r w:rsidR="00255B8E" w:rsidRPr="00266DFB">
        <w:rPr>
          <w:rFonts w:ascii="Calibri" w:hAnsi="Calibri"/>
          <w:b/>
          <w:sz w:val="24"/>
          <w:szCs w:val="26"/>
        </w:rPr>
        <w:t>RESPONSE PACKET</w:t>
      </w:r>
      <w:r w:rsidRPr="00266DFB">
        <w:rPr>
          <w:rFonts w:ascii="Calibri" w:hAnsi="Calibri" w:cs="Calibri"/>
          <w:color w:val="000000"/>
          <w:sz w:val="24"/>
          <w:szCs w:val="26"/>
        </w:rPr>
        <w:fldChar w:fldCharType="end"/>
      </w:r>
    </w:p>
    <w:p w14:paraId="326F1431" w14:textId="22B9EC8F" w:rsidR="00952803" w:rsidRPr="00564812" w:rsidRDefault="00F9006C" w:rsidP="00952803">
      <w:pPr>
        <w:pStyle w:val="Heading1"/>
        <w:spacing w:after="240"/>
        <w:rPr>
          <w:sz w:val="24"/>
        </w:rPr>
      </w:pPr>
      <w:bookmarkStart w:id="5" w:name="_Toc339364436"/>
      <w:bookmarkStart w:id="6" w:name="_Toc339364697"/>
      <w:bookmarkStart w:id="7" w:name="_Toc189127601"/>
      <w:r w:rsidRPr="00266DFB">
        <w:rPr>
          <w:sz w:val="24"/>
        </w:rPr>
        <w:lastRenderedPageBreak/>
        <w:t>STATEMENT OF WORK</w:t>
      </w:r>
      <w:bookmarkEnd w:id="5"/>
      <w:bookmarkEnd w:id="6"/>
      <w:bookmarkEnd w:id="7"/>
    </w:p>
    <w:p w14:paraId="6A666F6B" w14:textId="77777777" w:rsidR="00F9006C" w:rsidRPr="00266DFB" w:rsidRDefault="00F9006C" w:rsidP="00DA3700">
      <w:pPr>
        <w:pStyle w:val="Heading2"/>
        <w:rPr>
          <w:sz w:val="24"/>
        </w:rPr>
      </w:pPr>
      <w:bookmarkStart w:id="8" w:name="_Toc339364437"/>
      <w:bookmarkStart w:id="9" w:name="_Toc339364698"/>
      <w:bookmarkStart w:id="10" w:name="_Toc189127602"/>
      <w:r w:rsidRPr="00266DFB">
        <w:rPr>
          <w:sz w:val="24"/>
        </w:rPr>
        <w:t>INTENT</w:t>
      </w:r>
      <w:bookmarkEnd w:id="8"/>
      <w:bookmarkEnd w:id="9"/>
      <w:bookmarkEnd w:id="10"/>
    </w:p>
    <w:p w14:paraId="76CD50FB" w14:textId="725012A7" w:rsidR="00F9006C" w:rsidRPr="00822650" w:rsidRDefault="00F9006C" w:rsidP="00CC278E">
      <w:pPr>
        <w:spacing w:after="240"/>
        <w:ind w:left="1440"/>
        <w:rPr>
          <w:rFonts w:ascii="Calibri" w:hAnsi="Calibri" w:cs="Calibri"/>
          <w:sz w:val="24"/>
        </w:rPr>
      </w:pPr>
      <w:r w:rsidRPr="00822650">
        <w:rPr>
          <w:rFonts w:ascii="Calibri" w:hAnsi="Calibri" w:cs="Calibri"/>
          <w:sz w:val="24"/>
        </w:rPr>
        <w:t xml:space="preserve">It is the intent of these specifications, </w:t>
      </w:r>
      <w:r w:rsidR="00B70AD7" w:rsidRPr="00822650">
        <w:rPr>
          <w:rFonts w:ascii="Calibri" w:hAnsi="Calibri" w:cs="Calibri"/>
          <w:sz w:val="24"/>
        </w:rPr>
        <w:t>terms,</w:t>
      </w:r>
      <w:r w:rsidR="00991BA2" w:rsidRPr="00822650">
        <w:rPr>
          <w:rFonts w:ascii="Calibri" w:hAnsi="Calibri" w:cs="Calibri"/>
          <w:sz w:val="24"/>
        </w:rPr>
        <w:t xml:space="preserve"> and conditions to </w:t>
      </w:r>
      <w:r w:rsidR="00AF7A83" w:rsidRPr="00822650">
        <w:rPr>
          <w:rFonts w:ascii="Calibri" w:hAnsi="Calibri" w:cs="Calibri"/>
          <w:sz w:val="24"/>
        </w:rPr>
        <w:t xml:space="preserve">describe </w:t>
      </w:r>
      <w:r w:rsidR="00A0125C" w:rsidRPr="00822650">
        <w:rPr>
          <w:rFonts w:ascii="Calibri" w:hAnsi="Calibri" w:cs="Calibri"/>
          <w:sz w:val="24"/>
        </w:rPr>
        <w:t>the Probation Youth Employment Program</w:t>
      </w:r>
      <w:r w:rsidRPr="00822650">
        <w:rPr>
          <w:rFonts w:ascii="Calibri" w:hAnsi="Calibri" w:cs="Calibri"/>
          <w:sz w:val="24"/>
        </w:rPr>
        <w:t xml:space="preserve"> being requested by the </w:t>
      </w:r>
      <w:r w:rsidR="009B307D" w:rsidRPr="00822650">
        <w:rPr>
          <w:rFonts w:ascii="Calibri" w:hAnsi="Calibri" w:cs="Calibri"/>
          <w:sz w:val="24"/>
        </w:rPr>
        <w:t>Alameda County Probation Department (ACPD)</w:t>
      </w:r>
      <w:r w:rsidRPr="00822650">
        <w:rPr>
          <w:rFonts w:ascii="Calibri" w:hAnsi="Calibri" w:cs="Calibri"/>
          <w:sz w:val="24"/>
        </w:rPr>
        <w:t>.</w:t>
      </w:r>
    </w:p>
    <w:p w14:paraId="0A83A721" w14:textId="1D119072" w:rsidR="00F9006C" w:rsidRPr="00564812" w:rsidRDefault="00991BA2" w:rsidP="00564812">
      <w:pPr>
        <w:spacing w:after="240"/>
        <w:ind w:left="1440"/>
        <w:rPr>
          <w:rFonts w:ascii="Calibri" w:hAnsi="Calibri" w:cs="Calibri"/>
          <w:sz w:val="24"/>
          <w:szCs w:val="26"/>
        </w:rPr>
      </w:pPr>
      <w:bookmarkStart w:id="11" w:name="OLE_LINK3"/>
      <w:r w:rsidRPr="00266DFB">
        <w:rPr>
          <w:rFonts w:ascii="Calibri" w:hAnsi="Calibri" w:cs="Calibri"/>
          <w:sz w:val="24"/>
        </w:rPr>
        <w:t xml:space="preserve">The County intends to award a </w:t>
      </w:r>
      <w:r w:rsidR="009B307D" w:rsidRPr="00822650">
        <w:rPr>
          <w:rFonts w:ascii="Calibri" w:hAnsi="Calibri" w:cs="Calibri"/>
          <w:sz w:val="24"/>
        </w:rPr>
        <w:t>three</w:t>
      </w:r>
      <w:r w:rsidR="001C0410" w:rsidRPr="00822650">
        <w:rPr>
          <w:rFonts w:ascii="Calibri" w:hAnsi="Calibri" w:cs="Calibri"/>
          <w:sz w:val="24"/>
        </w:rPr>
        <w:t>-</w:t>
      </w:r>
      <w:r w:rsidRPr="00822650">
        <w:rPr>
          <w:rFonts w:ascii="Calibri" w:hAnsi="Calibri" w:cs="Calibri"/>
          <w:sz w:val="24"/>
        </w:rPr>
        <w:t>year</w:t>
      </w:r>
      <w:r w:rsidR="009B307D" w:rsidRPr="00822650">
        <w:rPr>
          <w:rFonts w:ascii="Calibri" w:hAnsi="Calibri" w:cs="Calibri"/>
          <w:sz w:val="24"/>
        </w:rPr>
        <w:t xml:space="preserve"> (3)</w:t>
      </w:r>
      <w:r w:rsidR="00683AA8" w:rsidRPr="00822650">
        <w:rPr>
          <w:rFonts w:ascii="Calibri" w:hAnsi="Calibri" w:cs="Calibri"/>
          <w:sz w:val="24"/>
        </w:rPr>
        <w:t xml:space="preserve"> </w:t>
      </w:r>
      <w:r w:rsidRPr="00822650">
        <w:rPr>
          <w:rFonts w:ascii="Calibri" w:hAnsi="Calibri" w:cs="Calibri"/>
          <w:sz w:val="24"/>
        </w:rPr>
        <w:t xml:space="preserve">contract (with </w:t>
      </w:r>
      <w:r w:rsidR="00AB790E" w:rsidRPr="00822650">
        <w:rPr>
          <w:rFonts w:ascii="Calibri" w:hAnsi="Calibri" w:cs="Calibri"/>
          <w:sz w:val="24"/>
        </w:rPr>
        <w:t xml:space="preserve">the </w:t>
      </w:r>
      <w:r w:rsidRPr="00822650">
        <w:rPr>
          <w:rFonts w:ascii="Calibri" w:hAnsi="Calibri" w:cs="Calibri"/>
          <w:sz w:val="24"/>
        </w:rPr>
        <w:t>option to renew</w:t>
      </w:r>
      <w:r w:rsidR="000B61A0" w:rsidRPr="00822650">
        <w:rPr>
          <w:rFonts w:ascii="Calibri" w:hAnsi="Calibri" w:cs="Calibri"/>
          <w:sz w:val="24"/>
        </w:rPr>
        <w:t xml:space="preserve"> for </w:t>
      </w:r>
      <w:r w:rsidR="009B307D" w:rsidRPr="00822650">
        <w:rPr>
          <w:rFonts w:ascii="Calibri" w:hAnsi="Calibri" w:cs="Calibri"/>
          <w:sz w:val="24"/>
        </w:rPr>
        <w:t>two (2)</w:t>
      </w:r>
      <w:r w:rsidR="00607972" w:rsidRPr="00822650">
        <w:rPr>
          <w:rFonts w:ascii="Calibri" w:hAnsi="Calibri" w:cs="Calibri"/>
          <w:sz w:val="24"/>
        </w:rPr>
        <w:t xml:space="preserve"> </w:t>
      </w:r>
      <w:r w:rsidR="000B61A0" w:rsidRPr="00822650">
        <w:rPr>
          <w:rFonts w:ascii="Calibri" w:hAnsi="Calibri" w:cs="Calibri"/>
          <w:sz w:val="24"/>
        </w:rPr>
        <w:t>years)</w:t>
      </w:r>
      <w:r w:rsidRPr="00822650">
        <w:rPr>
          <w:rFonts w:ascii="Calibri" w:hAnsi="Calibri" w:cs="Calibri"/>
          <w:sz w:val="24"/>
        </w:rPr>
        <w:t xml:space="preserve"> to </w:t>
      </w:r>
      <w:r w:rsidR="00881BAD" w:rsidRPr="00822650">
        <w:rPr>
          <w:rFonts w:ascii="Calibri" w:hAnsi="Calibri" w:cs="Calibri"/>
          <w:sz w:val="24"/>
        </w:rPr>
        <w:t>a pool</w:t>
      </w:r>
      <w:r w:rsidR="00822650" w:rsidRPr="00822650">
        <w:rPr>
          <w:rFonts w:ascii="Calibri" w:hAnsi="Calibri" w:cs="Calibri"/>
          <w:sz w:val="24"/>
        </w:rPr>
        <w:t xml:space="preserve"> </w:t>
      </w:r>
      <w:r w:rsidR="00881BAD" w:rsidRPr="00822650">
        <w:rPr>
          <w:rFonts w:ascii="Calibri" w:hAnsi="Calibri" w:cs="Calibri"/>
          <w:sz w:val="24"/>
        </w:rPr>
        <w:t xml:space="preserve">of up to </w:t>
      </w:r>
      <w:r w:rsidR="003551F1">
        <w:rPr>
          <w:rFonts w:ascii="Calibri" w:hAnsi="Calibri" w:cs="Calibri"/>
          <w:sz w:val="24"/>
        </w:rPr>
        <w:t>seven (7)</w:t>
      </w:r>
      <w:r w:rsidR="00215A8E" w:rsidRPr="00822650">
        <w:rPr>
          <w:rFonts w:ascii="Calibri" w:hAnsi="Calibri" w:cs="Calibri"/>
          <w:sz w:val="24"/>
        </w:rPr>
        <w:t xml:space="preserve"> </w:t>
      </w:r>
      <w:r w:rsidR="00881BAD" w:rsidRPr="00822650">
        <w:rPr>
          <w:rFonts w:ascii="Calibri" w:hAnsi="Calibri" w:cs="Calibri"/>
          <w:sz w:val="24"/>
        </w:rPr>
        <w:t xml:space="preserve">Bidders </w:t>
      </w:r>
      <w:r w:rsidR="00456C48" w:rsidRPr="00822650">
        <w:rPr>
          <w:rFonts w:ascii="Calibri" w:hAnsi="Calibri" w:cs="Calibri"/>
          <w:sz w:val="24"/>
          <w:szCs w:val="26"/>
        </w:rPr>
        <w:t xml:space="preserve">selected as the most </w:t>
      </w:r>
      <w:r w:rsidR="00A86047">
        <w:rPr>
          <w:rFonts w:ascii="Calibri" w:hAnsi="Calibri" w:cs="Calibri"/>
          <w:sz w:val="24"/>
          <w:szCs w:val="26"/>
        </w:rPr>
        <w:t xml:space="preserve">responsive and </w:t>
      </w:r>
      <w:r w:rsidR="00456C48" w:rsidRPr="00822650">
        <w:rPr>
          <w:rFonts w:ascii="Calibri" w:hAnsi="Calibri" w:cs="Calibri"/>
          <w:sz w:val="24"/>
          <w:szCs w:val="26"/>
        </w:rPr>
        <w:t xml:space="preserve">responsible Bidders whose response conforms to the RFP </w:t>
      </w:r>
      <w:r w:rsidR="00456C48" w:rsidRPr="00266DFB">
        <w:rPr>
          <w:rFonts w:ascii="Calibri" w:hAnsi="Calibri" w:cs="Calibri"/>
          <w:color w:val="000000"/>
          <w:sz w:val="24"/>
          <w:szCs w:val="26"/>
        </w:rPr>
        <w:t>and meets the County’s requirements.</w:t>
      </w:r>
      <w:r w:rsidR="005779EB">
        <w:rPr>
          <w:rFonts w:ascii="Calibri" w:hAnsi="Calibri" w:cs="Calibri"/>
          <w:color w:val="000000"/>
          <w:sz w:val="24"/>
          <w:szCs w:val="26"/>
        </w:rPr>
        <w:t xml:space="preserve"> </w:t>
      </w:r>
      <w:bookmarkStart w:id="12" w:name="_Hlk87025635"/>
      <w:r w:rsidR="00AB0746">
        <w:rPr>
          <w:rFonts w:ascii="Calibri" w:hAnsi="Calibri" w:cs="Calibri"/>
          <w:sz w:val="24"/>
        </w:rPr>
        <w:t xml:space="preserve"> </w:t>
      </w:r>
      <w:bookmarkEnd w:id="11"/>
      <w:bookmarkEnd w:id="12"/>
    </w:p>
    <w:p w14:paraId="778C3506" w14:textId="135AF853" w:rsidR="00206D35" w:rsidRPr="004218FD" w:rsidRDefault="00F9006C" w:rsidP="004218FD">
      <w:pPr>
        <w:pStyle w:val="Heading2"/>
        <w:rPr>
          <w:sz w:val="24"/>
        </w:rPr>
      </w:pPr>
      <w:bookmarkStart w:id="13" w:name="_Toc339364438"/>
      <w:bookmarkStart w:id="14" w:name="_Toc339364699"/>
      <w:bookmarkStart w:id="15" w:name="_Hlk180767105"/>
      <w:bookmarkStart w:id="16" w:name="_Toc189127603"/>
      <w:r w:rsidRPr="00266DFB">
        <w:rPr>
          <w:sz w:val="24"/>
        </w:rPr>
        <w:t>SCOPE</w:t>
      </w:r>
      <w:bookmarkEnd w:id="13"/>
      <w:bookmarkEnd w:id="14"/>
      <w:r w:rsidR="00AC31BB">
        <w:rPr>
          <w:sz w:val="24"/>
        </w:rPr>
        <w:t>/</w:t>
      </w:r>
      <w:r w:rsidR="005216D2">
        <w:rPr>
          <w:sz w:val="24"/>
        </w:rPr>
        <w:t>BACKGROUND</w:t>
      </w:r>
      <w:bookmarkEnd w:id="15"/>
      <w:bookmarkEnd w:id="16"/>
    </w:p>
    <w:p w14:paraId="7C4673BF" w14:textId="65A12B0D" w:rsidR="009B307D" w:rsidRPr="00822650" w:rsidRDefault="009B307D" w:rsidP="00872566">
      <w:pPr>
        <w:spacing w:after="240"/>
        <w:ind w:left="1440"/>
        <w:jc w:val="both"/>
        <w:rPr>
          <w:rFonts w:ascii="Calibri" w:hAnsi="Calibri" w:cs="Calibri"/>
          <w:sz w:val="24"/>
          <w:szCs w:val="24"/>
        </w:rPr>
      </w:pPr>
      <w:r w:rsidRPr="00822650">
        <w:rPr>
          <w:rFonts w:ascii="Calibri" w:hAnsi="Calibri" w:cs="Calibri"/>
          <w:sz w:val="24"/>
          <w:szCs w:val="24"/>
        </w:rPr>
        <w:t xml:space="preserve">The Positive Youth Development (PYD) Division of the ACPD utilizes evidence-based, trauma-informed, family-focused strategies to aid in the wellness and rehabilitation of youth and families who find themselves involved in the juvenile justice system. PYD offers and connects youth and families to a wide variety of no-cost programs and services </w:t>
      </w:r>
      <w:r w:rsidR="006C55C0" w:rsidRPr="00822650">
        <w:rPr>
          <w:rFonts w:ascii="Calibri" w:hAnsi="Calibri" w:cs="Calibri"/>
          <w:sz w:val="24"/>
          <w:szCs w:val="24"/>
        </w:rPr>
        <w:t xml:space="preserve">to participants </w:t>
      </w:r>
      <w:r w:rsidRPr="00822650">
        <w:rPr>
          <w:rFonts w:ascii="Calibri" w:hAnsi="Calibri" w:cs="Calibri"/>
          <w:sz w:val="24"/>
          <w:szCs w:val="24"/>
        </w:rPr>
        <w:t>aimed at limiting and/or eliminating contact with the justice system altogether. PYD believes in a collaborative approach in addressing the complex issues of crime and delinquency. PYD thrives on leveraging models that include robust partnerships and engagement with federal, state, local, and community-based agencies.</w:t>
      </w:r>
    </w:p>
    <w:p w14:paraId="03EA7939" w14:textId="317444BF" w:rsidR="009B307D" w:rsidRPr="00822650" w:rsidRDefault="009B307D" w:rsidP="00872566">
      <w:pPr>
        <w:spacing w:after="240"/>
        <w:ind w:left="1440"/>
        <w:jc w:val="both"/>
        <w:rPr>
          <w:rFonts w:ascii="Calibri" w:hAnsi="Calibri" w:cs="Calibri"/>
          <w:sz w:val="24"/>
          <w:szCs w:val="24"/>
        </w:rPr>
      </w:pPr>
      <w:r w:rsidRPr="00822650">
        <w:rPr>
          <w:rFonts w:ascii="Calibri" w:hAnsi="Calibri" w:cs="Calibri"/>
          <w:sz w:val="24"/>
          <w:szCs w:val="24"/>
        </w:rPr>
        <w:t>ACPD</w:t>
      </w:r>
      <w:r w:rsidR="006C55C0" w:rsidRPr="00822650">
        <w:rPr>
          <w:rFonts w:ascii="Calibri" w:hAnsi="Calibri" w:cs="Calibri"/>
          <w:sz w:val="24"/>
          <w:szCs w:val="24"/>
        </w:rPr>
        <w:t>,</w:t>
      </w:r>
      <w:r w:rsidRPr="00822650">
        <w:rPr>
          <w:rFonts w:ascii="Calibri" w:hAnsi="Calibri" w:cs="Calibri"/>
          <w:sz w:val="24"/>
          <w:szCs w:val="24"/>
        </w:rPr>
        <w:t xml:space="preserve"> over the past five years</w:t>
      </w:r>
      <w:r w:rsidR="006C55C0" w:rsidRPr="00822650">
        <w:rPr>
          <w:rFonts w:ascii="Calibri" w:hAnsi="Calibri" w:cs="Calibri"/>
          <w:sz w:val="24"/>
          <w:szCs w:val="24"/>
        </w:rPr>
        <w:t>,</w:t>
      </w:r>
      <w:r w:rsidRPr="00822650">
        <w:rPr>
          <w:rFonts w:ascii="Calibri" w:hAnsi="Calibri" w:cs="Calibri"/>
          <w:sz w:val="24"/>
          <w:szCs w:val="24"/>
        </w:rPr>
        <w:t xml:space="preserve"> funded youth employment support services across the County. These employment programs empowered youth by promoting self-sufficiency and fostering responsibility. ACPD is committed to providing ongoing support and resources to ensure the youth in County</w:t>
      </w:r>
      <w:r w:rsidR="00103E32">
        <w:rPr>
          <w:rFonts w:ascii="Calibri" w:hAnsi="Calibri" w:cs="Calibri"/>
          <w:sz w:val="24"/>
          <w:szCs w:val="24"/>
        </w:rPr>
        <w:t xml:space="preserve"> of </w:t>
      </w:r>
      <w:r w:rsidRPr="00822650">
        <w:rPr>
          <w:rFonts w:ascii="Calibri" w:hAnsi="Calibri" w:cs="Calibri"/>
          <w:sz w:val="24"/>
          <w:szCs w:val="24"/>
        </w:rPr>
        <w:t>Alameda can obtain employment.</w:t>
      </w:r>
    </w:p>
    <w:p w14:paraId="0DFF8D5C" w14:textId="6CEBCDDA" w:rsidR="006C55C0" w:rsidRPr="00822650" w:rsidRDefault="006C55C0" w:rsidP="00872566">
      <w:pPr>
        <w:spacing w:after="240"/>
        <w:ind w:left="1440"/>
        <w:jc w:val="both"/>
        <w:rPr>
          <w:rFonts w:ascii="Calibri" w:hAnsi="Calibri" w:cs="Calibri"/>
          <w:sz w:val="24"/>
          <w:szCs w:val="24"/>
        </w:rPr>
      </w:pPr>
      <w:r w:rsidRPr="00822650">
        <w:rPr>
          <w:rFonts w:ascii="Calibri" w:hAnsi="Calibri" w:cs="Calibri"/>
          <w:sz w:val="24"/>
          <w:szCs w:val="24"/>
        </w:rPr>
        <w:t>The purpose of this youth employment program is to provide employment opportunities for youth, ages 14 to 24.</w:t>
      </w:r>
      <w:r w:rsidR="00C54F7D">
        <w:rPr>
          <w:rFonts w:ascii="Calibri" w:hAnsi="Calibri" w:cs="Calibri"/>
          <w:sz w:val="24"/>
          <w:szCs w:val="24"/>
        </w:rPr>
        <w:t xml:space="preserve"> </w:t>
      </w:r>
      <w:r w:rsidRPr="00822650">
        <w:rPr>
          <w:rFonts w:ascii="Calibri" w:hAnsi="Calibri" w:cs="Calibri"/>
          <w:sz w:val="24"/>
          <w:szCs w:val="24"/>
        </w:rPr>
        <w:t>By equipping youth with essential skills, knowledge, and resources, the program must prepare them to apply for jobs, and connect them to employment.</w:t>
      </w:r>
      <w:r w:rsidR="00C54F7D">
        <w:rPr>
          <w:rFonts w:ascii="Calibri" w:hAnsi="Calibri" w:cs="Calibri"/>
          <w:sz w:val="24"/>
          <w:szCs w:val="24"/>
        </w:rPr>
        <w:t xml:space="preserve"> </w:t>
      </w:r>
      <w:r w:rsidRPr="00822650">
        <w:rPr>
          <w:rFonts w:ascii="Calibri" w:hAnsi="Calibri" w:cs="Calibri"/>
          <w:sz w:val="24"/>
          <w:szCs w:val="24"/>
        </w:rPr>
        <w:t>Through targeted skill development, customized job placement, and ongoing support, the program aims to help youth thrive both now and in the future.</w:t>
      </w:r>
    </w:p>
    <w:p w14:paraId="385CB4F6" w14:textId="3B928CA4" w:rsidR="005216D2" w:rsidRPr="00822650" w:rsidRDefault="005216D2" w:rsidP="005216D2">
      <w:pPr>
        <w:spacing w:after="240"/>
        <w:ind w:left="2160" w:hanging="720"/>
        <w:rPr>
          <w:rFonts w:ascii="Calibri" w:hAnsi="Calibri" w:cs="Calibri"/>
          <w:sz w:val="24"/>
          <w:szCs w:val="24"/>
        </w:rPr>
      </w:pPr>
      <w:r w:rsidRPr="00822650">
        <w:rPr>
          <w:rFonts w:ascii="Calibri" w:hAnsi="Calibri" w:cs="Calibri"/>
          <w:sz w:val="24"/>
          <w:szCs w:val="24"/>
        </w:rPr>
        <w:t>1.          Target Population</w:t>
      </w:r>
    </w:p>
    <w:p w14:paraId="57971F1A" w14:textId="77777777" w:rsidR="005216D2" w:rsidRPr="00822650" w:rsidRDefault="005216D2" w:rsidP="005216D2">
      <w:pPr>
        <w:spacing w:after="240"/>
        <w:ind w:left="1440" w:firstLine="720"/>
        <w:rPr>
          <w:rFonts w:ascii="Calibri" w:hAnsi="Calibri" w:cs="Calibri"/>
          <w:sz w:val="24"/>
          <w:szCs w:val="24"/>
        </w:rPr>
      </w:pPr>
      <w:r w:rsidRPr="00822650">
        <w:rPr>
          <w:rFonts w:ascii="Calibri" w:hAnsi="Calibri" w:cs="Calibri"/>
          <w:sz w:val="24"/>
          <w:szCs w:val="24"/>
        </w:rPr>
        <w:t>The target population for this program are the following categories:</w:t>
      </w:r>
    </w:p>
    <w:p w14:paraId="5B910B33" w14:textId="6A228757" w:rsidR="005216D2" w:rsidRPr="00822650" w:rsidRDefault="005216D2" w:rsidP="005216D2">
      <w:pPr>
        <w:spacing w:after="240"/>
        <w:ind w:left="2880" w:hanging="720"/>
        <w:rPr>
          <w:rFonts w:ascii="Calibri" w:hAnsi="Calibri" w:cs="Calibri"/>
          <w:sz w:val="24"/>
          <w:szCs w:val="24"/>
        </w:rPr>
      </w:pPr>
      <w:r w:rsidRPr="00822650">
        <w:rPr>
          <w:rFonts w:ascii="Calibri" w:hAnsi="Calibri" w:cs="Calibri"/>
          <w:sz w:val="24"/>
          <w:szCs w:val="24"/>
        </w:rPr>
        <w:t>a.          At-Promise Youth, ages 14 to 24</w:t>
      </w:r>
    </w:p>
    <w:p w14:paraId="66678CCD" w14:textId="445860BB" w:rsidR="005216D2" w:rsidRPr="00822650" w:rsidRDefault="005216D2" w:rsidP="00872566">
      <w:pPr>
        <w:spacing w:after="240"/>
        <w:ind w:left="2880"/>
        <w:jc w:val="both"/>
        <w:rPr>
          <w:rFonts w:ascii="Calibri" w:hAnsi="Calibri" w:cs="Calibri"/>
          <w:sz w:val="24"/>
          <w:szCs w:val="24"/>
        </w:rPr>
      </w:pPr>
      <w:r w:rsidRPr="00822650">
        <w:rPr>
          <w:rFonts w:ascii="Calibri" w:hAnsi="Calibri" w:cs="Calibri"/>
          <w:sz w:val="24"/>
          <w:szCs w:val="24"/>
        </w:rPr>
        <w:t xml:space="preserve">At-promise youth </w:t>
      </w:r>
      <w:r w:rsidR="003F310C" w:rsidRPr="00822650">
        <w:rPr>
          <w:rFonts w:ascii="Calibri" w:hAnsi="Calibri" w:cs="Calibri"/>
          <w:sz w:val="24"/>
          <w:szCs w:val="24"/>
        </w:rPr>
        <w:t>refer</w:t>
      </w:r>
      <w:r w:rsidRPr="00822650">
        <w:rPr>
          <w:rFonts w:ascii="Calibri" w:hAnsi="Calibri" w:cs="Calibri"/>
          <w:sz w:val="24"/>
          <w:szCs w:val="24"/>
        </w:rPr>
        <w:t xml:space="preserve"> to individuals who may face various challenges or risk factors that put them at increased likelihood of experiencing negative outcomes such as academic failure, substance abuse, or involvement in delinquent behavior. The term "at-promise" is often used instead of "at-</w:t>
      </w:r>
      <w:r w:rsidRPr="00822650">
        <w:rPr>
          <w:rFonts w:ascii="Calibri" w:hAnsi="Calibri" w:cs="Calibri"/>
          <w:sz w:val="24"/>
          <w:szCs w:val="24"/>
        </w:rPr>
        <w:lastRenderedPageBreak/>
        <w:t>risk" to emphasize the potential for positive outcomes with appropriate support and intervention.</w:t>
      </w:r>
    </w:p>
    <w:p w14:paraId="2D91762E" w14:textId="59BEB77A" w:rsidR="005216D2" w:rsidRPr="00822650" w:rsidRDefault="005216D2" w:rsidP="005216D2">
      <w:pPr>
        <w:spacing w:after="240"/>
        <w:ind w:left="1440" w:firstLine="720"/>
        <w:rPr>
          <w:rFonts w:ascii="Calibri" w:hAnsi="Calibri" w:cs="Calibri"/>
          <w:sz w:val="24"/>
          <w:szCs w:val="24"/>
        </w:rPr>
      </w:pPr>
      <w:r w:rsidRPr="00822650">
        <w:rPr>
          <w:rFonts w:ascii="Calibri" w:hAnsi="Calibri" w:cs="Calibri"/>
          <w:sz w:val="24"/>
          <w:szCs w:val="24"/>
        </w:rPr>
        <w:t>b.         System-involved youth ages 14 to 24</w:t>
      </w:r>
    </w:p>
    <w:p w14:paraId="406F9728" w14:textId="298EB88E" w:rsidR="005216D2" w:rsidRPr="00822650" w:rsidRDefault="005216D2" w:rsidP="00872566">
      <w:pPr>
        <w:spacing w:after="240"/>
        <w:ind w:left="2880"/>
        <w:jc w:val="both"/>
        <w:rPr>
          <w:rFonts w:ascii="Calibri" w:hAnsi="Calibri" w:cs="Calibri"/>
          <w:sz w:val="24"/>
          <w:szCs w:val="24"/>
        </w:rPr>
      </w:pPr>
      <w:r w:rsidRPr="00822650">
        <w:rPr>
          <w:rFonts w:ascii="Calibri" w:hAnsi="Calibri" w:cs="Calibri"/>
          <w:sz w:val="24"/>
          <w:szCs w:val="24"/>
        </w:rPr>
        <w:t xml:space="preserve">System-involved youth are individuals who have become involved with various systems, such as the juvenile justice system, child welfare system, or mental health system. This involvement may include being under the supervision of </w:t>
      </w:r>
      <w:r w:rsidR="00AA5C0F" w:rsidRPr="00822650">
        <w:rPr>
          <w:rFonts w:ascii="Calibri" w:hAnsi="Calibri" w:cs="Calibri"/>
          <w:sz w:val="24"/>
          <w:szCs w:val="24"/>
        </w:rPr>
        <w:t>D</w:t>
      </w:r>
      <w:r w:rsidRPr="00822650">
        <w:rPr>
          <w:rFonts w:ascii="Calibri" w:hAnsi="Calibri" w:cs="Calibri"/>
          <w:sz w:val="24"/>
          <w:szCs w:val="24"/>
        </w:rPr>
        <w:t xml:space="preserve">eputy </w:t>
      </w:r>
      <w:r w:rsidR="00AA5C0F" w:rsidRPr="00822650">
        <w:rPr>
          <w:rFonts w:ascii="Calibri" w:hAnsi="Calibri" w:cs="Calibri"/>
          <w:sz w:val="24"/>
          <w:szCs w:val="24"/>
        </w:rPr>
        <w:t>P</w:t>
      </w:r>
      <w:r w:rsidRPr="00822650">
        <w:rPr>
          <w:rFonts w:ascii="Calibri" w:hAnsi="Calibri" w:cs="Calibri"/>
          <w:sz w:val="24"/>
          <w:szCs w:val="24"/>
        </w:rPr>
        <w:t xml:space="preserve">robation </w:t>
      </w:r>
      <w:r w:rsidR="00AA5C0F" w:rsidRPr="00822650">
        <w:rPr>
          <w:rFonts w:ascii="Calibri" w:hAnsi="Calibri" w:cs="Calibri"/>
          <w:sz w:val="24"/>
          <w:szCs w:val="24"/>
        </w:rPr>
        <w:t>O</w:t>
      </w:r>
      <w:r w:rsidRPr="00822650">
        <w:rPr>
          <w:rFonts w:ascii="Calibri" w:hAnsi="Calibri" w:cs="Calibri"/>
          <w:sz w:val="24"/>
          <w:szCs w:val="24"/>
        </w:rPr>
        <w:t>fficer</w:t>
      </w:r>
      <w:r w:rsidR="00AA5C0F" w:rsidRPr="00822650">
        <w:rPr>
          <w:rFonts w:ascii="Calibri" w:hAnsi="Calibri" w:cs="Calibri"/>
          <w:sz w:val="24"/>
          <w:szCs w:val="24"/>
        </w:rPr>
        <w:t xml:space="preserve"> (DPO)</w:t>
      </w:r>
      <w:r w:rsidRPr="00822650">
        <w:rPr>
          <w:rFonts w:ascii="Calibri" w:hAnsi="Calibri" w:cs="Calibri"/>
          <w:sz w:val="24"/>
          <w:szCs w:val="24"/>
        </w:rPr>
        <w:t>, residing in foster care or group homes, or receiving mental health services through government agencies.</w:t>
      </w:r>
    </w:p>
    <w:p w14:paraId="1406A835" w14:textId="33E1BB90" w:rsidR="005216D2" w:rsidRPr="00822650" w:rsidRDefault="005216D2" w:rsidP="005216D2">
      <w:pPr>
        <w:spacing w:after="240"/>
        <w:ind w:left="2880" w:hanging="720"/>
        <w:rPr>
          <w:rFonts w:ascii="Calibri" w:hAnsi="Calibri" w:cs="Calibri"/>
          <w:sz w:val="24"/>
          <w:szCs w:val="24"/>
        </w:rPr>
      </w:pPr>
      <w:r w:rsidRPr="00822650">
        <w:rPr>
          <w:rFonts w:ascii="Calibri" w:hAnsi="Calibri" w:cs="Calibri"/>
          <w:sz w:val="24"/>
          <w:szCs w:val="24"/>
        </w:rPr>
        <w:t>c.          Transition Age Youth (TAY), ages 18 to 24</w:t>
      </w:r>
    </w:p>
    <w:p w14:paraId="5A196F74" w14:textId="568ED61C" w:rsidR="006C55C0" w:rsidRPr="00822650" w:rsidRDefault="005216D2" w:rsidP="00872566">
      <w:pPr>
        <w:spacing w:after="240"/>
        <w:ind w:left="2880"/>
        <w:jc w:val="both"/>
        <w:rPr>
          <w:rFonts w:ascii="Calibri" w:hAnsi="Calibri" w:cs="Calibri"/>
          <w:sz w:val="24"/>
          <w:szCs w:val="24"/>
        </w:rPr>
      </w:pPr>
      <w:r w:rsidRPr="00822650">
        <w:rPr>
          <w:rFonts w:ascii="Calibri" w:hAnsi="Calibri" w:cs="Calibri"/>
          <w:sz w:val="24"/>
          <w:szCs w:val="24"/>
        </w:rPr>
        <w:t xml:space="preserve">Transition Age Youth (TAY), also known as Non-Minor Dependents (NMDs), are individuals between the ages of 18 and 24 who were previously in the foster care system and have chosen to remain under the care and supervision of the child welfare system beyond the age of 18. </w:t>
      </w:r>
      <w:r w:rsidR="00923AF3" w:rsidRPr="00822650">
        <w:rPr>
          <w:rFonts w:ascii="Calibri" w:hAnsi="Calibri" w:cs="Calibri"/>
          <w:sz w:val="24"/>
          <w:szCs w:val="24"/>
        </w:rPr>
        <w:t>NMDs</w:t>
      </w:r>
      <w:r w:rsidRPr="00822650">
        <w:rPr>
          <w:rFonts w:ascii="Calibri" w:hAnsi="Calibri" w:cs="Calibri"/>
          <w:sz w:val="24"/>
          <w:szCs w:val="24"/>
        </w:rPr>
        <w:t xml:space="preserve"> have the option to continue receiving support and services, including financial assistance and housing, as they transition to independent living. This population often faces unique challenges related to aging out of foster care, such as housing instability, lack of familial support, and limited access to resources.</w:t>
      </w:r>
    </w:p>
    <w:p w14:paraId="216CD5AE" w14:textId="13090941" w:rsidR="005216D2" w:rsidRPr="00822650" w:rsidRDefault="005216D2" w:rsidP="005216D2">
      <w:pPr>
        <w:spacing w:after="240"/>
        <w:ind w:left="2160" w:hanging="720"/>
        <w:rPr>
          <w:rFonts w:ascii="Calibri" w:hAnsi="Calibri" w:cs="Calibri"/>
          <w:sz w:val="24"/>
          <w:szCs w:val="24"/>
        </w:rPr>
      </w:pPr>
      <w:r w:rsidRPr="00822650">
        <w:rPr>
          <w:rFonts w:ascii="Calibri" w:hAnsi="Calibri" w:cs="Calibri"/>
          <w:sz w:val="24"/>
          <w:szCs w:val="24"/>
        </w:rPr>
        <w:t>2.           Geographical Distribution:</w:t>
      </w:r>
    </w:p>
    <w:p w14:paraId="674E4163" w14:textId="023E989E" w:rsidR="005216D2" w:rsidRPr="00822650" w:rsidRDefault="005216D2" w:rsidP="00872566">
      <w:pPr>
        <w:spacing w:after="240"/>
        <w:ind w:left="2880" w:hanging="720"/>
        <w:rPr>
          <w:rFonts w:ascii="Calibri" w:hAnsi="Calibri" w:cs="Calibri"/>
          <w:sz w:val="24"/>
          <w:szCs w:val="24"/>
        </w:rPr>
      </w:pPr>
      <w:r w:rsidRPr="00822650">
        <w:rPr>
          <w:rFonts w:ascii="Calibri" w:hAnsi="Calibri" w:cs="Calibri"/>
          <w:sz w:val="24"/>
          <w:szCs w:val="24"/>
        </w:rPr>
        <w:t xml:space="preserve">a.          Contractor must provide services in or near the communities served and be capable of operating </w:t>
      </w:r>
      <w:r w:rsidRPr="00B81FAA">
        <w:rPr>
          <w:rFonts w:ascii="Calibri" w:hAnsi="Calibri" w:cs="Calibri"/>
          <w:sz w:val="24"/>
          <w:szCs w:val="24"/>
        </w:rPr>
        <w:t xml:space="preserve">within </w:t>
      </w:r>
      <w:r w:rsidR="008872D1" w:rsidRPr="00B81FAA">
        <w:rPr>
          <w:rFonts w:ascii="Calibri" w:hAnsi="Calibri" w:cs="Calibri"/>
          <w:sz w:val="24"/>
          <w:szCs w:val="24"/>
        </w:rPr>
        <w:t xml:space="preserve">at least </w:t>
      </w:r>
      <w:r w:rsidRPr="00B81FAA">
        <w:rPr>
          <w:rFonts w:ascii="Calibri" w:hAnsi="Calibri" w:cs="Calibri"/>
          <w:sz w:val="24"/>
          <w:szCs w:val="24"/>
        </w:rPr>
        <w:t xml:space="preserve">one </w:t>
      </w:r>
      <w:r w:rsidRPr="00822650">
        <w:rPr>
          <w:rFonts w:ascii="Calibri" w:hAnsi="Calibri" w:cs="Calibri"/>
          <w:sz w:val="24"/>
          <w:szCs w:val="24"/>
        </w:rPr>
        <w:t>of the following six (6) geographic service regions in County</w:t>
      </w:r>
      <w:r w:rsidR="00103E32">
        <w:rPr>
          <w:rFonts w:ascii="Calibri" w:hAnsi="Calibri" w:cs="Calibri"/>
          <w:sz w:val="24"/>
          <w:szCs w:val="24"/>
        </w:rPr>
        <w:t xml:space="preserve"> of </w:t>
      </w:r>
      <w:r w:rsidRPr="00822650">
        <w:rPr>
          <w:rFonts w:ascii="Calibri" w:hAnsi="Calibri" w:cs="Calibri"/>
          <w:sz w:val="24"/>
          <w:szCs w:val="24"/>
        </w:rPr>
        <w:t>Alameda:</w:t>
      </w:r>
    </w:p>
    <w:p w14:paraId="402F5040" w14:textId="00016F96" w:rsidR="005216D2" w:rsidRPr="00822650" w:rsidRDefault="005216D2" w:rsidP="005216D2">
      <w:pPr>
        <w:spacing w:after="240"/>
        <w:ind w:left="2880"/>
        <w:rPr>
          <w:rFonts w:ascii="Calibri" w:hAnsi="Calibri" w:cs="Calibri"/>
          <w:sz w:val="24"/>
          <w:szCs w:val="24"/>
        </w:rPr>
      </w:pPr>
      <w:bookmarkStart w:id="17" w:name="_Hlk182492147"/>
      <w:r w:rsidRPr="00822650">
        <w:rPr>
          <w:rFonts w:ascii="Calibri" w:hAnsi="Calibri" w:cs="Calibri"/>
          <w:sz w:val="24"/>
          <w:szCs w:val="24"/>
        </w:rPr>
        <w:t>Region 1: Albany, Berkeley, Emeryville</w:t>
      </w:r>
    </w:p>
    <w:p w14:paraId="7226868E" w14:textId="7B3358EF" w:rsidR="005216D2" w:rsidRPr="00822650" w:rsidRDefault="005216D2" w:rsidP="005216D2">
      <w:pPr>
        <w:spacing w:after="240"/>
        <w:ind w:left="2880"/>
        <w:rPr>
          <w:rFonts w:ascii="Calibri" w:hAnsi="Calibri" w:cs="Calibri"/>
          <w:sz w:val="24"/>
          <w:szCs w:val="24"/>
        </w:rPr>
      </w:pPr>
      <w:r w:rsidRPr="00822650">
        <w:rPr>
          <w:rFonts w:ascii="Calibri" w:hAnsi="Calibri" w:cs="Calibri"/>
          <w:sz w:val="24"/>
          <w:szCs w:val="24"/>
        </w:rPr>
        <w:t>Region 2: Oakland, Piedmont, Alameda</w:t>
      </w:r>
    </w:p>
    <w:p w14:paraId="4B04F796" w14:textId="3EE2A4CB" w:rsidR="005216D2" w:rsidRPr="00822650" w:rsidRDefault="005216D2" w:rsidP="005216D2">
      <w:pPr>
        <w:spacing w:after="240"/>
        <w:ind w:left="2880"/>
        <w:rPr>
          <w:rFonts w:ascii="Calibri" w:hAnsi="Calibri" w:cs="Calibri"/>
          <w:sz w:val="24"/>
          <w:szCs w:val="24"/>
        </w:rPr>
      </w:pPr>
      <w:r w:rsidRPr="00822650">
        <w:rPr>
          <w:rFonts w:ascii="Calibri" w:hAnsi="Calibri" w:cs="Calibri"/>
          <w:sz w:val="24"/>
          <w:szCs w:val="24"/>
        </w:rPr>
        <w:t>Region 3: San Leandro, San Lorenzo, Castro Valley, Ashland, Cherryland, Fairview</w:t>
      </w:r>
    </w:p>
    <w:p w14:paraId="189B1507" w14:textId="02ECAD55" w:rsidR="005216D2" w:rsidRPr="00822650" w:rsidRDefault="005216D2" w:rsidP="005216D2">
      <w:pPr>
        <w:spacing w:after="240"/>
        <w:ind w:left="2880"/>
        <w:rPr>
          <w:rFonts w:ascii="Calibri" w:hAnsi="Calibri" w:cs="Calibri"/>
          <w:sz w:val="24"/>
          <w:szCs w:val="24"/>
        </w:rPr>
      </w:pPr>
      <w:r w:rsidRPr="00822650">
        <w:rPr>
          <w:rFonts w:ascii="Calibri" w:hAnsi="Calibri" w:cs="Calibri"/>
          <w:sz w:val="24"/>
          <w:szCs w:val="24"/>
        </w:rPr>
        <w:t>Region 4: Hayward</w:t>
      </w:r>
    </w:p>
    <w:p w14:paraId="108277BA" w14:textId="516CC5B0" w:rsidR="005216D2" w:rsidRPr="00822650" w:rsidRDefault="005216D2" w:rsidP="005216D2">
      <w:pPr>
        <w:spacing w:after="240"/>
        <w:ind w:left="2880"/>
        <w:rPr>
          <w:rFonts w:ascii="Calibri" w:hAnsi="Calibri" w:cs="Calibri"/>
          <w:sz w:val="24"/>
          <w:szCs w:val="24"/>
        </w:rPr>
      </w:pPr>
      <w:r w:rsidRPr="00822650">
        <w:rPr>
          <w:rFonts w:ascii="Calibri" w:hAnsi="Calibri" w:cs="Calibri"/>
          <w:sz w:val="24"/>
          <w:szCs w:val="24"/>
        </w:rPr>
        <w:t>Region 5: Fremont, Newark, Union City</w:t>
      </w:r>
    </w:p>
    <w:p w14:paraId="7837C74D" w14:textId="459EF798" w:rsidR="005216D2" w:rsidRPr="00822650" w:rsidRDefault="005216D2" w:rsidP="005216D2">
      <w:pPr>
        <w:spacing w:after="240"/>
        <w:ind w:left="2880"/>
        <w:rPr>
          <w:rFonts w:ascii="Calibri" w:hAnsi="Calibri" w:cs="Calibri"/>
          <w:sz w:val="24"/>
          <w:szCs w:val="24"/>
        </w:rPr>
      </w:pPr>
      <w:r w:rsidRPr="00822650">
        <w:rPr>
          <w:rFonts w:ascii="Calibri" w:hAnsi="Calibri" w:cs="Calibri"/>
          <w:sz w:val="24"/>
          <w:szCs w:val="24"/>
        </w:rPr>
        <w:t>Region 6: Dublin, Livermore, Pleasanton, Sunol</w:t>
      </w:r>
    </w:p>
    <w:bookmarkEnd w:id="17"/>
    <w:p w14:paraId="488F4B80" w14:textId="02CC4F22" w:rsidR="002A48A7" w:rsidRPr="005216D2" w:rsidRDefault="002A48A7" w:rsidP="005216D2">
      <w:pPr>
        <w:spacing w:after="240"/>
        <w:ind w:left="2880"/>
        <w:rPr>
          <w:rFonts w:ascii="Calibri" w:hAnsi="Calibri" w:cs="Calibri"/>
          <w:color w:val="FF0000"/>
          <w:sz w:val="24"/>
          <w:szCs w:val="24"/>
        </w:rPr>
      </w:pPr>
      <w:r w:rsidRPr="00822650">
        <w:rPr>
          <w:rFonts w:ascii="Calibri" w:hAnsi="Calibri" w:cs="Calibri"/>
          <w:sz w:val="24"/>
          <w:szCs w:val="24"/>
        </w:rPr>
        <w:t xml:space="preserve">Bidders may bid on one or </w:t>
      </w:r>
      <w:r w:rsidR="00774F85" w:rsidRPr="00822650">
        <w:rPr>
          <w:rFonts w:ascii="Calibri" w:hAnsi="Calibri" w:cs="Calibri"/>
          <w:sz w:val="24"/>
          <w:szCs w:val="24"/>
        </w:rPr>
        <w:t>multiple</w:t>
      </w:r>
      <w:r w:rsidRPr="00822650">
        <w:rPr>
          <w:rFonts w:ascii="Calibri" w:hAnsi="Calibri" w:cs="Calibri"/>
          <w:sz w:val="24"/>
          <w:szCs w:val="24"/>
        </w:rPr>
        <w:t xml:space="preserve"> Regions.</w:t>
      </w:r>
      <w:r w:rsidR="002F0A03">
        <w:rPr>
          <w:rFonts w:ascii="Calibri" w:hAnsi="Calibri" w:cs="Calibri"/>
          <w:sz w:val="24"/>
          <w:szCs w:val="24"/>
        </w:rPr>
        <w:t xml:space="preserve"> </w:t>
      </w:r>
      <w:r w:rsidR="003551F1" w:rsidRPr="003551F1">
        <w:rPr>
          <w:rFonts w:ascii="Calibri" w:hAnsi="Calibri" w:cs="Calibri"/>
          <w:sz w:val="24"/>
          <w:szCs w:val="24"/>
        </w:rPr>
        <w:t>For Regions 1, 3, 4, 5, and 6, only one Bidder will be awarded per Region. For Region 2</w:t>
      </w:r>
      <w:r w:rsidR="000E5709">
        <w:rPr>
          <w:rFonts w:ascii="Calibri" w:hAnsi="Calibri" w:cs="Calibri"/>
          <w:sz w:val="24"/>
          <w:szCs w:val="24"/>
        </w:rPr>
        <w:t xml:space="preserve"> – Option 1, </w:t>
      </w:r>
      <w:r w:rsidR="00D41E04">
        <w:rPr>
          <w:rFonts w:ascii="Calibri" w:hAnsi="Calibri" w:cs="Calibri"/>
          <w:sz w:val="24"/>
          <w:szCs w:val="24"/>
        </w:rPr>
        <w:t>only one Bidder will be awarded</w:t>
      </w:r>
      <w:r w:rsidR="00BC3640">
        <w:rPr>
          <w:rFonts w:ascii="Calibri" w:hAnsi="Calibri" w:cs="Calibri"/>
          <w:sz w:val="24"/>
          <w:szCs w:val="24"/>
        </w:rPr>
        <w:t>; for</w:t>
      </w:r>
      <w:r w:rsidR="00B75877">
        <w:rPr>
          <w:rFonts w:ascii="Calibri" w:hAnsi="Calibri" w:cs="Calibri"/>
          <w:sz w:val="24"/>
          <w:szCs w:val="24"/>
        </w:rPr>
        <w:t xml:space="preserve"> Option 2, </w:t>
      </w:r>
      <w:r w:rsidR="003551F1" w:rsidRPr="003551F1">
        <w:rPr>
          <w:rFonts w:ascii="Calibri" w:hAnsi="Calibri" w:cs="Calibri"/>
          <w:sz w:val="24"/>
          <w:szCs w:val="24"/>
        </w:rPr>
        <w:t xml:space="preserve">two Bidders </w:t>
      </w:r>
      <w:r w:rsidR="00CF32AD">
        <w:rPr>
          <w:rFonts w:ascii="Calibri" w:hAnsi="Calibri" w:cs="Calibri"/>
          <w:sz w:val="24"/>
          <w:szCs w:val="24"/>
        </w:rPr>
        <w:t>will be awarded</w:t>
      </w:r>
      <w:r w:rsidR="00404926">
        <w:rPr>
          <w:rFonts w:ascii="Calibri" w:hAnsi="Calibri" w:cs="Calibri"/>
          <w:sz w:val="24"/>
          <w:szCs w:val="24"/>
        </w:rPr>
        <w:t>.</w:t>
      </w:r>
      <w:r w:rsidR="003551F1" w:rsidRPr="003551F1">
        <w:rPr>
          <w:rFonts w:ascii="Calibri" w:hAnsi="Calibri" w:cs="Calibri"/>
          <w:sz w:val="24"/>
          <w:szCs w:val="24"/>
        </w:rPr>
        <w:t xml:space="preserve"> </w:t>
      </w:r>
      <w:r w:rsidR="003551F1" w:rsidRPr="003551F1">
        <w:rPr>
          <w:rFonts w:ascii="Calibri" w:hAnsi="Calibri" w:cs="Calibri"/>
          <w:sz w:val="24"/>
          <w:szCs w:val="24"/>
        </w:rPr>
        <w:lastRenderedPageBreak/>
        <w:t>Additionally, a single Bidder may be awarded contracts for more than one Region.</w:t>
      </w:r>
    </w:p>
    <w:p w14:paraId="39045646" w14:textId="3CA575D4" w:rsidR="00042A44" w:rsidRPr="00822650" w:rsidRDefault="005216D2" w:rsidP="005216D2">
      <w:pPr>
        <w:spacing w:after="240"/>
        <w:ind w:left="2880" w:hanging="720"/>
        <w:rPr>
          <w:rFonts w:ascii="Calibri" w:hAnsi="Calibri" w:cs="Calibri"/>
          <w:sz w:val="24"/>
          <w:szCs w:val="24"/>
        </w:rPr>
      </w:pPr>
      <w:r w:rsidRPr="00822650">
        <w:rPr>
          <w:rFonts w:ascii="Calibri" w:hAnsi="Calibri" w:cs="Calibri"/>
          <w:sz w:val="24"/>
          <w:szCs w:val="24"/>
        </w:rPr>
        <w:t xml:space="preserve">b.          </w:t>
      </w:r>
      <w:bookmarkStart w:id="18" w:name="_Hlk180759671"/>
      <w:r w:rsidR="00923AF3" w:rsidRPr="003324D3">
        <w:rPr>
          <w:rFonts w:ascii="Calibri" w:hAnsi="Calibri" w:cs="Calibri"/>
          <w:sz w:val="24"/>
          <w:szCs w:val="24"/>
        </w:rPr>
        <w:t xml:space="preserve">Bidders must </w:t>
      </w:r>
      <w:r w:rsidR="004C38E1" w:rsidRPr="003324D3">
        <w:rPr>
          <w:rFonts w:ascii="Calibri" w:hAnsi="Calibri" w:cs="Calibri"/>
          <w:sz w:val="24"/>
          <w:szCs w:val="24"/>
        </w:rPr>
        <w:t>have location(s)/facility</w:t>
      </w:r>
      <w:r w:rsidR="00A27612" w:rsidRPr="003324D3">
        <w:rPr>
          <w:rFonts w:ascii="Calibri" w:hAnsi="Calibri" w:cs="Calibri"/>
          <w:sz w:val="24"/>
          <w:szCs w:val="24"/>
        </w:rPr>
        <w:t>(ies)</w:t>
      </w:r>
      <w:r w:rsidR="00923AF3" w:rsidRPr="003324D3">
        <w:rPr>
          <w:rFonts w:ascii="Calibri" w:hAnsi="Calibri" w:cs="Calibri"/>
          <w:sz w:val="24"/>
          <w:szCs w:val="24"/>
        </w:rPr>
        <w:t xml:space="preserve"> in County</w:t>
      </w:r>
      <w:r w:rsidR="00103E32" w:rsidRPr="003324D3">
        <w:rPr>
          <w:rFonts w:ascii="Calibri" w:hAnsi="Calibri" w:cs="Calibri"/>
          <w:sz w:val="24"/>
          <w:szCs w:val="24"/>
        </w:rPr>
        <w:t xml:space="preserve"> </w:t>
      </w:r>
      <w:r w:rsidR="00103E32">
        <w:rPr>
          <w:rFonts w:ascii="Calibri" w:hAnsi="Calibri" w:cs="Calibri"/>
          <w:sz w:val="24"/>
          <w:szCs w:val="24"/>
        </w:rPr>
        <w:t xml:space="preserve">of </w:t>
      </w:r>
      <w:r w:rsidR="00923AF3" w:rsidRPr="00822650">
        <w:rPr>
          <w:rFonts w:ascii="Calibri" w:hAnsi="Calibri" w:cs="Calibri"/>
          <w:sz w:val="24"/>
          <w:szCs w:val="24"/>
        </w:rPr>
        <w:t>Alameda to bid on this</w:t>
      </w:r>
      <w:r w:rsidR="00237608" w:rsidRPr="00822650">
        <w:rPr>
          <w:rFonts w:ascii="Calibri" w:hAnsi="Calibri" w:cs="Calibri"/>
          <w:sz w:val="24"/>
          <w:szCs w:val="24"/>
        </w:rPr>
        <w:t xml:space="preserve"> RFP</w:t>
      </w:r>
      <w:r w:rsidR="00923AF3" w:rsidRPr="00822650">
        <w:rPr>
          <w:rFonts w:ascii="Calibri" w:hAnsi="Calibri" w:cs="Calibri"/>
          <w:sz w:val="24"/>
          <w:szCs w:val="24"/>
        </w:rPr>
        <w:t>. This requirement is in place because the provider needs to have a clear understanding of the local community they will be serving. The services requested in this RFP are intended for individuals primarily residing in County</w:t>
      </w:r>
      <w:r w:rsidR="00103E32">
        <w:rPr>
          <w:rFonts w:ascii="Calibri" w:hAnsi="Calibri" w:cs="Calibri"/>
          <w:sz w:val="24"/>
          <w:szCs w:val="24"/>
        </w:rPr>
        <w:t xml:space="preserve"> of </w:t>
      </w:r>
      <w:r w:rsidR="00923AF3" w:rsidRPr="00822650">
        <w:rPr>
          <w:rFonts w:ascii="Calibri" w:hAnsi="Calibri" w:cs="Calibri"/>
          <w:sz w:val="24"/>
          <w:szCs w:val="24"/>
        </w:rPr>
        <w:t>Alameda, and it is essential for the youth to have easy access to local resources to serve them effectively.</w:t>
      </w:r>
      <w:r w:rsidR="00237608" w:rsidRPr="00822650">
        <w:rPr>
          <w:rFonts w:ascii="Calibri" w:hAnsi="Calibri" w:cs="Calibri"/>
          <w:sz w:val="24"/>
          <w:szCs w:val="24"/>
        </w:rPr>
        <w:t xml:space="preserve"> </w:t>
      </w:r>
      <w:bookmarkEnd w:id="18"/>
    </w:p>
    <w:p w14:paraId="70FA754A" w14:textId="15661147" w:rsidR="005216D2" w:rsidRPr="00822650" w:rsidRDefault="00042A44" w:rsidP="005216D2">
      <w:pPr>
        <w:spacing w:after="240"/>
        <w:ind w:left="2880" w:hanging="720"/>
        <w:rPr>
          <w:rFonts w:ascii="Calibri" w:hAnsi="Calibri" w:cs="Calibri"/>
          <w:sz w:val="24"/>
          <w:szCs w:val="24"/>
        </w:rPr>
      </w:pPr>
      <w:r w:rsidRPr="00822650">
        <w:rPr>
          <w:rFonts w:ascii="Calibri" w:hAnsi="Calibri" w:cs="Calibri"/>
          <w:sz w:val="24"/>
          <w:szCs w:val="24"/>
        </w:rPr>
        <w:t xml:space="preserve">c.          </w:t>
      </w:r>
      <w:r w:rsidR="005216D2" w:rsidRPr="00822650">
        <w:rPr>
          <w:rFonts w:ascii="Calibri" w:hAnsi="Calibri" w:cs="Calibri"/>
          <w:sz w:val="24"/>
          <w:szCs w:val="24"/>
        </w:rPr>
        <w:t>In addition to having location(s)/facility(ies) in one of the six geographic service regions, the Contractor must have a plan to address client transportation needs. For example, this may include but is not limited to the following: ride-share, BART, transit, and/or taxi (on a case-by-case basis).</w:t>
      </w:r>
    </w:p>
    <w:p w14:paraId="03431B1E" w14:textId="175D6B6E" w:rsidR="00C26C8E" w:rsidRPr="00564812" w:rsidRDefault="00502F47" w:rsidP="00564812">
      <w:pPr>
        <w:pStyle w:val="Heading2"/>
        <w:rPr>
          <w:sz w:val="24"/>
        </w:rPr>
      </w:pPr>
      <w:bookmarkStart w:id="19" w:name="_Toc339364440"/>
      <w:bookmarkStart w:id="20" w:name="_Toc339364701"/>
      <w:bookmarkStart w:id="21" w:name="_Toc189127604"/>
      <w:r w:rsidRPr="00266DFB">
        <w:rPr>
          <w:sz w:val="24"/>
        </w:rPr>
        <w:t>BIDDER</w:t>
      </w:r>
      <w:r w:rsidR="00F9006C" w:rsidRPr="00266DFB">
        <w:rPr>
          <w:sz w:val="24"/>
        </w:rPr>
        <w:t xml:space="preserve"> QUALIFICATIONS</w:t>
      </w:r>
      <w:bookmarkEnd w:id="19"/>
      <w:bookmarkEnd w:id="20"/>
      <w:bookmarkEnd w:id="21"/>
    </w:p>
    <w:p w14:paraId="40740173" w14:textId="77777777" w:rsidR="00F9006C" w:rsidRPr="00266DFB" w:rsidRDefault="00502F47" w:rsidP="00A86407">
      <w:pPr>
        <w:pStyle w:val="Item1"/>
        <w:rPr>
          <w:sz w:val="24"/>
        </w:rPr>
      </w:pPr>
      <w:r w:rsidRPr="00266DFB">
        <w:rPr>
          <w:sz w:val="24"/>
        </w:rPr>
        <w:t>BIDDER</w:t>
      </w:r>
      <w:r w:rsidR="00F9006C" w:rsidRPr="00266DFB">
        <w:rPr>
          <w:sz w:val="24"/>
        </w:rPr>
        <w:t xml:space="preserve"> Minimum Qualifications</w:t>
      </w:r>
    </w:p>
    <w:p w14:paraId="3D68716C" w14:textId="08039866" w:rsidR="00952803" w:rsidRPr="00C45418" w:rsidRDefault="00502F47" w:rsidP="009C50E8">
      <w:pPr>
        <w:pStyle w:val="Itema"/>
        <w:numPr>
          <w:ilvl w:val="0"/>
          <w:numId w:val="20"/>
        </w:numPr>
        <w:ind w:hanging="720"/>
        <w:rPr>
          <w:sz w:val="24"/>
          <w:szCs w:val="24"/>
        </w:rPr>
      </w:pPr>
      <w:r w:rsidRPr="00C45418">
        <w:rPr>
          <w:sz w:val="24"/>
          <w:szCs w:val="24"/>
        </w:rPr>
        <w:t>Bidder</w:t>
      </w:r>
      <w:r w:rsidR="00F9006C" w:rsidRPr="00C45418">
        <w:rPr>
          <w:sz w:val="24"/>
          <w:szCs w:val="24"/>
        </w:rPr>
        <w:t xml:space="preserve"> </w:t>
      </w:r>
      <w:r w:rsidR="00C063D4" w:rsidRPr="00C45418">
        <w:rPr>
          <w:sz w:val="24"/>
          <w:szCs w:val="24"/>
        </w:rPr>
        <w:t>must</w:t>
      </w:r>
      <w:r w:rsidR="00F9006C" w:rsidRPr="00C45418">
        <w:rPr>
          <w:sz w:val="24"/>
          <w:szCs w:val="24"/>
        </w:rPr>
        <w:t xml:space="preserve"> </w:t>
      </w:r>
      <w:bookmarkStart w:id="22" w:name="_Hlk180760009"/>
      <w:r w:rsidR="00F9006C" w:rsidRPr="00C45418">
        <w:rPr>
          <w:sz w:val="24"/>
          <w:szCs w:val="24"/>
        </w:rPr>
        <w:t xml:space="preserve">be regularly and continuously engaged in the business </w:t>
      </w:r>
      <w:bookmarkEnd w:id="22"/>
      <w:r w:rsidR="00F9006C" w:rsidRPr="00C45418">
        <w:rPr>
          <w:sz w:val="24"/>
          <w:szCs w:val="24"/>
        </w:rPr>
        <w:t xml:space="preserve">of providing </w:t>
      </w:r>
      <w:r w:rsidR="005216D2" w:rsidRPr="00822650">
        <w:rPr>
          <w:sz w:val="24"/>
          <w:szCs w:val="24"/>
        </w:rPr>
        <w:t xml:space="preserve">employment services to youth ages 14 to 24 </w:t>
      </w:r>
      <w:r w:rsidR="00F9006C" w:rsidRPr="00822650">
        <w:rPr>
          <w:sz w:val="24"/>
          <w:szCs w:val="24"/>
        </w:rPr>
        <w:t xml:space="preserve">for at least </w:t>
      </w:r>
      <w:r w:rsidR="005216D2" w:rsidRPr="00822650">
        <w:rPr>
          <w:sz w:val="24"/>
          <w:szCs w:val="24"/>
        </w:rPr>
        <w:t>two</w:t>
      </w:r>
      <w:r w:rsidR="00D750BA" w:rsidRPr="00822650">
        <w:rPr>
          <w:sz w:val="24"/>
          <w:szCs w:val="24"/>
        </w:rPr>
        <w:t xml:space="preserve"> </w:t>
      </w:r>
      <w:r w:rsidR="00831277" w:rsidRPr="00822650">
        <w:rPr>
          <w:sz w:val="24"/>
          <w:szCs w:val="24"/>
        </w:rPr>
        <w:t>(</w:t>
      </w:r>
      <w:r w:rsidR="005216D2" w:rsidRPr="00822650">
        <w:rPr>
          <w:sz w:val="24"/>
          <w:szCs w:val="24"/>
        </w:rPr>
        <w:t>2</w:t>
      </w:r>
      <w:r w:rsidR="006B1BF6" w:rsidRPr="00822650">
        <w:rPr>
          <w:sz w:val="24"/>
          <w:szCs w:val="24"/>
        </w:rPr>
        <w:t xml:space="preserve">) </w:t>
      </w:r>
      <w:r w:rsidR="00F9006C" w:rsidRPr="00C45418">
        <w:rPr>
          <w:sz w:val="24"/>
          <w:szCs w:val="24"/>
        </w:rPr>
        <w:t>years</w:t>
      </w:r>
      <w:bookmarkStart w:id="23" w:name="_Hlk180760061"/>
      <w:r w:rsidR="007859E4" w:rsidRPr="00C45418">
        <w:rPr>
          <w:sz w:val="24"/>
          <w:szCs w:val="24"/>
        </w:rPr>
        <w:t>, which must be clearly stated or demonstrated in the bid response</w:t>
      </w:r>
      <w:bookmarkEnd w:id="23"/>
      <w:r w:rsidR="007859E4" w:rsidRPr="00C45418">
        <w:rPr>
          <w:sz w:val="24"/>
          <w:szCs w:val="24"/>
        </w:rPr>
        <w:t xml:space="preserve">. </w:t>
      </w:r>
    </w:p>
    <w:p w14:paraId="26A087F2" w14:textId="0F5CB7EA" w:rsidR="00146648" w:rsidRPr="00146648" w:rsidRDefault="00146648" w:rsidP="00146648">
      <w:pPr>
        <w:pStyle w:val="Itema"/>
        <w:numPr>
          <w:ilvl w:val="0"/>
          <w:numId w:val="20"/>
        </w:numPr>
        <w:ind w:hanging="720"/>
        <w:rPr>
          <w:sz w:val="24"/>
        </w:rPr>
      </w:pPr>
      <w:r w:rsidRPr="003324D3">
        <w:rPr>
          <w:sz w:val="24"/>
        </w:rPr>
        <w:t xml:space="preserve">Bidder must </w:t>
      </w:r>
      <w:r w:rsidR="00A71113" w:rsidRPr="003324D3">
        <w:rPr>
          <w:sz w:val="24"/>
        </w:rPr>
        <w:t xml:space="preserve">have </w:t>
      </w:r>
      <w:r w:rsidR="004E5EF4" w:rsidRPr="003324D3">
        <w:rPr>
          <w:sz w:val="24"/>
        </w:rPr>
        <w:t>location(s)/facility(ies)</w:t>
      </w:r>
      <w:r w:rsidRPr="003324D3">
        <w:rPr>
          <w:sz w:val="24"/>
        </w:rPr>
        <w:t xml:space="preserve"> in County</w:t>
      </w:r>
      <w:r w:rsidR="00103E32" w:rsidRPr="003324D3">
        <w:rPr>
          <w:sz w:val="24"/>
        </w:rPr>
        <w:t xml:space="preserve"> of </w:t>
      </w:r>
      <w:r w:rsidRPr="003324D3">
        <w:rPr>
          <w:sz w:val="24"/>
        </w:rPr>
        <w:t xml:space="preserve">Alameda. Any </w:t>
      </w:r>
      <w:r w:rsidRPr="00146648">
        <w:rPr>
          <w:sz w:val="24"/>
        </w:rPr>
        <w:t>and all parties of any bidding consortium must also meet this requirement.</w:t>
      </w:r>
    </w:p>
    <w:p w14:paraId="778C24DB" w14:textId="72897019" w:rsidR="00146648" w:rsidRPr="00146648" w:rsidRDefault="00705E3A" w:rsidP="0040715C">
      <w:pPr>
        <w:pStyle w:val="Itema"/>
        <w:numPr>
          <w:ilvl w:val="0"/>
          <w:numId w:val="63"/>
        </w:numPr>
        <w:ind w:hanging="720"/>
        <w:rPr>
          <w:sz w:val="24"/>
        </w:rPr>
      </w:pPr>
      <w:r>
        <w:rPr>
          <w:sz w:val="24"/>
        </w:rPr>
        <w:t>F</w:t>
      </w:r>
      <w:r w:rsidR="00146648" w:rsidRPr="00146648">
        <w:rPr>
          <w:sz w:val="24"/>
        </w:rPr>
        <w:t>ixed offices and having a street address within the County for at least six (6) months prior to the issue date of this RFP; and</w:t>
      </w:r>
    </w:p>
    <w:p w14:paraId="617AB6D0" w14:textId="722830D8" w:rsidR="0070608A" w:rsidRPr="00564812" w:rsidRDefault="003551F1" w:rsidP="003551F1">
      <w:pPr>
        <w:pStyle w:val="Itema"/>
        <w:numPr>
          <w:ilvl w:val="0"/>
          <w:numId w:val="0"/>
        </w:numPr>
        <w:ind w:left="3600" w:hanging="720"/>
        <w:rPr>
          <w:sz w:val="24"/>
        </w:rPr>
      </w:pPr>
      <w:r>
        <w:rPr>
          <w:sz w:val="24"/>
        </w:rPr>
        <w:t xml:space="preserve">(2)       </w:t>
      </w:r>
      <w:r w:rsidR="00705E3A">
        <w:rPr>
          <w:sz w:val="24"/>
        </w:rPr>
        <w:t xml:space="preserve"> H</w:t>
      </w:r>
      <w:r w:rsidR="00146648" w:rsidRPr="00146648">
        <w:rPr>
          <w:sz w:val="24"/>
        </w:rPr>
        <w:t>olds a valid business license issued by the County or a city within the County.</w:t>
      </w:r>
    </w:p>
    <w:p w14:paraId="651430DA" w14:textId="7F6BE2AA" w:rsidR="005216D2" w:rsidRPr="005216D2" w:rsidRDefault="00923AF3" w:rsidP="00146648">
      <w:pPr>
        <w:pStyle w:val="Itema"/>
        <w:numPr>
          <w:ilvl w:val="0"/>
          <w:numId w:val="0"/>
        </w:numPr>
        <w:ind w:left="2880"/>
        <w:rPr>
          <w:sz w:val="24"/>
        </w:rPr>
      </w:pPr>
      <w:bookmarkStart w:id="24" w:name="_Hlk180760143"/>
      <w:r>
        <w:rPr>
          <w:sz w:val="24"/>
        </w:rPr>
        <w:t xml:space="preserve">Bidder must provide in </w:t>
      </w:r>
      <w:r w:rsidR="00822650">
        <w:rPr>
          <w:sz w:val="24"/>
        </w:rPr>
        <w:t>the</w:t>
      </w:r>
      <w:r>
        <w:rPr>
          <w:sz w:val="24"/>
        </w:rPr>
        <w:t xml:space="preserve"> bid response </w:t>
      </w:r>
      <w:r w:rsidRPr="00923AF3">
        <w:rPr>
          <w:sz w:val="24"/>
        </w:rPr>
        <w:t>a lease agreement, Memoranda of Understanding (MOU), Letter of Agreement, or other proof of allowed use of space for each facility where services will be provided</w:t>
      </w:r>
      <w:r w:rsidR="00146648">
        <w:rPr>
          <w:sz w:val="24"/>
        </w:rPr>
        <w:t>, and a copy of a valid business license issued by the County or a city within the County.</w:t>
      </w:r>
      <w:r w:rsidR="006C254D">
        <w:rPr>
          <w:sz w:val="24"/>
        </w:rPr>
        <w:t xml:space="preserve"> </w:t>
      </w:r>
      <w:r w:rsidR="0090099E">
        <w:rPr>
          <w:sz w:val="24"/>
        </w:rPr>
        <w:t>Attached copies must be clearly labeled and titled.</w:t>
      </w:r>
      <w:r>
        <w:rPr>
          <w:sz w:val="24"/>
        </w:rPr>
        <w:t xml:space="preserve"> </w:t>
      </w:r>
      <w:bookmarkEnd w:id="24"/>
    </w:p>
    <w:p w14:paraId="0CA8E1E1" w14:textId="34F22997" w:rsidR="00F9006C" w:rsidRPr="0012434A" w:rsidRDefault="00EC02DC" w:rsidP="00561680">
      <w:pPr>
        <w:pStyle w:val="Itema"/>
        <w:numPr>
          <w:ilvl w:val="0"/>
          <w:numId w:val="20"/>
        </w:numPr>
        <w:ind w:hanging="720"/>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Pr="00356299">
        <w:rPr>
          <w:sz w:val="24"/>
        </w:rPr>
        <w:t xml:space="preserve">.  </w:t>
      </w:r>
      <w:bookmarkStart w:id="25" w:name="_Hlk106375751"/>
      <w:r w:rsidRPr="00356299">
        <w:rPr>
          <w:sz w:val="24"/>
        </w:rPr>
        <w:t>Unless noted otherwise in the RF</w:t>
      </w:r>
      <w:r>
        <w:rPr>
          <w:sz w:val="24"/>
        </w:rPr>
        <w:t>P</w:t>
      </w:r>
      <w:r w:rsidRPr="00356299">
        <w:rPr>
          <w:sz w:val="24"/>
        </w:rPr>
        <w:t xml:space="preserve">, </w:t>
      </w:r>
      <w:bookmarkStart w:id="26" w:name="_Hlk180760196"/>
      <w:r>
        <w:rPr>
          <w:sz w:val="24"/>
        </w:rPr>
        <w:t xml:space="preserve">for example the item(s) stated above, </w:t>
      </w:r>
      <w:r w:rsidRPr="00356299">
        <w:rPr>
          <w:sz w:val="24"/>
        </w:rPr>
        <w:t xml:space="preserve">including any Addendum, </w:t>
      </w:r>
      <w:bookmarkEnd w:id="26"/>
      <w:r w:rsidRPr="00356299">
        <w:rPr>
          <w:sz w:val="24"/>
        </w:rPr>
        <w:t xml:space="preserve">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w:t>
      </w:r>
      <w:bookmarkEnd w:id="25"/>
      <w:r w:rsidR="00AF625B">
        <w:rPr>
          <w:sz w:val="24"/>
          <w:szCs w:val="18"/>
        </w:rPr>
        <w:t xml:space="preserve"> </w:t>
      </w:r>
    </w:p>
    <w:p w14:paraId="45EE2C09" w14:textId="5EA7F916" w:rsidR="00F9006C" w:rsidRPr="00266DFB" w:rsidRDefault="00F9006C" w:rsidP="000352A4">
      <w:pPr>
        <w:pStyle w:val="Heading2"/>
        <w:rPr>
          <w:sz w:val="24"/>
        </w:rPr>
      </w:pPr>
      <w:bookmarkStart w:id="27" w:name="_Toc189127605"/>
      <w:r w:rsidRPr="00266DFB">
        <w:rPr>
          <w:sz w:val="24"/>
        </w:rPr>
        <w:lastRenderedPageBreak/>
        <w:t>S</w:t>
      </w:r>
      <w:r w:rsidR="00017184" w:rsidRPr="00266DFB">
        <w:rPr>
          <w:sz w:val="24"/>
        </w:rPr>
        <w:t xml:space="preserve">PECIFIC </w:t>
      </w:r>
      <w:r w:rsidR="00983038">
        <w:rPr>
          <w:sz w:val="24"/>
        </w:rPr>
        <w:t xml:space="preserve">PROGRAM </w:t>
      </w:r>
      <w:r w:rsidR="00017184" w:rsidRPr="00266DFB">
        <w:rPr>
          <w:sz w:val="24"/>
        </w:rPr>
        <w:t>REQUIREMENTS</w:t>
      </w:r>
      <w:bookmarkEnd w:id="27"/>
    </w:p>
    <w:p w14:paraId="4C5F88B1" w14:textId="2B95FF3C" w:rsidR="003551F1" w:rsidRDefault="003551F1" w:rsidP="003551F1">
      <w:pPr>
        <w:spacing w:after="240"/>
        <w:ind w:left="2160" w:hanging="720"/>
        <w:rPr>
          <w:rFonts w:ascii="Calibri" w:hAnsi="Calibri" w:cs="Calibri"/>
          <w:sz w:val="24"/>
        </w:rPr>
      </w:pPr>
      <w:r>
        <w:rPr>
          <w:rFonts w:ascii="Calibri" w:hAnsi="Calibri" w:cs="Calibri"/>
          <w:sz w:val="24"/>
        </w:rPr>
        <w:t>1.</w:t>
      </w:r>
      <w:r>
        <w:rPr>
          <w:rFonts w:ascii="Calibri" w:hAnsi="Calibri" w:cs="Calibri"/>
          <w:sz w:val="24"/>
        </w:rPr>
        <w:tab/>
      </w:r>
      <w:r w:rsidRPr="003551F1">
        <w:rPr>
          <w:rFonts w:ascii="Calibri" w:hAnsi="Calibri" w:cs="Calibri"/>
          <w:sz w:val="24"/>
        </w:rPr>
        <w:t>A Bidder may be a single vendor that provides services, or a group of vendors working collaboratively to provide services. Collaborating vendors must name a single, lead prime Bidder that will submit on behalf of the collaborating vendors</w:t>
      </w:r>
      <w:r w:rsidR="006807C9">
        <w:rPr>
          <w:rFonts w:ascii="Calibri" w:hAnsi="Calibri" w:cs="Calibri"/>
          <w:sz w:val="24"/>
        </w:rPr>
        <w:t>. T</w:t>
      </w:r>
      <w:r w:rsidRPr="003551F1">
        <w:rPr>
          <w:rFonts w:ascii="Calibri" w:hAnsi="Calibri" w:cs="Calibri"/>
          <w:sz w:val="24"/>
        </w:rPr>
        <w:t>he prime Bidder</w:t>
      </w:r>
      <w:r w:rsidR="006807C9">
        <w:rPr>
          <w:rFonts w:ascii="Calibri" w:hAnsi="Calibri" w:cs="Calibri"/>
          <w:sz w:val="24"/>
        </w:rPr>
        <w:t>/Contractor</w:t>
      </w:r>
      <w:r w:rsidRPr="003551F1">
        <w:rPr>
          <w:rFonts w:ascii="Calibri" w:hAnsi="Calibri" w:cs="Calibri"/>
          <w:sz w:val="24"/>
        </w:rPr>
        <w:t xml:space="preserve"> must coordinate all fiscal and administrative duties as needed to provide services under the contract resulting from this RFP. If awarded, it is the prime Bidder that will enter into a contract with the County.</w:t>
      </w:r>
    </w:p>
    <w:p w14:paraId="279E3055" w14:textId="2BA26EA6" w:rsidR="004905E2" w:rsidRDefault="004905E2" w:rsidP="003551F1">
      <w:pPr>
        <w:spacing w:after="240"/>
        <w:ind w:left="2160" w:hanging="720"/>
        <w:rPr>
          <w:rFonts w:ascii="Calibri" w:hAnsi="Calibri" w:cs="Calibri"/>
          <w:sz w:val="24"/>
        </w:rPr>
      </w:pPr>
      <w:r>
        <w:rPr>
          <w:rFonts w:ascii="Calibri" w:hAnsi="Calibri" w:cs="Calibri"/>
          <w:sz w:val="24"/>
        </w:rPr>
        <w:t>2.</w:t>
      </w:r>
      <w:r>
        <w:rPr>
          <w:rFonts w:ascii="Calibri" w:hAnsi="Calibri" w:cs="Calibri"/>
          <w:sz w:val="24"/>
        </w:rPr>
        <w:tab/>
      </w:r>
      <w:r w:rsidR="00FB0A6B">
        <w:rPr>
          <w:rFonts w:ascii="Calibri" w:hAnsi="Calibri" w:cs="Calibri"/>
          <w:sz w:val="24"/>
        </w:rPr>
        <w:t>Contractor</w:t>
      </w:r>
      <w:r>
        <w:rPr>
          <w:rFonts w:ascii="Calibri" w:hAnsi="Calibri" w:cs="Calibri"/>
          <w:sz w:val="24"/>
        </w:rPr>
        <w:t xml:space="preserve"> must ensure the following annual total client service</w:t>
      </w:r>
      <w:r w:rsidR="00CE7A9B">
        <w:rPr>
          <w:rFonts w:ascii="Calibri" w:hAnsi="Calibri" w:cs="Calibri"/>
          <w:sz w:val="24"/>
        </w:rPr>
        <w:t>s</w:t>
      </w:r>
      <w:r>
        <w:rPr>
          <w:rFonts w:ascii="Calibri" w:hAnsi="Calibri" w:cs="Calibri"/>
          <w:sz w:val="24"/>
        </w:rPr>
        <w:t xml:space="preserve"> capacity for each region:</w:t>
      </w:r>
    </w:p>
    <w:p w14:paraId="51B3AB2C" w14:textId="5312FBCD" w:rsidR="004905E2" w:rsidRPr="004905E2" w:rsidRDefault="004905E2" w:rsidP="004905E2">
      <w:pPr>
        <w:spacing w:after="240"/>
        <w:ind w:left="2160" w:hanging="720"/>
        <w:rPr>
          <w:rFonts w:ascii="Calibri" w:hAnsi="Calibri" w:cs="Calibri"/>
          <w:sz w:val="24"/>
        </w:rPr>
      </w:pPr>
      <w:r>
        <w:rPr>
          <w:rFonts w:ascii="Calibri" w:hAnsi="Calibri" w:cs="Calibri"/>
          <w:sz w:val="24"/>
        </w:rPr>
        <w:tab/>
      </w:r>
      <w:r w:rsidRPr="004905E2">
        <w:rPr>
          <w:rFonts w:ascii="Calibri" w:hAnsi="Calibri" w:cs="Calibri"/>
          <w:sz w:val="24"/>
        </w:rPr>
        <w:t>Region 1</w:t>
      </w:r>
      <w:r w:rsidR="00CE7A9B">
        <w:rPr>
          <w:rFonts w:ascii="Calibri" w:hAnsi="Calibri" w:cs="Calibri"/>
          <w:sz w:val="24"/>
        </w:rPr>
        <w:t xml:space="preserve">: </w:t>
      </w:r>
      <w:r w:rsidRPr="004905E2">
        <w:rPr>
          <w:rFonts w:ascii="Calibri" w:hAnsi="Calibri" w:cs="Calibri"/>
          <w:sz w:val="24"/>
        </w:rPr>
        <w:t>Albany, Berkeley, Emeryville</w:t>
      </w:r>
      <w:r>
        <w:rPr>
          <w:rFonts w:ascii="Calibri" w:hAnsi="Calibri" w:cs="Calibri"/>
          <w:sz w:val="24"/>
        </w:rPr>
        <w:t xml:space="preserve"> – 50 client</w:t>
      </w:r>
      <w:r w:rsidR="004F69F7">
        <w:rPr>
          <w:rFonts w:ascii="Calibri" w:hAnsi="Calibri" w:cs="Calibri"/>
          <w:sz w:val="24"/>
        </w:rPr>
        <w:t>s</w:t>
      </w:r>
      <w:r>
        <w:rPr>
          <w:rFonts w:ascii="Calibri" w:hAnsi="Calibri" w:cs="Calibri"/>
          <w:sz w:val="24"/>
        </w:rPr>
        <w:t xml:space="preserve"> </w:t>
      </w:r>
      <w:r w:rsidR="005E69F3">
        <w:rPr>
          <w:rFonts w:ascii="Calibri" w:hAnsi="Calibri" w:cs="Calibri"/>
          <w:sz w:val="24"/>
        </w:rPr>
        <w:t>a</w:t>
      </w:r>
      <w:r>
        <w:rPr>
          <w:rFonts w:ascii="Calibri" w:hAnsi="Calibri" w:cs="Calibri"/>
          <w:sz w:val="24"/>
        </w:rPr>
        <w:t xml:space="preserve">nnually </w:t>
      </w:r>
    </w:p>
    <w:p w14:paraId="74BA8881" w14:textId="0599BF29" w:rsidR="004905E2" w:rsidRPr="004905E2" w:rsidRDefault="004905E2" w:rsidP="004905E2">
      <w:pPr>
        <w:spacing w:after="240"/>
        <w:ind w:left="2160"/>
        <w:rPr>
          <w:rFonts w:ascii="Calibri" w:hAnsi="Calibri" w:cs="Calibri"/>
          <w:sz w:val="24"/>
        </w:rPr>
      </w:pPr>
      <w:r w:rsidRPr="004905E2">
        <w:rPr>
          <w:rFonts w:ascii="Calibri" w:hAnsi="Calibri" w:cs="Calibri"/>
          <w:sz w:val="24"/>
        </w:rPr>
        <w:t>Region 2: Oakland, Piedmont, Alameda</w:t>
      </w:r>
      <w:r>
        <w:rPr>
          <w:rFonts w:ascii="Calibri" w:hAnsi="Calibri" w:cs="Calibri"/>
          <w:sz w:val="24"/>
        </w:rPr>
        <w:t xml:space="preserve"> </w:t>
      </w:r>
      <w:r w:rsidR="00CE7A9B">
        <w:rPr>
          <w:rFonts w:ascii="Calibri" w:hAnsi="Calibri" w:cs="Calibri"/>
          <w:sz w:val="24"/>
        </w:rPr>
        <w:t>–</w:t>
      </w:r>
      <w:r>
        <w:rPr>
          <w:rFonts w:ascii="Calibri" w:hAnsi="Calibri" w:cs="Calibri"/>
          <w:sz w:val="24"/>
        </w:rPr>
        <w:t xml:space="preserve"> </w:t>
      </w:r>
      <w:r w:rsidR="00CE7A9B">
        <w:rPr>
          <w:rFonts w:ascii="Calibri" w:hAnsi="Calibri" w:cs="Calibri"/>
          <w:sz w:val="24"/>
        </w:rPr>
        <w:t>130 client</w:t>
      </w:r>
      <w:r w:rsidR="004F69F7">
        <w:rPr>
          <w:rFonts w:ascii="Calibri" w:hAnsi="Calibri" w:cs="Calibri"/>
          <w:sz w:val="24"/>
        </w:rPr>
        <w:t>s</w:t>
      </w:r>
      <w:r w:rsidR="00CE7A9B">
        <w:rPr>
          <w:rFonts w:ascii="Calibri" w:hAnsi="Calibri" w:cs="Calibri"/>
          <w:sz w:val="24"/>
        </w:rPr>
        <w:t xml:space="preserve"> annually </w:t>
      </w:r>
      <w:r w:rsidR="003E6C41">
        <w:rPr>
          <w:rFonts w:ascii="Calibri" w:hAnsi="Calibri" w:cs="Calibri"/>
          <w:sz w:val="24"/>
        </w:rPr>
        <w:t>o</w:t>
      </w:r>
      <w:r w:rsidR="00AB5CC0">
        <w:rPr>
          <w:rFonts w:ascii="Calibri" w:hAnsi="Calibri" w:cs="Calibri"/>
          <w:sz w:val="24"/>
        </w:rPr>
        <w:t xml:space="preserve">r 65 </w:t>
      </w:r>
      <w:r w:rsidR="00727060">
        <w:rPr>
          <w:rFonts w:ascii="Calibri" w:hAnsi="Calibri" w:cs="Calibri"/>
          <w:sz w:val="24"/>
        </w:rPr>
        <w:t xml:space="preserve">clients </w:t>
      </w:r>
      <w:r w:rsidR="00AB5CC0">
        <w:rPr>
          <w:rFonts w:ascii="Calibri" w:hAnsi="Calibri" w:cs="Calibri"/>
          <w:sz w:val="24"/>
        </w:rPr>
        <w:t>annually</w:t>
      </w:r>
      <w:r w:rsidR="00F45416">
        <w:rPr>
          <w:rFonts w:ascii="Calibri" w:hAnsi="Calibri" w:cs="Calibri"/>
          <w:sz w:val="24"/>
        </w:rPr>
        <w:t xml:space="preserve"> (2 options to choose from)</w:t>
      </w:r>
    </w:p>
    <w:p w14:paraId="3313AEAE" w14:textId="21E8977E" w:rsidR="004905E2" w:rsidRPr="004905E2" w:rsidRDefault="004905E2" w:rsidP="004905E2">
      <w:pPr>
        <w:spacing w:after="240"/>
        <w:ind w:left="2160"/>
        <w:rPr>
          <w:rFonts w:ascii="Calibri" w:hAnsi="Calibri" w:cs="Calibri"/>
          <w:sz w:val="24"/>
        </w:rPr>
      </w:pPr>
      <w:r w:rsidRPr="004905E2">
        <w:rPr>
          <w:rFonts w:ascii="Calibri" w:hAnsi="Calibri" w:cs="Calibri"/>
          <w:sz w:val="24"/>
        </w:rPr>
        <w:t>Region 3: San Leandro, San Lorenzo, Castro Valley, Ashland, Cherryland, Fairview</w:t>
      </w:r>
      <w:r>
        <w:rPr>
          <w:rFonts w:ascii="Calibri" w:hAnsi="Calibri" w:cs="Calibri"/>
          <w:sz w:val="24"/>
        </w:rPr>
        <w:t xml:space="preserve"> – 45 client</w:t>
      </w:r>
      <w:r w:rsidR="004F69F7">
        <w:rPr>
          <w:rFonts w:ascii="Calibri" w:hAnsi="Calibri" w:cs="Calibri"/>
          <w:sz w:val="24"/>
        </w:rPr>
        <w:t>s</w:t>
      </w:r>
      <w:r>
        <w:rPr>
          <w:rFonts w:ascii="Calibri" w:hAnsi="Calibri" w:cs="Calibri"/>
          <w:sz w:val="24"/>
        </w:rPr>
        <w:t xml:space="preserve"> annually </w:t>
      </w:r>
    </w:p>
    <w:p w14:paraId="15211FC2" w14:textId="6F9CC8E2" w:rsidR="004905E2" w:rsidRPr="004905E2" w:rsidRDefault="004905E2" w:rsidP="004905E2">
      <w:pPr>
        <w:spacing w:after="240"/>
        <w:ind w:left="2160"/>
        <w:rPr>
          <w:rFonts w:ascii="Calibri" w:hAnsi="Calibri" w:cs="Calibri"/>
          <w:sz w:val="24"/>
        </w:rPr>
      </w:pPr>
      <w:r w:rsidRPr="004905E2">
        <w:rPr>
          <w:rFonts w:ascii="Calibri" w:hAnsi="Calibri" w:cs="Calibri"/>
          <w:sz w:val="24"/>
        </w:rPr>
        <w:t>Region 4: Hayward</w:t>
      </w:r>
      <w:r>
        <w:rPr>
          <w:rFonts w:ascii="Calibri" w:hAnsi="Calibri" w:cs="Calibri"/>
          <w:sz w:val="24"/>
        </w:rPr>
        <w:t xml:space="preserve"> – 70 client</w:t>
      </w:r>
      <w:r w:rsidR="004F69F7">
        <w:rPr>
          <w:rFonts w:ascii="Calibri" w:hAnsi="Calibri" w:cs="Calibri"/>
          <w:sz w:val="24"/>
        </w:rPr>
        <w:t>s</w:t>
      </w:r>
      <w:r>
        <w:rPr>
          <w:rFonts w:ascii="Calibri" w:hAnsi="Calibri" w:cs="Calibri"/>
          <w:sz w:val="24"/>
        </w:rPr>
        <w:t xml:space="preserve"> annually </w:t>
      </w:r>
    </w:p>
    <w:p w14:paraId="32CC0116" w14:textId="09802189" w:rsidR="004905E2" w:rsidRPr="004905E2" w:rsidRDefault="004905E2" w:rsidP="004905E2">
      <w:pPr>
        <w:spacing w:after="240"/>
        <w:ind w:left="2160"/>
        <w:rPr>
          <w:rFonts w:ascii="Calibri" w:hAnsi="Calibri" w:cs="Calibri"/>
          <w:sz w:val="24"/>
        </w:rPr>
      </w:pPr>
      <w:r w:rsidRPr="004905E2">
        <w:rPr>
          <w:rFonts w:ascii="Calibri" w:hAnsi="Calibri" w:cs="Calibri"/>
          <w:sz w:val="24"/>
        </w:rPr>
        <w:t>Region 5: Fremont, Newark, Union City</w:t>
      </w:r>
      <w:r>
        <w:rPr>
          <w:rFonts w:ascii="Calibri" w:hAnsi="Calibri" w:cs="Calibri"/>
          <w:sz w:val="24"/>
        </w:rPr>
        <w:t xml:space="preserve"> – 65 client</w:t>
      </w:r>
      <w:r w:rsidR="004F69F7">
        <w:rPr>
          <w:rFonts w:ascii="Calibri" w:hAnsi="Calibri" w:cs="Calibri"/>
          <w:sz w:val="24"/>
        </w:rPr>
        <w:t>s</w:t>
      </w:r>
      <w:r>
        <w:rPr>
          <w:rFonts w:ascii="Calibri" w:hAnsi="Calibri" w:cs="Calibri"/>
          <w:sz w:val="24"/>
        </w:rPr>
        <w:t xml:space="preserve"> annually </w:t>
      </w:r>
    </w:p>
    <w:p w14:paraId="2191E870" w14:textId="54499103" w:rsidR="004905E2" w:rsidRDefault="004905E2" w:rsidP="004905E2">
      <w:pPr>
        <w:spacing w:after="240"/>
        <w:ind w:left="2160"/>
        <w:rPr>
          <w:rFonts w:ascii="Calibri" w:hAnsi="Calibri" w:cs="Calibri"/>
          <w:sz w:val="24"/>
        </w:rPr>
      </w:pPr>
      <w:r w:rsidRPr="004905E2">
        <w:rPr>
          <w:rFonts w:ascii="Calibri" w:hAnsi="Calibri" w:cs="Calibri"/>
          <w:sz w:val="24"/>
        </w:rPr>
        <w:t>Region 6: Dublin, Livermore, Pleasanton, Sunol</w:t>
      </w:r>
      <w:r w:rsidR="00CE7A9B">
        <w:rPr>
          <w:rFonts w:ascii="Calibri" w:hAnsi="Calibri" w:cs="Calibri"/>
          <w:sz w:val="24"/>
        </w:rPr>
        <w:t xml:space="preserve"> – 40 client</w:t>
      </w:r>
      <w:r w:rsidR="004F69F7">
        <w:rPr>
          <w:rFonts w:ascii="Calibri" w:hAnsi="Calibri" w:cs="Calibri"/>
          <w:sz w:val="24"/>
        </w:rPr>
        <w:t>s</w:t>
      </w:r>
      <w:r w:rsidR="00CE7A9B">
        <w:rPr>
          <w:rFonts w:ascii="Calibri" w:hAnsi="Calibri" w:cs="Calibri"/>
          <w:sz w:val="24"/>
        </w:rPr>
        <w:t xml:space="preserve"> annually </w:t>
      </w:r>
    </w:p>
    <w:p w14:paraId="5B705565" w14:textId="1BE69A12" w:rsidR="005216D2" w:rsidRDefault="004905E2" w:rsidP="004905E2">
      <w:pPr>
        <w:spacing w:after="240"/>
        <w:ind w:left="2160" w:hanging="720"/>
        <w:rPr>
          <w:rFonts w:ascii="Calibri" w:hAnsi="Calibri" w:cs="Calibri"/>
          <w:sz w:val="24"/>
        </w:rPr>
      </w:pPr>
      <w:r>
        <w:rPr>
          <w:rFonts w:ascii="Calibri" w:hAnsi="Calibri" w:cs="Calibri"/>
          <w:sz w:val="24"/>
        </w:rPr>
        <w:t>3</w:t>
      </w:r>
      <w:r w:rsidR="006807C9">
        <w:rPr>
          <w:rFonts w:ascii="Calibri" w:hAnsi="Calibri" w:cs="Calibri"/>
          <w:sz w:val="24"/>
        </w:rPr>
        <w:t>.</w:t>
      </w:r>
      <w:r w:rsidR="006807C9">
        <w:rPr>
          <w:rFonts w:ascii="Calibri" w:hAnsi="Calibri" w:cs="Calibri"/>
          <w:sz w:val="24"/>
        </w:rPr>
        <w:tab/>
      </w:r>
      <w:r w:rsidR="005216D2" w:rsidRPr="00533FFB">
        <w:rPr>
          <w:rFonts w:ascii="Calibri" w:hAnsi="Calibri" w:cs="Calibri"/>
          <w:sz w:val="24"/>
        </w:rPr>
        <w:t xml:space="preserve">Contractor </w:t>
      </w:r>
      <w:r w:rsidR="00A33D50" w:rsidRPr="00533FFB">
        <w:rPr>
          <w:rFonts w:ascii="Calibri" w:hAnsi="Calibri" w:cs="Calibri"/>
          <w:sz w:val="24"/>
        </w:rPr>
        <w:t>must</w:t>
      </w:r>
      <w:r w:rsidR="005216D2" w:rsidRPr="00533FFB">
        <w:rPr>
          <w:rFonts w:ascii="Calibri" w:hAnsi="Calibri" w:cs="Calibri"/>
          <w:sz w:val="24"/>
        </w:rPr>
        <w:t xml:space="preserve"> deliver a comprehensive range of core services aimed at enhancing participants’ employability and job readiness. These services include initial assessments, employment skills training, job readiness workshops</w:t>
      </w:r>
      <w:r w:rsidR="00633B83">
        <w:rPr>
          <w:rFonts w:ascii="Calibri" w:hAnsi="Calibri" w:cs="Calibri"/>
          <w:sz w:val="24"/>
        </w:rPr>
        <w:t xml:space="preserve">, </w:t>
      </w:r>
      <w:r w:rsidR="005216D2" w:rsidRPr="00533FFB">
        <w:rPr>
          <w:rFonts w:ascii="Calibri" w:hAnsi="Calibri" w:cs="Calibri"/>
          <w:sz w:val="24"/>
        </w:rPr>
        <w:t>job recruitment and placement services, and ongoing case management and follow-up support. Each service must be tailored to meet the individual needs of participants, ensuring that they are well-prepared for successful employment outcomes.</w:t>
      </w:r>
    </w:p>
    <w:p w14:paraId="7F88FDD2" w14:textId="77777777" w:rsidR="005216D2" w:rsidRPr="00533FFB" w:rsidRDefault="005216D2" w:rsidP="006807C9">
      <w:pPr>
        <w:spacing w:after="240"/>
        <w:ind w:left="2160"/>
        <w:rPr>
          <w:rFonts w:ascii="Calibri" w:hAnsi="Calibri" w:cs="Calibri"/>
          <w:sz w:val="24"/>
        </w:rPr>
      </w:pPr>
      <w:r w:rsidRPr="00533FFB">
        <w:rPr>
          <w:rFonts w:ascii="Calibri" w:hAnsi="Calibri" w:cs="Calibri"/>
          <w:sz w:val="24"/>
        </w:rPr>
        <w:t>Contractor must, at a minimum, provide the following core services to program Participants:</w:t>
      </w:r>
    </w:p>
    <w:p w14:paraId="457E6457" w14:textId="2927B02B" w:rsidR="005216D2" w:rsidRPr="00533FFB" w:rsidRDefault="006807C9" w:rsidP="006807C9">
      <w:pPr>
        <w:spacing w:after="240"/>
        <w:ind w:left="2880" w:hanging="720"/>
        <w:rPr>
          <w:rFonts w:ascii="Calibri" w:hAnsi="Calibri" w:cs="Calibri"/>
          <w:sz w:val="24"/>
        </w:rPr>
      </w:pPr>
      <w:r>
        <w:rPr>
          <w:rFonts w:ascii="Calibri" w:hAnsi="Calibri" w:cs="Calibri"/>
          <w:sz w:val="24"/>
        </w:rPr>
        <w:t>a.</w:t>
      </w:r>
      <w:r w:rsidR="005216D2" w:rsidRPr="00533FFB">
        <w:rPr>
          <w:rFonts w:ascii="Calibri" w:hAnsi="Calibri" w:cs="Calibri"/>
          <w:sz w:val="24"/>
        </w:rPr>
        <w:t xml:space="preserve">          Initial Assessment of Participant</w:t>
      </w:r>
    </w:p>
    <w:p w14:paraId="43F52F0F" w14:textId="08F78830" w:rsidR="005216D2" w:rsidRPr="00533FFB" w:rsidRDefault="00EB3E40" w:rsidP="006807C9">
      <w:pPr>
        <w:spacing w:after="240"/>
        <w:ind w:left="2880"/>
        <w:rPr>
          <w:rFonts w:ascii="Calibri" w:hAnsi="Calibri" w:cs="Calibri"/>
          <w:sz w:val="24"/>
        </w:rPr>
      </w:pPr>
      <w:r w:rsidRPr="00533FFB">
        <w:rPr>
          <w:rFonts w:ascii="Calibri" w:hAnsi="Calibri" w:cs="Calibri"/>
          <w:sz w:val="24"/>
        </w:rPr>
        <w:t xml:space="preserve">Contractor must include in the </w:t>
      </w:r>
      <w:r w:rsidR="005967BB" w:rsidRPr="00533FFB">
        <w:rPr>
          <w:rFonts w:ascii="Calibri" w:hAnsi="Calibri" w:cs="Calibri"/>
          <w:sz w:val="24"/>
        </w:rPr>
        <w:t>assessment</w:t>
      </w:r>
      <w:r w:rsidR="005216D2" w:rsidRPr="00533FFB">
        <w:rPr>
          <w:rFonts w:ascii="Calibri" w:hAnsi="Calibri" w:cs="Calibri"/>
          <w:sz w:val="24"/>
        </w:rPr>
        <w:t>, at a minimum, the following:</w:t>
      </w:r>
    </w:p>
    <w:p w14:paraId="397A415C" w14:textId="1D6FFD6D" w:rsidR="005216D2" w:rsidRPr="00533FFB" w:rsidRDefault="006807C9" w:rsidP="006807C9">
      <w:pPr>
        <w:spacing w:after="240"/>
        <w:ind w:left="3600" w:hanging="720"/>
        <w:rPr>
          <w:rFonts w:ascii="Calibri" w:hAnsi="Calibri" w:cs="Calibri"/>
          <w:sz w:val="24"/>
        </w:rPr>
      </w:pPr>
      <w:r>
        <w:rPr>
          <w:rFonts w:ascii="Calibri" w:hAnsi="Calibri" w:cs="Calibri"/>
          <w:sz w:val="24"/>
        </w:rPr>
        <w:t>(1)</w:t>
      </w:r>
      <w:r>
        <w:rPr>
          <w:rFonts w:ascii="Calibri" w:hAnsi="Calibri" w:cs="Calibri"/>
          <w:sz w:val="24"/>
        </w:rPr>
        <w:tab/>
      </w:r>
      <w:r w:rsidR="005216D2" w:rsidRPr="00533FFB">
        <w:rPr>
          <w:rFonts w:ascii="Calibri" w:hAnsi="Calibri" w:cs="Calibri"/>
          <w:sz w:val="24"/>
        </w:rPr>
        <w:t>An initial evaluation of the Participant’s current level in each of the following categories:</w:t>
      </w:r>
    </w:p>
    <w:p w14:paraId="222A3746" w14:textId="50E067A6" w:rsidR="005216D2" w:rsidRPr="006807C9" w:rsidRDefault="005216D2" w:rsidP="006807C9">
      <w:pPr>
        <w:pStyle w:val="ListParagraph"/>
        <w:numPr>
          <w:ilvl w:val="0"/>
          <w:numId w:val="31"/>
        </w:numPr>
        <w:spacing w:after="240"/>
        <w:ind w:left="4320" w:hanging="720"/>
        <w:rPr>
          <w:rFonts w:ascii="Calibri" w:hAnsi="Calibri" w:cs="Calibri"/>
          <w:sz w:val="24"/>
        </w:rPr>
      </w:pPr>
      <w:r w:rsidRPr="006807C9">
        <w:rPr>
          <w:rFonts w:ascii="Calibri" w:hAnsi="Calibri" w:cs="Calibri"/>
          <w:sz w:val="24"/>
        </w:rPr>
        <w:t>Employment Skills;</w:t>
      </w:r>
    </w:p>
    <w:p w14:paraId="48972B88" w14:textId="6B2CB3A3" w:rsidR="005216D2" w:rsidRPr="00533FFB" w:rsidRDefault="005216D2" w:rsidP="006807C9">
      <w:pPr>
        <w:pStyle w:val="ListParagraph"/>
        <w:numPr>
          <w:ilvl w:val="0"/>
          <w:numId w:val="31"/>
        </w:numPr>
        <w:spacing w:after="240"/>
        <w:ind w:left="3600" w:firstLine="0"/>
        <w:rPr>
          <w:rFonts w:ascii="Calibri" w:hAnsi="Calibri" w:cs="Calibri"/>
          <w:sz w:val="24"/>
        </w:rPr>
      </w:pPr>
      <w:r w:rsidRPr="00533FFB">
        <w:rPr>
          <w:rFonts w:ascii="Calibri" w:hAnsi="Calibri" w:cs="Calibri"/>
          <w:sz w:val="24"/>
        </w:rPr>
        <w:lastRenderedPageBreak/>
        <w:t>Job Readiness; and</w:t>
      </w:r>
    </w:p>
    <w:p w14:paraId="6A6DD599" w14:textId="6F140DE5" w:rsidR="005216D2" w:rsidRPr="00533FFB" w:rsidRDefault="005216D2" w:rsidP="006807C9">
      <w:pPr>
        <w:pStyle w:val="ListParagraph"/>
        <w:numPr>
          <w:ilvl w:val="0"/>
          <w:numId w:val="31"/>
        </w:numPr>
        <w:spacing w:after="240"/>
        <w:ind w:left="3600" w:firstLine="0"/>
        <w:rPr>
          <w:rFonts w:ascii="Calibri" w:hAnsi="Calibri" w:cs="Calibri"/>
          <w:sz w:val="24"/>
        </w:rPr>
      </w:pPr>
      <w:r w:rsidRPr="00533FFB">
        <w:rPr>
          <w:rFonts w:ascii="Calibri" w:hAnsi="Calibri" w:cs="Calibri"/>
          <w:sz w:val="24"/>
        </w:rPr>
        <w:t>Job Recruitment and Job Placement.</w:t>
      </w:r>
    </w:p>
    <w:p w14:paraId="7EA819A2" w14:textId="684C0DE5" w:rsidR="005216D2" w:rsidRPr="00533FFB" w:rsidRDefault="006807C9" w:rsidP="006807C9">
      <w:pPr>
        <w:spacing w:after="240"/>
        <w:ind w:left="3600" w:hanging="720"/>
        <w:rPr>
          <w:rFonts w:ascii="Calibri" w:hAnsi="Calibri" w:cs="Calibri"/>
          <w:sz w:val="24"/>
        </w:rPr>
      </w:pPr>
      <w:r>
        <w:rPr>
          <w:rFonts w:ascii="Calibri" w:hAnsi="Calibri" w:cs="Calibri"/>
          <w:sz w:val="24"/>
        </w:rPr>
        <w:t>(2)</w:t>
      </w:r>
      <w:r w:rsidR="005216D2" w:rsidRPr="00533FFB">
        <w:rPr>
          <w:rFonts w:ascii="Calibri" w:hAnsi="Calibri" w:cs="Calibri"/>
          <w:sz w:val="24"/>
        </w:rPr>
        <w:t xml:space="preserve">       </w:t>
      </w:r>
      <w:r>
        <w:rPr>
          <w:rFonts w:ascii="Calibri" w:hAnsi="Calibri" w:cs="Calibri"/>
          <w:sz w:val="24"/>
        </w:rPr>
        <w:t xml:space="preserve"> </w:t>
      </w:r>
      <w:r w:rsidR="005216D2" w:rsidRPr="00533FFB">
        <w:rPr>
          <w:rFonts w:ascii="Calibri" w:hAnsi="Calibri" w:cs="Calibri"/>
          <w:sz w:val="24"/>
        </w:rPr>
        <w:t>An individualized employment development and training plan with identified goals and strategies.</w:t>
      </w:r>
    </w:p>
    <w:p w14:paraId="729F478F" w14:textId="359161F5" w:rsidR="005216D2" w:rsidRPr="00533FFB" w:rsidRDefault="006807C9" w:rsidP="006807C9">
      <w:pPr>
        <w:spacing w:after="240"/>
        <w:ind w:left="2880" w:hanging="720"/>
        <w:rPr>
          <w:rFonts w:ascii="Calibri" w:hAnsi="Calibri" w:cs="Calibri"/>
          <w:sz w:val="24"/>
        </w:rPr>
      </w:pPr>
      <w:r>
        <w:rPr>
          <w:rFonts w:ascii="Calibri" w:hAnsi="Calibri" w:cs="Calibri"/>
          <w:sz w:val="24"/>
        </w:rPr>
        <w:t>b.</w:t>
      </w:r>
      <w:r>
        <w:rPr>
          <w:rFonts w:ascii="Calibri" w:hAnsi="Calibri" w:cs="Calibri"/>
          <w:sz w:val="24"/>
        </w:rPr>
        <w:tab/>
      </w:r>
      <w:r w:rsidR="005216D2" w:rsidRPr="00533FFB">
        <w:rPr>
          <w:rFonts w:ascii="Calibri" w:hAnsi="Calibri" w:cs="Calibri"/>
          <w:sz w:val="24"/>
        </w:rPr>
        <w:t>Employment Skills Training</w:t>
      </w:r>
    </w:p>
    <w:p w14:paraId="638936D4" w14:textId="37E01407" w:rsidR="005216D2" w:rsidRPr="00533FFB" w:rsidRDefault="00EB3E40" w:rsidP="006807C9">
      <w:pPr>
        <w:spacing w:after="240"/>
        <w:ind w:left="2880"/>
        <w:rPr>
          <w:rFonts w:ascii="Calibri" w:hAnsi="Calibri" w:cs="Calibri"/>
          <w:sz w:val="24"/>
        </w:rPr>
      </w:pPr>
      <w:r w:rsidRPr="00533FFB">
        <w:rPr>
          <w:rFonts w:ascii="Calibri" w:hAnsi="Calibri" w:cs="Calibri"/>
          <w:sz w:val="24"/>
        </w:rPr>
        <w:t>Contractor must include in the e</w:t>
      </w:r>
      <w:r w:rsidR="005216D2" w:rsidRPr="00533FFB">
        <w:rPr>
          <w:rFonts w:ascii="Calibri" w:hAnsi="Calibri" w:cs="Calibri"/>
          <w:sz w:val="24"/>
        </w:rPr>
        <w:t>mployment skills, at minimum, the following:</w:t>
      </w:r>
    </w:p>
    <w:p w14:paraId="220942DA" w14:textId="07812C7D" w:rsidR="005216D2" w:rsidRPr="00533FFB" w:rsidRDefault="006807C9" w:rsidP="006807C9">
      <w:pPr>
        <w:spacing w:after="240"/>
        <w:ind w:left="3600" w:hanging="720"/>
        <w:rPr>
          <w:rFonts w:ascii="Calibri" w:hAnsi="Calibri" w:cs="Calibri"/>
          <w:sz w:val="24"/>
        </w:rPr>
      </w:pPr>
      <w:r>
        <w:rPr>
          <w:rFonts w:ascii="Calibri" w:hAnsi="Calibri" w:cs="Calibri"/>
          <w:sz w:val="24"/>
        </w:rPr>
        <w:t>(1)</w:t>
      </w:r>
      <w:r w:rsidR="005216D2" w:rsidRPr="00533FFB">
        <w:rPr>
          <w:rFonts w:ascii="Calibri" w:hAnsi="Calibri" w:cs="Calibri"/>
          <w:sz w:val="24"/>
        </w:rPr>
        <w:t xml:space="preserve">   </w:t>
      </w:r>
      <w:r>
        <w:rPr>
          <w:rFonts w:ascii="Calibri" w:hAnsi="Calibri" w:cs="Calibri"/>
          <w:sz w:val="24"/>
        </w:rPr>
        <w:t xml:space="preserve"> </w:t>
      </w:r>
      <w:r w:rsidR="004905E2">
        <w:rPr>
          <w:rFonts w:ascii="Calibri" w:hAnsi="Calibri" w:cs="Calibri"/>
          <w:sz w:val="24"/>
        </w:rPr>
        <w:tab/>
      </w:r>
      <w:r w:rsidR="005216D2" w:rsidRPr="00533FFB">
        <w:rPr>
          <w:rFonts w:ascii="Calibri" w:hAnsi="Calibri" w:cs="Calibri"/>
          <w:sz w:val="24"/>
        </w:rPr>
        <w:t>Job etiquette skills;</w:t>
      </w:r>
    </w:p>
    <w:p w14:paraId="585664E2" w14:textId="58D2E2E7" w:rsidR="005216D2" w:rsidRPr="00533FFB" w:rsidRDefault="006807C9" w:rsidP="006807C9">
      <w:pPr>
        <w:tabs>
          <w:tab w:val="left" w:pos="3600"/>
        </w:tabs>
        <w:spacing w:after="240"/>
        <w:ind w:left="2880"/>
        <w:rPr>
          <w:rFonts w:ascii="Calibri" w:hAnsi="Calibri" w:cs="Calibri"/>
          <w:sz w:val="24"/>
        </w:rPr>
      </w:pPr>
      <w:r>
        <w:rPr>
          <w:rFonts w:ascii="Calibri" w:hAnsi="Calibri" w:cs="Calibri"/>
          <w:sz w:val="24"/>
        </w:rPr>
        <w:t>(2)</w:t>
      </w:r>
      <w:r w:rsidR="005216D2" w:rsidRPr="00533FFB">
        <w:rPr>
          <w:rFonts w:ascii="Calibri" w:hAnsi="Calibri" w:cs="Calibri"/>
          <w:sz w:val="24"/>
        </w:rPr>
        <w:t xml:space="preserve">        Interpersonal skills;</w:t>
      </w:r>
    </w:p>
    <w:p w14:paraId="05691B14" w14:textId="18EC5007" w:rsidR="005216D2" w:rsidRPr="00533FFB" w:rsidRDefault="004905E2" w:rsidP="004905E2">
      <w:pPr>
        <w:spacing w:after="240"/>
        <w:ind w:left="2880" w:hanging="90"/>
        <w:rPr>
          <w:rFonts w:ascii="Calibri" w:hAnsi="Calibri" w:cs="Calibri"/>
          <w:sz w:val="24"/>
        </w:rPr>
      </w:pPr>
      <w:r>
        <w:rPr>
          <w:rFonts w:ascii="Calibri" w:hAnsi="Calibri" w:cs="Calibri"/>
          <w:sz w:val="24"/>
        </w:rPr>
        <w:tab/>
      </w:r>
      <w:r w:rsidR="006807C9">
        <w:rPr>
          <w:rFonts w:ascii="Calibri" w:hAnsi="Calibri" w:cs="Calibri"/>
          <w:sz w:val="24"/>
        </w:rPr>
        <w:t>(3)</w:t>
      </w:r>
      <w:r w:rsidR="005216D2" w:rsidRPr="00533FFB">
        <w:rPr>
          <w:rFonts w:ascii="Calibri" w:hAnsi="Calibri" w:cs="Calibri"/>
          <w:sz w:val="24"/>
        </w:rPr>
        <w:t xml:space="preserve">        Organizational skills;</w:t>
      </w:r>
    </w:p>
    <w:p w14:paraId="2C40941A" w14:textId="65D72FAD" w:rsidR="005216D2" w:rsidRPr="00533FFB" w:rsidRDefault="006807C9" w:rsidP="004905E2">
      <w:pPr>
        <w:spacing w:after="240"/>
        <w:ind w:left="3150" w:hanging="270"/>
        <w:rPr>
          <w:rFonts w:ascii="Calibri" w:hAnsi="Calibri" w:cs="Calibri"/>
          <w:sz w:val="24"/>
        </w:rPr>
      </w:pPr>
      <w:r>
        <w:rPr>
          <w:rFonts w:ascii="Calibri" w:hAnsi="Calibri" w:cs="Calibri"/>
          <w:sz w:val="24"/>
        </w:rPr>
        <w:t>(4)</w:t>
      </w:r>
      <w:r w:rsidR="005216D2" w:rsidRPr="00533FFB">
        <w:rPr>
          <w:rFonts w:ascii="Calibri" w:hAnsi="Calibri" w:cs="Calibri"/>
          <w:sz w:val="24"/>
        </w:rPr>
        <w:t xml:space="preserve">        Soft skills;</w:t>
      </w:r>
    </w:p>
    <w:p w14:paraId="447E6803" w14:textId="2E4EFD95" w:rsidR="005216D2" w:rsidRPr="00533FFB" w:rsidRDefault="006807C9" w:rsidP="004905E2">
      <w:pPr>
        <w:spacing w:after="240"/>
        <w:ind w:left="2880"/>
        <w:rPr>
          <w:rFonts w:ascii="Calibri" w:hAnsi="Calibri" w:cs="Calibri"/>
          <w:sz w:val="24"/>
        </w:rPr>
      </w:pPr>
      <w:r>
        <w:rPr>
          <w:rFonts w:ascii="Calibri" w:hAnsi="Calibri" w:cs="Calibri"/>
          <w:sz w:val="24"/>
        </w:rPr>
        <w:t>(5)</w:t>
      </w:r>
      <w:r w:rsidR="005216D2" w:rsidRPr="00533FFB">
        <w:rPr>
          <w:rFonts w:ascii="Calibri" w:hAnsi="Calibri" w:cs="Calibri"/>
          <w:sz w:val="24"/>
        </w:rPr>
        <w:t xml:space="preserve">        Communication skills; and</w:t>
      </w:r>
    </w:p>
    <w:p w14:paraId="40690844" w14:textId="578E3A91" w:rsidR="005216D2" w:rsidRPr="00533FFB" w:rsidRDefault="006807C9" w:rsidP="004905E2">
      <w:pPr>
        <w:spacing w:after="240"/>
        <w:ind w:left="2880"/>
        <w:rPr>
          <w:rFonts w:ascii="Calibri" w:hAnsi="Calibri" w:cs="Calibri"/>
          <w:sz w:val="24"/>
        </w:rPr>
      </w:pPr>
      <w:r>
        <w:rPr>
          <w:rFonts w:ascii="Calibri" w:hAnsi="Calibri" w:cs="Calibri"/>
          <w:sz w:val="24"/>
        </w:rPr>
        <w:t>(6)</w:t>
      </w:r>
      <w:r w:rsidR="005216D2" w:rsidRPr="00533FFB">
        <w:rPr>
          <w:rFonts w:ascii="Calibri" w:hAnsi="Calibri" w:cs="Calibri"/>
          <w:sz w:val="24"/>
        </w:rPr>
        <w:t xml:space="preserve">        Planning and time management skills.</w:t>
      </w:r>
    </w:p>
    <w:p w14:paraId="186EF5FE" w14:textId="0BE399E8" w:rsidR="005216D2" w:rsidRPr="00533FFB" w:rsidRDefault="006807C9" w:rsidP="004905E2">
      <w:pPr>
        <w:spacing w:after="240"/>
        <w:ind w:left="2160"/>
        <w:rPr>
          <w:rFonts w:ascii="Calibri" w:hAnsi="Calibri" w:cs="Calibri"/>
          <w:sz w:val="24"/>
        </w:rPr>
      </w:pPr>
      <w:r>
        <w:rPr>
          <w:rFonts w:ascii="Calibri" w:hAnsi="Calibri" w:cs="Calibri"/>
          <w:sz w:val="24"/>
        </w:rPr>
        <w:t>c.</w:t>
      </w:r>
      <w:r w:rsidR="005216D2" w:rsidRPr="00533FFB">
        <w:rPr>
          <w:rFonts w:ascii="Calibri" w:hAnsi="Calibri" w:cs="Calibri"/>
          <w:sz w:val="24"/>
        </w:rPr>
        <w:t xml:space="preserve">         Job Readiness Workshops</w:t>
      </w:r>
    </w:p>
    <w:p w14:paraId="5B0A83D6" w14:textId="53C8BB56" w:rsidR="005216D2" w:rsidRPr="006807C9" w:rsidRDefault="006807C9" w:rsidP="004905E2">
      <w:pPr>
        <w:spacing w:after="240"/>
        <w:ind w:left="3600" w:hanging="720"/>
        <w:rPr>
          <w:rFonts w:ascii="Calibri" w:hAnsi="Calibri" w:cs="Calibri"/>
          <w:sz w:val="24"/>
        </w:rPr>
      </w:pPr>
      <w:r>
        <w:rPr>
          <w:rFonts w:ascii="Calibri" w:hAnsi="Calibri" w:cs="Calibri"/>
          <w:sz w:val="24"/>
        </w:rPr>
        <w:t xml:space="preserve">(1) </w:t>
      </w:r>
      <w:r w:rsidR="00B178AF">
        <w:rPr>
          <w:rFonts w:ascii="Calibri" w:hAnsi="Calibri" w:cs="Calibri"/>
          <w:sz w:val="24"/>
        </w:rPr>
        <w:t xml:space="preserve"> </w:t>
      </w:r>
      <w:r w:rsidR="00B178AF">
        <w:rPr>
          <w:rFonts w:ascii="Calibri" w:hAnsi="Calibri" w:cs="Calibri"/>
          <w:sz w:val="24"/>
        </w:rPr>
        <w:tab/>
      </w:r>
      <w:r w:rsidR="005216D2" w:rsidRPr="006807C9">
        <w:rPr>
          <w:rFonts w:ascii="Calibri" w:hAnsi="Calibri" w:cs="Calibri"/>
          <w:sz w:val="24"/>
        </w:rPr>
        <w:t xml:space="preserve">Contractor must provide training to Participants on both securing employment and maintaining their jobs by developing skills in job performance, workplace behavior, and ongoing professional development. These workshops </w:t>
      </w:r>
      <w:r w:rsidR="00A33D50" w:rsidRPr="006807C9">
        <w:rPr>
          <w:rFonts w:ascii="Calibri" w:hAnsi="Calibri" w:cs="Calibri"/>
          <w:sz w:val="24"/>
        </w:rPr>
        <w:t xml:space="preserve">must </w:t>
      </w:r>
      <w:r w:rsidR="005216D2" w:rsidRPr="006807C9">
        <w:rPr>
          <w:rFonts w:ascii="Calibri" w:hAnsi="Calibri" w:cs="Calibri"/>
          <w:sz w:val="24"/>
        </w:rPr>
        <w:t>include, at minimum, the following:</w:t>
      </w:r>
    </w:p>
    <w:p w14:paraId="0A471648" w14:textId="4B7AA518" w:rsidR="005216D2" w:rsidRPr="006807C9" w:rsidRDefault="005216D2" w:rsidP="009549FD">
      <w:pPr>
        <w:pStyle w:val="ListParagraph"/>
        <w:numPr>
          <w:ilvl w:val="0"/>
          <w:numId w:val="55"/>
        </w:numPr>
        <w:spacing w:after="240"/>
        <w:ind w:left="4320" w:hanging="720"/>
        <w:rPr>
          <w:rFonts w:ascii="Calibri" w:hAnsi="Calibri" w:cs="Calibri"/>
          <w:sz w:val="24"/>
        </w:rPr>
      </w:pPr>
      <w:r w:rsidRPr="006807C9">
        <w:rPr>
          <w:rFonts w:ascii="Calibri" w:hAnsi="Calibri" w:cs="Calibri"/>
          <w:b/>
          <w:bCs/>
          <w:sz w:val="24"/>
        </w:rPr>
        <w:t>Preparation tips and strategies for cover letter and</w:t>
      </w:r>
      <w:r w:rsidR="00843FF3">
        <w:rPr>
          <w:rFonts w:ascii="Calibri" w:hAnsi="Calibri" w:cs="Calibri"/>
          <w:b/>
          <w:bCs/>
          <w:sz w:val="24"/>
        </w:rPr>
        <w:t xml:space="preserve"> resume</w:t>
      </w:r>
      <w:r w:rsidRPr="006807C9">
        <w:rPr>
          <w:rFonts w:ascii="Calibri" w:hAnsi="Calibri" w:cs="Calibri"/>
          <w:b/>
          <w:bCs/>
          <w:sz w:val="24"/>
        </w:rPr>
        <w:t xml:space="preserve"> writing</w:t>
      </w:r>
      <w:r w:rsidRPr="006807C9">
        <w:rPr>
          <w:rFonts w:ascii="Calibri" w:hAnsi="Calibri" w:cs="Calibri"/>
          <w:sz w:val="24"/>
        </w:rPr>
        <w:t>: This includes guidance on crafting effective cover letters and résumés tailored to job applications.</w:t>
      </w:r>
    </w:p>
    <w:p w14:paraId="642E7E67" w14:textId="10A158E4" w:rsidR="005216D2" w:rsidRPr="00533FFB" w:rsidRDefault="005216D2" w:rsidP="009549FD">
      <w:pPr>
        <w:pStyle w:val="ListParagraph"/>
        <w:numPr>
          <w:ilvl w:val="0"/>
          <w:numId w:val="55"/>
        </w:numPr>
        <w:spacing w:after="240"/>
        <w:ind w:left="4320" w:hanging="720"/>
        <w:rPr>
          <w:rFonts w:ascii="Calibri" w:hAnsi="Calibri" w:cs="Calibri"/>
          <w:sz w:val="24"/>
        </w:rPr>
      </w:pPr>
      <w:r w:rsidRPr="00533FFB">
        <w:rPr>
          <w:rFonts w:ascii="Calibri" w:hAnsi="Calibri" w:cs="Calibri"/>
          <w:b/>
          <w:bCs/>
          <w:sz w:val="24"/>
        </w:rPr>
        <w:t>Interviewing techniques and presentation skills</w:t>
      </w:r>
      <w:r w:rsidRPr="00533FFB">
        <w:rPr>
          <w:rFonts w:ascii="Calibri" w:hAnsi="Calibri" w:cs="Calibri"/>
          <w:sz w:val="24"/>
        </w:rPr>
        <w:t>: Training on how to present oneself professionally during interviews, including common questions and appropriate responses.</w:t>
      </w:r>
    </w:p>
    <w:p w14:paraId="66B422BC" w14:textId="1D3EF713" w:rsidR="005216D2" w:rsidRPr="00533FFB" w:rsidRDefault="005216D2" w:rsidP="009549FD">
      <w:pPr>
        <w:pStyle w:val="ListParagraph"/>
        <w:numPr>
          <w:ilvl w:val="0"/>
          <w:numId w:val="55"/>
        </w:numPr>
        <w:spacing w:after="240"/>
        <w:ind w:left="4320" w:hanging="720"/>
        <w:rPr>
          <w:rFonts w:ascii="Calibri" w:hAnsi="Calibri" w:cs="Calibri"/>
          <w:sz w:val="24"/>
        </w:rPr>
      </w:pPr>
      <w:r w:rsidRPr="00533FFB">
        <w:rPr>
          <w:rFonts w:ascii="Calibri" w:hAnsi="Calibri" w:cs="Calibri"/>
          <w:b/>
          <w:bCs/>
          <w:sz w:val="24"/>
        </w:rPr>
        <w:t>Education on workplace expectations</w:t>
      </w:r>
      <w:r w:rsidRPr="00533FFB">
        <w:rPr>
          <w:rFonts w:ascii="Calibri" w:hAnsi="Calibri" w:cs="Calibri"/>
          <w:sz w:val="24"/>
        </w:rPr>
        <w:t>: Information on what employers typically expect from employees regarding behavior, punctuality, and performance.</w:t>
      </w:r>
    </w:p>
    <w:p w14:paraId="27A58707" w14:textId="042EA337" w:rsidR="005216D2" w:rsidRPr="00533FFB" w:rsidRDefault="005216D2" w:rsidP="009549FD">
      <w:pPr>
        <w:pStyle w:val="ListParagraph"/>
        <w:numPr>
          <w:ilvl w:val="0"/>
          <w:numId w:val="55"/>
        </w:numPr>
        <w:spacing w:after="240"/>
        <w:ind w:left="4320" w:hanging="720"/>
        <w:rPr>
          <w:rFonts w:ascii="Calibri" w:hAnsi="Calibri" w:cs="Calibri"/>
          <w:sz w:val="24"/>
        </w:rPr>
      </w:pPr>
      <w:r w:rsidRPr="00533FFB">
        <w:rPr>
          <w:rFonts w:ascii="Calibri" w:hAnsi="Calibri" w:cs="Calibri"/>
          <w:b/>
          <w:bCs/>
          <w:sz w:val="24"/>
        </w:rPr>
        <w:lastRenderedPageBreak/>
        <w:t>Effective job seeking</w:t>
      </w:r>
      <w:r w:rsidRPr="00533FFB">
        <w:rPr>
          <w:rFonts w:ascii="Calibri" w:hAnsi="Calibri" w:cs="Calibri"/>
          <w:sz w:val="24"/>
        </w:rPr>
        <w:t>: Strategies for finding job opportunities, including online job searching and networking.</w:t>
      </w:r>
    </w:p>
    <w:p w14:paraId="1439CD45" w14:textId="38E61327" w:rsidR="005216D2" w:rsidRPr="00533FFB" w:rsidRDefault="005216D2" w:rsidP="009549FD">
      <w:pPr>
        <w:pStyle w:val="ListParagraph"/>
        <w:numPr>
          <w:ilvl w:val="0"/>
          <w:numId w:val="55"/>
        </w:numPr>
        <w:spacing w:after="240"/>
        <w:ind w:left="4320" w:hanging="720"/>
        <w:rPr>
          <w:rFonts w:ascii="Calibri" w:hAnsi="Calibri" w:cs="Calibri"/>
          <w:sz w:val="24"/>
        </w:rPr>
      </w:pPr>
      <w:r w:rsidRPr="00533FFB">
        <w:rPr>
          <w:rFonts w:ascii="Calibri" w:hAnsi="Calibri" w:cs="Calibri"/>
          <w:b/>
          <w:bCs/>
          <w:sz w:val="24"/>
        </w:rPr>
        <w:t>Improving financial literacy and fiscal responsibility</w:t>
      </w:r>
      <w:r w:rsidRPr="00533FFB">
        <w:rPr>
          <w:rFonts w:ascii="Calibri" w:hAnsi="Calibri" w:cs="Calibri"/>
          <w:sz w:val="24"/>
        </w:rPr>
        <w:t>: Teaching participants how to manage their finances, budget, and save effectively.</w:t>
      </w:r>
    </w:p>
    <w:p w14:paraId="08848C9D" w14:textId="3D06704F" w:rsidR="005216D2" w:rsidRPr="00533FFB" w:rsidRDefault="005216D2" w:rsidP="009549FD">
      <w:pPr>
        <w:pStyle w:val="ListParagraph"/>
        <w:numPr>
          <w:ilvl w:val="0"/>
          <w:numId w:val="55"/>
        </w:numPr>
        <w:spacing w:after="240"/>
        <w:ind w:left="4320" w:hanging="720"/>
        <w:rPr>
          <w:rFonts w:ascii="Calibri" w:hAnsi="Calibri" w:cs="Calibri"/>
          <w:sz w:val="24"/>
        </w:rPr>
      </w:pPr>
      <w:r w:rsidRPr="00533FFB">
        <w:rPr>
          <w:rFonts w:ascii="Calibri" w:hAnsi="Calibri" w:cs="Calibri"/>
          <w:b/>
          <w:bCs/>
          <w:sz w:val="24"/>
        </w:rPr>
        <w:t>Conflict resolution and problem-solving skills</w:t>
      </w:r>
      <w:r w:rsidRPr="00533FFB">
        <w:rPr>
          <w:rFonts w:ascii="Calibri" w:hAnsi="Calibri" w:cs="Calibri"/>
          <w:sz w:val="24"/>
        </w:rPr>
        <w:t>: Techniques for proactively resolving workplace conflicts and addressing problems.</w:t>
      </w:r>
    </w:p>
    <w:p w14:paraId="10FFAAB8" w14:textId="06ED6CD4" w:rsidR="005216D2" w:rsidRPr="00533FFB" w:rsidRDefault="005216D2" w:rsidP="009549FD">
      <w:pPr>
        <w:pStyle w:val="ListParagraph"/>
        <w:numPr>
          <w:ilvl w:val="0"/>
          <w:numId w:val="55"/>
        </w:numPr>
        <w:spacing w:after="240"/>
        <w:ind w:left="4320" w:hanging="720"/>
        <w:rPr>
          <w:rFonts w:ascii="Calibri" w:hAnsi="Calibri" w:cs="Calibri"/>
          <w:sz w:val="24"/>
        </w:rPr>
      </w:pPr>
      <w:r w:rsidRPr="00533FFB">
        <w:rPr>
          <w:rFonts w:ascii="Calibri" w:hAnsi="Calibri" w:cs="Calibri"/>
          <w:b/>
          <w:bCs/>
          <w:sz w:val="24"/>
        </w:rPr>
        <w:t>Documentation review and assistance</w:t>
      </w:r>
      <w:r w:rsidRPr="00533FFB">
        <w:rPr>
          <w:rFonts w:ascii="Calibri" w:hAnsi="Calibri" w:cs="Calibri"/>
          <w:sz w:val="24"/>
        </w:rPr>
        <w:t xml:space="preserve">: Helping participants ensure they have the necessary documentation, such as Social Security cards and state </w:t>
      </w:r>
      <w:r w:rsidR="00A33D50" w:rsidRPr="00533FFB">
        <w:rPr>
          <w:rFonts w:ascii="Calibri" w:hAnsi="Calibri" w:cs="Calibri"/>
          <w:sz w:val="24"/>
        </w:rPr>
        <w:t>Identifications (</w:t>
      </w:r>
      <w:r w:rsidRPr="00533FFB">
        <w:rPr>
          <w:rFonts w:ascii="Calibri" w:hAnsi="Calibri" w:cs="Calibri"/>
          <w:sz w:val="24"/>
        </w:rPr>
        <w:t>IDs</w:t>
      </w:r>
      <w:r w:rsidR="00A33D50" w:rsidRPr="00533FFB">
        <w:rPr>
          <w:rFonts w:ascii="Calibri" w:hAnsi="Calibri" w:cs="Calibri"/>
          <w:sz w:val="24"/>
        </w:rPr>
        <w:t>)</w:t>
      </w:r>
      <w:r w:rsidRPr="00533FFB">
        <w:rPr>
          <w:rFonts w:ascii="Calibri" w:hAnsi="Calibri" w:cs="Calibri"/>
          <w:sz w:val="24"/>
        </w:rPr>
        <w:t>, for employment.</w:t>
      </w:r>
    </w:p>
    <w:p w14:paraId="7B75560C" w14:textId="0F8140D2" w:rsidR="005216D2" w:rsidRPr="00533FFB" w:rsidRDefault="00B178AF" w:rsidP="004905E2">
      <w:pPr>
        <w:pStyle w:val="ListParagraph"/>
        <w:spacing w:after="240"/>
        <w:ind w:left="2160"/>
        <w:rPr>
          <w:rFonts w:ascii="Calibri" w:hAnsi="Calibri" w:cs="Calibri"/>
          <w:sz w:val="24"/>
        </w:rPr>
      </w:pPr>
      <w:r>
        <w:rPr>
          <w:rFonts w:ascii="Calibri" w:hAnsi="Calibri" w:cs="Calibri"/>
          <w:sz w:val="24"/>
        </w:rPr>
        <w:t>d</w:t>
      </w:r>
      <w:r w:rsidR="005216D2" w:rsidRPr="00533FFB">
        <w:rPr>
          <w:rFonts w:ascii="Calibri" w:hAnsi="Calibri" w:cs="Calibri"/>
          <w:sz w:val="24"/>
        </w:rPr>
        <w:t>.         Job Recruitment and Job Placement</w:t>
      </w:r>
    </w:p>
    <w:p w14:paraId="5F7304B7" w14:textId="1ACF0C65" w:rsidR="005216D2" w:rsidRPr="00533FFB" w:rsidRDefault="00EB3E40" w:rsidP="004905E2">
      <w:pPr>
        <w:pStyle w:val="ListParagraph"/>
        <w:spacing w:after="240"/>
        <w:ind w:left="2790"/>
        <w:rPr>
          <w:rFonts w:ascii="Calibri" w:hAnsi="Calibri" w:cs="Calibri"/>
          <w:sz w:val="24"/>
        </w:rPr>
      </w:pPr>
      <w:r w:rsidRPr="00533FFB">
        <w:rPr>
          <w:rFonts w:ascii="Calibri" w:hAnsi="Calibri" w:cs="Calibri"/>
          <w:sz w:val="24"/>
        </w:rPr>
        <w:t>Contractor must include in j</w:t>
      </w:r>
      <w:r w:rsidR="005216D2" w:rsidRPr="00533FFB">
        <w:rPr>
          <w:rFonts w:ascii="Calibri" w:hAnsi="Calibri" w:cs="Calibri"/>
          <w:sz w:val="24"/>
        </w:rPr>
        <w:t>ob recruitment and job placement services, at minimum, the following:</w:t>
      </w:r>
    </w:p>
    <w:p w14:paraId="5A88D225" w14:textId="76645F2D" w:rsidR="005216D2" w:rsidRPr="00B178AF" w:rsidRDefault="005216D2" w:rsidP="00B178AF">
      <w:pPr>
        <w:pStyle w:val="ListParagraph"/>
        <w:numPr>
          <w:ilvl w:val="0"/>
          <w:numId w:val="33"/>
        </w:numPr>
        <w:spacing w:after="240"/>
        <w:ind w:hanging="810"/>
        <w:rPr>
          <w:rFonts w:ascii="Calibri" w:hAnsi="Calibri" w:cs="Calibri"/>
          <w:sz w:val="24"/>
        </w:rPr>
      </w:pPr>
      <w:r w:rsidRPr="00B178AF">
        <w:rPr>
          <w:rFonts w:ascii="Calibri" w:hAnsi="Calibri" w:cs="Calibri"/>
          <w:sz w:val="24"/>
        </w:rPr>
        <w:t xml:space="preserve">Educating and assisting Participants </w:t>
      </w:r>
      <w:r w:rsidR="00A33D50" w:rsidRPr="00B178AF">
        <w:rPr>
          <w:rFonts w:ascii="Calibri" w:hAnsi="Calibri" w:cs="Calibri"/>
          <w:sz w:val="24"/>
        </w:rPr>
        <w:t xml:space="preserve">in </w:t>
      </w:r>
      <w:r w:rsidRPr="00B178AF">
        <w:rPr>
          <w:rFonts w:ascii="Calibri" w:hAnsi="Calibri" w:cs="Calibri"/>
          <w:sz w:val="24"/>
        </w:rPr>
        <w:t>the job recruitment process;</w:t>
      </w:r>
    </w:p>
    <w:p w14:paraId="4DF2C456" w14:textId="61B67E4F" w:rsidR="005216D2" w:rsidRPr="00533FFB" w:rsidRDefault="005216D2" w:rsidP="00B178AF">
      <w:pPr>
        <w:pStyle w:val="ListParagraph"/>
        <w:numPr>
          <w:ilvl w:val="0"/>
          <w:numId w:val="33"/>
        </w:numPr>
        <w:spacing w:after="240"/>
        <w:ind w:hanging="810"/>
        <w:rPr>
          <w:rFonts w:ascii="Calibri" w:hAnsi="Calibri" w:cs="Calibri"/>
          <w:sz w:val="24"/>
        </w:rPr>
      </w:pPr>
      <w:r w:rsidRPr="00533FFB">
        <w:rPr>
          <w:rFonts w:ascii="Calibri" w:hAnsi="Calibri" w:cs="Calibri"/>
          <w:sz w:val="24"/>
        </w:rPr>
        <w:t>Matching the Participant to temporary or permanent</w:t>
      </w:r>
      <w:r w:rsidR="00A33D50" w:rsidRPr="00533FFB">
        <w:rPr>
          <w:rFonts w:ascii="Calibri" w:hAnsi="Calibri" w:cs="Calibri"/>
          <w:sz w:val="24"/>
        </w:rPr>
        <w:t>,</w:t>
      </w:r>
      <w:r w:rsidRPr="00533FFB">
        <w:rPr>
          <w:rFonts w:ascii="Calibri" w:hAnsi="Calibri" w:cs="Calibri"/>
          <w:sz w:val="24"/>
        </w:rPr>
        <w:t xml:space="preserve"> after </w:t>
      </w:r>
      <w:r w:rsidR="00B178AF">
        <w:rPr>
          <w:rFonts w:ascii="Calibri" w:hAnsi="Calibri" w:cs="Calibri"/>
          <w:sz w:val="24"/>
        </w:rPr>
        <w:t xml:space="preserve">   </w:t>
      </w:r>
      <w:r w:rsidRPr="00533FFB">
        <w:rPr>
          <w:rFonts w:ascii="Calibri" w:hAnsi="Calibri" w:cs="Calibri"/>
          <w:sz w:val="24"/>
        </w:rPr>
        <w:t>school, summer, or full-time</w:t>
      </w:r>
      <w:r w:rsidR="00A33D50" w:rsidRPr="00533FFB">
        <w:rPr>
          <w:rFonts w:ascii="Calibri" w:hAnsi="Calibri" w:cs="Calibri"/>
          <w:sz w:val="24"/>
        </w:rPr>
        <w:t xml:space="preserve"> positions</w:t>
      </w:r>
      <w:r w:rsidRPr="00533FFB">
        <w:rPr>
          <w:rFonts w:ascii="Calibri" w:hAnsi="Calibri" w:cs="Calibri"/>
          <w:sz w:val="24"/>
        </w:rPr>
        <w:t>; and</w:t>
      </w:r>
    </w:p>
    <w:p w14:paraId="545C6FBF" w14:textId="594107BE" w:rsidR="005216D2" w:rsidRPr="00533FFB" w:rsidRDefault="005216D2" w:rsidP="00B178AF">
      <w:pPr>
        <w:pStyle w:val="ListParagraph"/>
        <w:numPr>
          <w:ilvl w:val="0"/>
          <w:numId w:val="33"/>
        </w:numPr>
        <w:spacing w:after="240"/>
        <w:ind w:hanging="810"/>
        <w:rPr>
          <w:rFonts w:ascii="Calibri" w:hAnsi="Calibri" w:cs="Calibri"/>
          <w:sz w:val="24"/>
        </w:rPr>
      </w:pPr>
      <w:r w:rsidRPr="00533FFB">
        <w:rPr>
          <w:rFonts w:ascii="Calibri" w:hAnsi="Calibri" w:cs="Calibri"/>
          <w:sz w:val="24"/>
        </w:rPr>
        <w:t xml:space="preserve">Educating the Participant about the </w:t>
      </w:r>
      <w:r w:rsidR="00A33D50" w:rsidRPr="00533FFB">
        <w:rPr>
          <w:rFonts w:ascii="Calibri" w:hAnsi="Calibri" w:cs="Calibri"/>
          <w:sz w:val="24"/>
        </w:rPr>
        <w:t xml:space="preserve">job </w:t>
      </w:r>
      <w:r w:rsidRPr="00533FFB">
        <w:rPr>
          <w:rFonts w:ascii="Calibri" w:hAnsi="Calibri" w:cs="Calibri"/>
          <w:sz w:val="24"/>
        </w:rPr>
        <w:t xml:space="preserve">responsibilities, pay, and benefits of </w:t>
      </w:r>
      <w:r w:rsidR="00A33D50" w:rsidRPr="00533FFB">
        <w:rPr>
          <w:rFonts w:ascii="Calibri" w:hAnsi="Calibri" w:cs="Calibri"/>
          <w:sz w:val="24"/>
        </w:rPr>
        <w:t xml:space="preserve">the </w:t>
      </w:r>
      <w:r w:rsidRPr="00533FFB">
        <w:rPr>
          <w:rFonts w:ascii="Calibri" w:hAnsi="Calibri" w:cs="Calibri"/>
          <w:sz w:val="24"/>
        </w:rPr>
        <w:t>job in question (e.g.</w:t>
      </w:r>
      <w:r w:rsidR="00A33D50" w:rsidRPr="00533FFB">
        <w:rPr>
          <w:rFonts w:ascii="Calibri" w:hAnsi="Calibri" w:cs="Calibri"/>
          <w:sz w:val="24"/>
        </w:rPr>
        <w:t>,</w:t>
      </w:r>
      <w:r w:rsidRPr="00533FFB">
        <w:rPr>
          <w:rFonts w:ascii="Calibri" w:hAnsi="Calibri" w:cs="Calibri"/>
          <w:sz w:val="24"/>
        </w:rPr>
        <w:t xml:space="preserve"> job orientation</w:t>
      </w:r>
      <w:r w:rsidR="00A33D50" w:rsidRPr="00533FFB">
        <w:rPr>
          <w:rFonts w:ascii="Calibri" w:hAnsi="Calibri" w:cs="Calibri"/>
          <w:sz w:val="24"/>
        </w:rPr>
        <w:t>, etc.</w:t>
      </w:r>
      <w:r w:rsidRPr="00533FFB">
        <w:rPr>
          <w:rFonts w:ascii="Calibri" w:hAnsi="Calibri" w:cs="Calibri"/>
          <w:sz w:val="24"/>
        </w:rPr>
        <w:t>).</w:t>
      </w:r>
    </w:p>
    <w:p w14:paraId="48BC22A3" w14:textId="7730D319" w:rsidR="005216D2" w:rsidRPr="00533FFB" w:rsidRDefault="00B178AF" w:rsidP="004905E2">
      <w:pPr>
        <w:pStyle w:val="ListParagraph"/>
        <w:spacing w:after="240"/>
        <w:ind w:left="2880" w:hanging="720"/>
        <w:rPr>
          <w:rFonts w:ascii="Calibri" w:hAnsi="Calibri" w:cs="Calibri"/>
          <w:sz w:val="24"/>
        </w:rPr>
      </w:pPr>
      <w:r>
        <w:rPr>
          <w:rFonts w:ascii="Calibri" w:hAnsi="Calibri" w:cs="Calibri"/>
          <w:sz w:val="24"/>
        </w:rPr>
        <w:t>e</w:t>
      </w:r>
      <w:r w:rsidR="005216D2" w:rsidRPr="00533FFB">
        <w:rPr>
          <w:rFonts w:ascii="Calibri" w:hAnsi="Calibri" w:cs="Calibri"/>
          <w:sz w:val="24"/>
        </w:rPr>
        <w:t>.         Case Management Services &amp; Follow-up</w:t>
      </w:r>
    </w:p>
    <w:p w14:paraId="74899477" w14:textId="4566C352" w:rsidR="005216D2" w:rsidRPr="00B178AF" w:rsidRDefault="00B178AF" w:rsidP="00B178AF">
      <w:pPr>
        <w:spacing w:after="240"/>
        <w:ind w:left="3600" w:hanging="810"/>
        <w:rPr>
          <w:rFonts w:ascii="Calibri" w:hAnsi="Calibri" w:cs="Calibri"/>
          <w:sz w:val="24"/>
        </w:rPr>
      </w:pPr>
      <w:r>
        <w:rPr>
          <w:rFonts w:ascii="Calibri" w:hAnsi="Calibri" w:cs="Calibri"/>
          <w:sz w:val="24"/>
        </w:rPr>
        <w:t xml:space="preserve">(1)          </w:t>
      </w:r>
      <w:r w:rsidR="00A33D50" w:rsidRPr="00B178AF">
        <w:rPr>
          <w:rFonts w:ascii="Calibri" w:hAnsi="Calibri" w:cs="Calibri"/>
          <w:sz w:val="24"/>
        </w:rPr>
        <w:t>Contractor must provide f</w:t>
      </w:r>
      <w:r w:rsidR="005216D2" w:rsidRPr="00B178AF">
        <w:rPr>
          <w:rFonts w:ascii="Calibri" w:hAnsi="Calibri" w:cs="Calibri"/>
          <w:sz w:val="24"/>
        </w:rPr>
        <w:t xml:space="preserve">ollow-up services </w:t>
      </w:r>
      <w:r w:rsidR="00A33D50" w:rsidRPr="00B178AF">
        <w:rPr>
          <w:rFonts w:ascii="Calibri" w:hAnsi="Calibri" w:cs="Calibri"/>
          <w:sz w:val="24"/>
        </w:rPr>
        <w:t>and</w:t>
      </w:r>
      <w:r w:rsidR="005216D2" w:rsidRPr="00B178AF">
        <w:rPr>
          <w:rFonts w:ascii="Calibri" w:hAnsi="Calibri" w:cs="Calibri"/>
          <w:sz w:val="24"/>
        </w:rPr>
        <w:t xml:space="preserve"> at minimum </w:t>
      </w:r>
      <w:r w:rsidR="00A33D50" w:rsidRPr="00B178AF">
        <w:rPr>
          <w:rFonts w:ascii="Calibri" w:hAnsi="Calibri" w:cs="Calibri"/>
          <w:sz w:val="24"/>
        </w:rPr>
        <w:t>must</w:t>
      </w:r>
      <w:r w:rsidR="005216D2" w:rsidRPr="00B178AF">
        <w:rPr>
          <w:rFonts w:ascii="Calibri" w:hAnsi="Calibri" w:cs="Calibri"/>
          <w:sz w:val="24"/>
        </w:rPr>
        <w:t>:</w:t>
      </w:r>
    </w:p>
    <w:p w14:paraId="5D117D7C" w14:textId="1BC6B3D1" w:rsidR="005216D2" w:rsidRPr="00B178AF" w:rsidRDefault="001C7B37" w:rsidP="00023B95">
      <w:pPr>
        <w:pStyle w:val="ListParagraph"/>
        <w:numPr>
          <w:ilvl w:val="0"/>
          <w:numId w:val="57"/>
        </w:numPr>
        <w:spacing w:after="240"/>
        <w:ind w:left="4320" w:hanging="720"/>
        <w:rPr>
          <w:rFonts w:ascii="Calibri" w:hAnsi="Calibri" w:cs="Calibri"/>
          <w:sz w:val="24"/>
        </w:rPr>
      </w:pPr>
      <w:r w:rsidRPr="00B178AF">
        <w:rPr>
          <w:rFonts w:ascii="Calibri" w:hAnsi="Calibri" w:cs="Calibri"/>
          <w:sz w:val="24"/>
        </w:rPr>
        <w:t>Support Employment Outcomes: Offer tailored support to help participants achieve job readiness and retention, including skills training and job search assistance.</w:t>
      </w:r>
    </w:p>
    <w:p w14:paraId="0307D963" w14:textId="7B78CBD6" w:rsidR="005216D2" w:rsidRPr="00533FFB" w:rsidRDefault="005216D2" w:rsidP="00023B95">
      <w:pPr>
        <w:pStyle w:val="ListParagraph"/>
        <w:numPr>
          <w:ilvl w:val="0"/>
          <w:numId w:val="57"/>
        </w:numPr>
        <w:spacing w:after="240"/>
        <w:ind w:left="4320" w:hanging="720"/>
        <w:rPr>
          <w:rFonts w:ascii="Calibri" w:hAnsi="Calibri" w:cs="Calibri"/>
          <w:sz w:val="24"/>
        </w:rPr>
      </w:pPr>
      <w:r w:rsidRPr="00533FFB">
        <w:rPr>
          <w:rFonts w:ascii="Calibri" w:hAnsi="Calibri" w:cs="Calibri"/>
          <w:sz w:val="24"/>
        </w:rPr>
        <w:t xml:space="preserve">Monitor </w:t>
      </w:r>
      <w:r w:rsidR="001C7B37" w:rsidRPr="00533FFB">
        <w:rPr>
          <w:rFonts w:ascii="Calibri" w:hAnsi="Calibri" w:cs="Calibri"/>
          <w:sz w:val="24"/>
        </w:rPr>
        <w:t>and Assist: Conduct regular check-ins, provide relevant services, make referrals, address barriers (e.g., transportation, childcare, work attire), and link participants to job opportunities.</w:t>
      </w:r>
    </w:p>
    <w:p w14:paraId="52F8C701" w14:textId="1E02989B" w:rsidR="00533FFB" w:rsidRPr="00533FFB" w:rsidRDefault="00533FFB" w:rsidP="00023B95">
      <w:pPr>
        <w:pStyle w:val="ListParagraph"/>
        <w:numPr>
          <w:ilvl w:val="0"/>
          <w:numId w:val="57"/>
        </w:numPr>
        <w:spacing w:after="240"/>
        <w:ind w:left="4320" w:hanging="720"/>
        <w:rPr>
          <w:rFonts w:ascii="Calibri" w:hAnsi="Calibri" w:cs="Calibri"/>
          <w:sz w:val="24"/>
        </w:rPr>
      </w:pPr>
      <w:r w:rsidRPr="00533FFB">
        <w:rPr>
          <w:rFonts w:ascii="Calibri" w:hAnsi="Calibri" w:cs="Calibri"/>
          <w:sz w:val="24"/>
        </w:rPr>
        <w:lastRenderedPageBreak/>
        <w:t>Record Keeping: Maintain detailed records for each participant, ensuring eligibility and tracking progress toward employment goals.</w:t>
      </w:r>
    </w:p>
    <w:p w14:paraId="7448041F" w14:textId="4DB0CDF5" w:rsidR="00533FFB" w:rsidRPr="00533FFB" w:rsidRDefault="00533FFB" w:rsidP="00023B95">
      <w:pPr>
        <w:pStyle w:val="ListParagraph"/>
        <w:numPr>
          <w:ilvl w:val="0"/>
          <w:numId w:val="57"/>
        </w:numPr>
        <w:spacing w:after="240"/>
        <w:ind w:left="4320" w:hanging="720"/>
        <w:rPr>
          <w:rFonts w:ascii="Calibri" w:hAnsi="Calibri" w:cs="Calibri"/>
          <w:sz w:val="24"/>
        </w:rPr>
      </w:pPr>
      <w:r w:rsidRPr="00533FFB">
        <w:rPr>
          <w:rFonts w:ascii="Calibri" w:hAnsi="Calibri" w:cs="Calibri"/>
          <w:sz w:val="24"/>
        </w:rPr>
        <w:t>Skills Evaluation: Regularly assess participants’ skills and performance to align them with appropriate job placements.</w:t>
      </w:r>
    </w:p>
    <w:p w14:paraId="0B3A0443" w14:textId="57951ABE" w:rsidR="00533FFB" w:rsidRPr="00533FFB" w:rsidRDefault="00533FFB" w:rsidP="00023B95">
      <w:pPr>
        <w:pStyle w:val="ListParagraph"/>
        <w:numPr>
          <w:ilvl w:val="0"/>
          <w:numId w:val="57"/>
        </w:numPr>
        <w:spacing w:after="240"/>
        <w:ind w:left="4320" w:hanging="720"/>
        <w:rPr>
          <w:rFonts w:ascii="Calibri" w:hAnsi="Calibri" w:cs="Calibri"/>
          <w:sz w:val="24"/>
        </w:rPr>
      </w:pPr>
      <w:r w:rsidRPr="00533FFB">
        <w:rPr>
          <w:rFonts w:ascii="Calibri" w:hAnsi="Calibri" w:cs="Calibri"/>
          <w:sz w:val="24"/>
        </w:rPr>
        <w:t>Participant Engagement: Actively engage and motivate participants through ongoing communication and support.</w:t>
      </w:r>
    </w:p>
    <w:p w14:paraId="7F7B2FB2" w14:textId="68B6E99D" w:rsidR="005216D2" w:rsidRPr="00B178AF" w:rsidRDefault="00A33D50" w:rsidP="00B178AF">
      <w:pPr>
        <w:pStyle w:val="ListParagraph"/>
        <w:numPr>
          <w:ilvl w:val="0"/>
          <w:numId w:val="63"/>
        </w:numPr>
        <w:spacing w:after="240"/>
        <w:ind w:hanging="810"/>
        <w:rPr>
          <w:rFonts w:ascii="Calibri" w:hAnsi="Calibri" w:cs="Calibri"/>
          <w:sz w:val="24"/>
        </w:rPr>
      </w:pPr>
      <w:r w:rsidRPr="00B178AF">
        <w:rPr>
          <w:rFonts w:ascii="Calibri" w:hAnsi="Calibri" w:cs="Calibri"/>
          <w:sz w:val="24"/>
        </w:rPr>
        <w:t>Contractor must ensure that e</w:t>
      </w:r>
      <w:r w:rsidR="005216D2" w:rsidRPr="00B178AF">
        <w:rPr>
          <w:rFonts w:ascii="Calibri" w:hAnsi="Calibri" w:cs="Calibri"/>
          <w:sz w:val="24"/>
        </w:rPr>
        <w:t xml:space="preserve">mployment placements </w:t>
      </w:r>
      <w:r w:rsidRPr="00B178AF">
        <w:rPr>
          <w:rFonts w:ascii="Calibri" w:hAnsi="Calibri" w:cs="Calibri"/>
          <w:sz w:val="24"/>
        </w:rPr>
        <w:t>are</w:t>
      </w:r>
      <w:r w:rsidR="005216D2" w:rsidRPr="00B178AF">
        <w:rPr>
          <w:rFonts w:ascii="Calibri" w:hAnsi="Calibri" w:cs="Calibri"/>
          <w:sz w:val="24"/>
        </w:rPr>
        <w:t xml:space="preserve"> suitable for Participants and take into consideration their qualifications, background, skillsets, and interests.</w:t>
      </w:r>
    </w:p>
    <w:p w14:paraId="33E1BCB8" w14:textId="4C578855" w:rsidR="005216D2" w:rsidRPr="00533FFB" w:rsidRDefault="005216D2" w:rsidP="00B178AF">
      <w:pPr>
        <w:pStyle w:val="ListParagraph"/>
        <w:numPr>
          <w:ilvl w:val="0"/>
          <w:numId w:val="63"/>
        </w:numPr>
        <w:spacing w:after="240"/>
        <w:ind w:hanging="810"/>
        <w:rPr>
          <w:rFonts w:ascii="Calibri" w:hAnsi="Calibri" w:cs="Calibri"/>
          <w:sz w:val="24"/>
        </w:rPr>
      </w:pPr>
      <w:r w:rsidRPr="00533FFB">
        <w:rPr>
          <w:rFonts w:ascii="Calibri" w:hAnsi="Calibri" w:cs="Calibri"/>
          <w:sz w:val="24"/>
        </w:rPr>
        <w:t>If a Participant is on active probation, Contractor must collaborate with the Participant’s DPO to ensure that employment placements align with their qualifications, background, and skillsets, while also adhering to the terms and conditions of their probation.</w:t>
      </w:r>
    </w:p>
    <w:p w14:paraId="62B63FB3" w14:textId="1F9A425C" w:rsidR="005216D2" w:rsidRPr="00533FFB" w:rsidRDefault="005216D2" w:rsidP="00B178AF">
      <w:pPr>
        <w:pStyle w:val="ListParagraph"/>
        <w:numPr>
          <w:ilvl w:val="0"/>
          <w:numId w:val="63"/>
        </w:numPr>
        <w:spacing w:after="240"/>
        <w:ind w:hanging="810"/>
        <w:rPr>
          <w:rFonts w:ascii="Calibri" w:hAnsi="Calibri" w:cs="Calibri"/>
          <w:sz w:val="24"/>
        </w:rPr>
      </w:pPr>
      <w:r w:rsidRPr="00533FFB">
        <w:rPr>
          <w:rFonts w:ascii="Calibri" w:hAnsi="Calibri" w:cs="Calibri"/>
          <w:sz w:val="24"/>
        </w:rPr>
        <w:t>Contractor must ensure that all participants served under this RFP are prepared for employment and are connected to employment opportunities.</w:t>
      </w:r>
    </w:p>
    <w:p w14:paraId="3919EF1E" w14:textId="629B16F6" w:rsidR="005216D2" w:rsidRPr="00533FFB" w:rsidRDefault="005216D2" w:rsidP="00983038">
      <w:pPr>
        <w:pStyle w:val="Heading2"/>
        <w:rPr>
          <w:sz w:val="24"/>
          <w:szCs w:val="18"/>
        </w:rPr>
      </w:pPr>
      <w:bookmarkStart w:id="28" w:name="_Toc189127606"/>
      <w:r w:rsidRPr="00533FFB">
        <w:rPr>
          <w:sz w:val="24"/>
          <w:szCs w:val="18"/>
        </w:rPr>
        <w:t>PROGRAM FRAMEWORK</w:t>
      </w:r>
      <w:bookmarkEnd w:id="28"/>
    </w:p>
    <w:p w14:paraId="5780F8CC" w14:textId="357F596C" w:rsidR="00AE44A0" w:rsidRPr="00901BC6" w:rsidRDefault="00771C4B" w:rsidP="00983038">
      <w:pPr>
        <w:pStyle w:val="ListParagraph"/>
        <w:spacing w:after="240"/>
        <w:ind w:left="1440"/>
        <w:rPr>
          <w:rFonts w:ascii="Calibri" w:hAnsi="Calibri" w:cs="Calibri"/>
          <w:sz w:val="24"/>
        </w:rPr>
      </w:pPr>
      <w:r w:rsidRPr="00901BC6">
        <w:rPr>
          <w:rFonts w:ascii="Calibri" w:hAnsi="Calibri" w:cs="Calibri"/>
          <w:sz w:val="24"/>
        </w:rPr>
        <w:t xml:space="preserve">Contractor must begin service within 30 days of the </w:t>
      </w:r>
      <w:r w:rsidR="003005F5" w:rsidRPr="00901BC6">
        <w:rPr>
          <w:rFonts w:ascii="Calibri" w:hAnsi="Calibri" w:cs="Calibri"/>
          <w:sz w:val="24"/>
        </w:rPr>
        <w:t xml:space="preserve">execution date of the </w:t>
      </w:r>
      <w:r w:rsidRPr="00901BC6">
        <w:rPr>
          <w:rFonts w:ascii="Calibri" w:hAnsi="Calibri" w:cs="Calibri"/>
          <w:sz w:val="24"/>
        </w:rPr>
        <w:t>contract resulting from this RFP.</w:t>
      </w:r>
      <w:r w:rsidR="006A67E3" w:rsidRPr="00901BC6">
        <w:rPr>
          <w:rFonts w:ascii="Calibri" w:hAnsi="Calibri" w:cs="Calibri"/>
          <w:sz w:val="24"/>
        </w:rPr>
        <w:t xml:space="preserve"> </w:t>
      </w:r>
      <w:r w:rsidR="006E5BD6" w:rsidRPr="00901BC6">
        <w:rPr>
          <w:rFonts w:ascii="Calibri" w:hAnsi="Calibri" w:cs="Calibri"/>
          <w:sz w:val="24"/>
        </w:rPr>
        <w:t>Bidder</w:t>
      </w:r>
      <w:r w:rsidR="001C07A8" w:rsidRPr="00901BC6">
        <w:rPr>
          <w:rFonts w:ascii="Calibri" w:hAnsi="Calibri" w:cs="Calibri"/>
          <w:sz w:val="24"/>
        </w:rPr>
        <w:t xml:space="preserve"> </w:t>
      </w:r>
      <w:r w:rsidR="00AE44A0" w:rsidRPr="00901BC6">
        <w:rPr>
          <w:rFonts w:ascii="Calibri" w:hAnsi="Calibri" w:cs="Calibri"/>
          <w:sz w:val="24"/>
        </w:rPr>
        <w:t xml:space="preserve">is to </w:t>
      </w:r>
      <w:r w:rsidR="006E5BD6" w:rsidRPr="00901BC6">
        <w:rPr>
          <w:rFonts w:ascii="Calibri" w:hAnsi="Calibri" w:cs="Calibri"/>
          <w:sz w:val="24"/>
        </w:rPr>
        <w:t xml:space="preserve">provide </w:t>
      </w:r>
      <w:r w:rsidR="00FE3688" w:rsidRPr="00901BC6">
        <w:rPr>
          <w:rFonts w:ascii="Calibri" w:hAnsi="Calibri" w:cs="Calibri"/>
          <w:sz w:val="24"/>
        </w:rPr>
        <w:t>an implementation plan</w:t>
      </w:r>
      <w:r w:rsidR="00AE44A0" w:rsidRPr="00901BC6">
        <w:rPr>
          <w:rFonts w:ascii="Calibri" w:hAnsi="Calibri" w:cs="Calibri"/>
          <w:sz w:val="24"/>
        </w:rPr>
        <w:t xml:space="preserve"> detailing how services will commence within this </w:t>
      </w:r>
      <w:r w:rsidR="0082265B" w:rsidRPr="00901BC6">
        <w:rPr>
          <w:rFonts w:ascii="Calibri" w:hAnsi="Calibri" w:cs="Calibri"/>
          <w:sz w:val="24"/>
        </w:rPr>
        <w:t>time frame</w:t>
      </w:r>
      <w:r w:rsidR="00AE44A0" w:rsidRPr="00901BC6">
        <w:rPr>
          <w:rFonts w:ascii="Calibri" w:hAnsi="Calibri" w:cs="Calibri"/>
          <w:sz w:val="24"/>
        </w:rPr>
        <w:t xml:space="preserve">. </w:t>
      </w:r>
    </w:p>
    <w:p w14:paraId="32F73208" w14:textId="0074F9FA" w:rsidR="005216D2" w:rsidRPr="00533FFB" w:rsidRDefault="00EB3E40" w:rsidP="00983038">
      <w:pPr>
        <w:pStyle w:val="ListParagraph"/>
        <w:spacing w:after="240"/>
        <w:ind w:left="1440"/>
        <w:rPr>
          <w:rFonts w:ascii="Calibri" w:hAnsi="Calibri" w:cs="Calibri"/>
          <w:sz w:val="24"/>
        </w:rPr>
      </w:pPr>
      <w:r w:rsidRPr="00533FFB">
        <w:rPr>
          <w:rFonts w:ascii="Calibri" w:hAnsi="Calibri" w:cs="Calibri"/>
          <w:sz w:val="24"/>
        </w:rPr>
        <w:t>C</w:t>
      </w:r>
      <w:r w:rsidR="005216D2" w:rsidRPr="00533FFB">
        <w:rPr>
          <w:rFonts w:ascii="Calibri" w:hAnsi="Calibri" w:cs="Calibri"/>
          <w:sz w:val="24"/>
        </w:rPr>
        <w:t>ontractor's services must fulfill the general requirements outlined in the program framework, with a focus on accommodating a diverse client population.</w:t>
      </w:r>
    </w:p>
    <w:p w14:paraId="50473878" w14:textId="02EB1778" w:rsidR="005216D2" w:rsidRPr="00533FFB" w:rsidRDefault="00983038" w:rsidP="00983038">
      <w:pPr>
        <w:pStyle w:val="ListParagraph"/>
        <w:spacing w:after="240"/>
        <w:ind w:left="2160" w:hanging="720"/>
        <w:rPr>
          <w:rFonts w:ascii="Calibri" w:hAnsi="Calibri" w:cs="Calibri"/>
          <w:sz w:val="24"/>
        </w:rPr>
      </w:pPr>
      <w:r w:rsidRPr="00533FFB">
        <w:rPr>
          <w:rFonts w:ascii="Calibri" w:hAnsi="Calibri" w:cs="Calibri"/>
          <w:sz w:val="24"/>
        </w:rPr>
        <w:t xml:space="preserve">1.          </w:t>
      </w:r>
      <w:r w:rsidR="005216D2" w:rsidRPr="00533FFB">
        <w:rPr>
          <w:rFonts w:ascii="Calibri" w:hAnsi="Calibri" w:cs="Calibri"/>
          <w:b/>
          <w:bCs/>
          <w:sz w:val="24"/>
        </w:rPr>
        <w:t>Positive Youth Development Approach</w:t>
      </w:r>
      <w:r w:rsidR="005216D2" w:rsidRPr="00533FFB">
        <w:rPr>
          <w:rFonts w:ascii="Calibri" w:hAnsi="Calibri" w:cs="Calibri"/>
          <w:sz w:val="24"/>
        </w:rPr>
        <w:t xml:space="preserve">: </w:t>
      </w:r>
      <w:r w:rsidR="005216D2" w:rsidRPr="00B178AF">
        <w:rPr>
          <w:rFonts w:ascii="Calibri" w:hAnsi="Calibri" w:cs="Calibri"/>
          <w:sz w:val="24"/>
        </w:rPr>
        <w:t>The PYD</w:t>
      </w:r>
      <w:r w:rsidR="002C25F5" w:rsidRPr="00B178AF">
        <w:rPr>
          <w:rStyle w:val="FootnoteReference"/>
          <w:rFonts w:ascii="Calibri" w:hAnsi="Calibri" w:cs="Calibri"/>
          <w:sz w:val="24"/>
        </w:rPr>
        <w:footnoteReference w:id="2"/>
      </w:r>
      <w:r w:rsidR="005216D2" w:rsidRPr="00B178AF">
        <w:rPr>
          <w:rFonts w:ascii="Calibri" w:hAnsi="Calibri" w:cs="Calibri"/>
          <w:sz w:val="24"/>
        </w:rPr>
        <w:t xml:space="preserve"> approach </w:t>
      </w:r>
      <w:r w:rsidR="005216D2" w:rsidRPr="00533FFB">
        <w:rPr>
          <w:rFonts w:ascii="Calibri" w:hAnsi="Calibri" w:cs="Calibri"/>
          <w:sz w:val="24"/>
        </w:rPr>
        <w:t>is a comprehensive framework for promoting the healthy development and well-being of young individuals. It emphasizes the strengths and assets of youth, focusing on building their competencies, fostering positive relationships, and providing opportunities for their growth. Contractor must use and integrate into the operation of their contract the principles of PYD. The PYD frameworks share the following five basic assumptions:</w:t>
      </w:r>
    </w:p>
    <w:p w14:paraId="574E2C15" w14:textId="537F8E31" w:rsidR="005216D2" w:rsidRPr="00533FFB" w:rsidRDefault="005216D2" w:rsidP="009C50E8">
      <w:pPr>
        <w:pStyle w:val="ListParagraph"/>
        <w:numPr>
          <w:ilvl w:val="0"/>
          <w:numId w:val="34"/>
        </w:numPr>
        <w:spacing w:after="240"/>
        <w:ind w:left="2880" w:hanging="720"/>
        <w:rPr>
          <w:rFonts w:ascii="Calibri" w:hAnsi="Calibri" w:cs="Calibri"/>
          <w:sz w:val="24"/>
        </w:rPr>
      </w:pPr>
      <w:r w:rsidRPr="00533FFB">
        <w:rPr>
          <w:rFonts w:ascii="Calibri" w:hAnsi="Calibri" w:cs="Calibri"/>
          <w:sz w:val="24"/>
        </w:rPr>
        <w:lastRenderedPageBreak/>
        <w:t>Healthy messages to youth about their bodies, behaviors, interpersonal relationships, and interactions;</w:t>
      </w:r>
    </w:p>
    <w:p w14:paraId="6CFE0F52" w14:textId="0348C804" w:rsidR="005216D2" w:rsidRPr="00533FFB" w:rsidRDefault="005216D2" w:rsidP="009C50E8">
      <w:pPr>
        <w:pStyle w:val="ListParagraph"/>
        <w:numPr>
          <w:ilvl w:val="0"/>
          <w:numId w:val="34"/>
        </w:numPr>
        <w:spacing w:after="240"/>
        <w:ind w:left="2880" w:hanging="720"/>
        <w:rPr>
          <w:rFonts w:ascii="Calibri" w:hAnsi="Calibri" w:cs="Calibri"/>
          <w:sz w:val="24"/>
        </w:rPr>
      </w:pPr>
      <w:r w:rsidRPr="00533FFB">
        <w:rPr>
          <w:rFonts w:ascii="Calibri" w:hAnsi="Calibri" w:cs="Calibri"/>
          <w:sz w:val="24"/>
        </w:rPr>
        <w:t>Safe and structured places for youth to study, recreate, and socialize;</w:t>
      </w:r>
    </w:p>
    <w:p w14:paraId="699EB9FE" w14:textId="70D39589" w:rsidR="005216D2" w:rsidRPr="00533FFB" w:rsidRDefault="005216D2" w:rsidP="009C50E8">
      <w:pPr>
        <w:pStyle w:val="ListParagraph"/>
        <w:numPr>
          <w:ilvl w:val="0"/>
          <w:numId w:val="34"/>
        </w:numPr>
        <w:spacing w:after="240"/>
        <w:ind w:left="2880" w:hanging="720"/>
        <w:rPr>
          <w:rFonts w:ascii="Calibri" w:hAnsi="Calibri" w:cs="Calibri"/>
          <w:sz w:val="24"/>
        </w:rPr>
      </w:pPr>
      <w:r w:rsidRPr="00533FFB">
        <w:rPr>
          <w:rFonts w:ascii="Calibri" w:hAnsi="Calibri" w:cs="Calibri"/>
          <w:sz w:val="24"/>
        </w:rPr>
        <w:t>Strong relationships with adult role models;</w:t>
      </w:r>
    </w:p>
    <w:p w14:paraId="09523332" w14:textId="3AFE56EC" w:rsidR="005216D2" w:rsidRPr="00533FFB" w:rsidRDefault="005216D2" w:rsidP="009C50E8">
      <w:pPr>
        <w:pStyle w:val="ListParagraph"/>
        <w:numPr>
          <w:ilvl w:val="0"/>
          <w:numId w:val="34"/>
        </w:numPr>
        <w:spacing w:after="240"/>
        <w:ind w:left="2880" w:hanging="720"/>
        <w:rPr>
          <w:rFonts w:ascii="Calibri" w:hAnsi="Calibri" w:cs="Calibri"/>
          <w:sz w:val="24"/>
        </w:rPr>
      </w:pPr>
      <w:r w:rsidRPr="00533FFB">
        <w:rPr>
          <w:rFonts w:ascii="Calibri" w:hAnsi="Calibri" w:cs="Calibri"/>
          <w:sz w:val="24"/>
        </w:rPr>
        <w:t>Skill development in literacy competence, work readiness, and social skills; and</w:t>
      </w:r>
    </w:p>
    <w:p w14:paraId="29890E7A" w14:textId="3A953301" w:rsidR="00EB3E40" w:rsidRPr="00533FFB" w:rsidRDefault="005216D2" w:rsidP="00EB3E40">
      <w:pPr>
        <w:pStyle w:val="ListParagraph"/>
        <w:numPr>
          <w:ilvl w:val="0"/>
          <w:numId w:val="34"/>
        </w:numPr>
        <w:spacing w:after="240"/>
        <w:ind w:left="2880" w:hanging="720"/>
        <w:rPr>
          <w:rFonts w:ascii="Calibri" w:hAnsi="Calibri" w:cs="Calibri"/>
          <w:sz w:val="24"/>
        </w:rPr>
      </w:pPr>
      <w:r w:rsidRPr="00533FFB">
        <w:rPr>
          <w:rFonts w:ascii="Calibri" w:hAnsi="Calibri" w:cs="Calibri"/>
          <w:sz w:val="24"/>
        </w:rPr>
        <w:t>Opportunities for youth to serve others and build self-esteem</w:t>
      </w:r>
    </w:p>
    <w:p w14:paraId="00AF8C5B" w14:textId="08CC406A" w:rsidR="005216D2" w:rsidRDefault="005216D2" w:rsidP="009C50E8">
      <w:pPr>
        <w:pStyle w:val="ListParagraph"/>
        <w:numPr>
          <w:ilvl w:val="0"/>
          <w:numId w:val="35"/>
        </w:numPr>
        <w:spacing w:after="240"/>
        <w:ind w:left="2160" w:hanging="720"/>
        <w:rPr>
          <w:rFonts w:ascii="Calibri" w:hAnsi="Calibri" w:cs="Calibri"/>
          <w:sz w:val="24"/>
        </w:rPr>
      </w:pPr>
      <w:r w:rsidRPr="00533FFB">
        <w:rPr>
          <w:rFonts w:ascii="Calibri" w:hAnsi="Calibri" w:cs="Calibri"/>
          <w:b/>
          <w:bCs/>
          <w:sz w:val="24"/>
        </w:rPr>
        <w:t>Cultural Awareness &amp; Sensitivity</w:t>
      </w:r>
      <w:r w:rsidRPr="00533FFB">
        <w:rPr>
          <w:rFonts w:ascii="Calibri" w:hAnsi="Calibri" w:cs="Calibri"/>
          <w:sz w:val="24"/>
        </w:rPr>
        <w:t xml:space="preserve"> is a critical factor in the success of supports and services to the at-promise</w:t>
      </w:r>
      <w:r w:rsidR="001E0FA2">
        <w:rPr>
          <w:rFonts w:ascii="Calibri" w:hAnsi="Calibri" w:cs="Calibri"/>
          <w:sz w:val="24"/>
        </w:rPr>
        <w:t xml:space="preserve">, </w:t>
      </w:r>
      <w:r w:rsidRPr="00533FFB">
        <w:rPr>
          <w:rFonts w:ascii="Calibri" w:hAnsi="Calibri" w:cs="Calibri"/>
          <w:sz w:val="24"/>
        </w:rPr>
        <w:t>system-involved youth</w:t>
      </w:r>
      <w:r w:rsidR="001E0FA2">
        <w:rPr>
          <w:rFonts w:ascii="Calibri" w:hAnsi="Calibri" w:cs="Calibri"/>
          <w:sz w:val="24"/>
        </w:rPr>
        <w:t>, and TAY</w:t>
      </w:r>
      <w:r w:rsidRPr="00533FFB">
        <w:rPr>
          <w:rFonts w:ascii="Calibri" w:hAnsi="Calibri" w:cs="Calibri"/>
          <w:sz w:val="24"/>
        </w:rPr>
        <w:t xml:space="preserve">. Contractor must have the cultural competency required to successfully serve </w:t>
      </w:r>
      <w:r w:rsidR="006F2E61" w:rsidRPr="00533FFB">
        <w:rPr>
          <w:rFonts w:ascii="Calibri" w:hAnsi="Calibri" w:cs="Calibri"/>
          <w:sz w:val="24"/>
        </w:rPr>
        <w:t xml:space="preserve">all </w:t>
      </w:r>
      <w:r w:rsidRPr="00533FFB">
        <w:rPr>
          <w:rFonts w:ascii="Calibri" w:hAnsi="Calibri" w:cs="Calibri"/>
          <w:sz w:val="24"/>
        </w:rPr>
        <w:t>target population</w:t>
      </w:r>
      <w:r w:rsidR="006F2E61" w:rsidRPr="00533FFB">
        <w:rPr>
          <w:rFonts w:ascii="Calibri" w:hAnsi="Calibri" w:cs="Calibri"/>
          <w:sz w:val="24"/>
        </w:rPr>
        <w:t>s</w:t>
      </w:r>
      <w:r w:rsidR="006E70A0" w:rsidRPr="00533FFB">
        <w:rPr>
          <w:rFonts w:ascii="Calibri" w:hAnsi="Calibri" w:cs="Calibri"/>
          <w:sz w:val="24"/>
        </w:rPr>
        <w:t xml:space="preserve"> for all region(s) awarded</w:t>
      </w:r>
      <w:r w:rsidRPr="00533FFB">
        <w:rPr>
          <w:rFonts w:ascii="Calibri" w:hAnsi="Calibri" w:cs="Calibri"/>
          <w:sz w:val="24"/>
        </w:rPr>
        <w:t>. This competency spans not just race/ethnicity and language</w:t>
      </w:r>
      <w:r w:rsidR="00983038" w:rsidRPr="00533FFB">
        <w:rPr>
          <w:rFonts w:ascii="Calibri" w:hAnsi="Calibri" w:cs="Calibri"/>
          <w:sz w:val="24"/>
        </w:rPr>
        <w:t xml:space="preserve"> capacity, but it includes understanding and reflecting client’s shared experiences, as well as the unique experiences of sub-groups defined by sex, race, exposure to trauma, immigration experience, mental health status, substance use, socioeconomic status and other factors.</w:t>
      </w:r>
    </w:p>
    <w:p w14:paraId="38B09DC6" w14:textId="77777777" w:rsidR="007B00F6" w:rsidRPr="007B00F6" w:rsidRDefault="007B00F6" w:rsidP="007B00F6">
      <w:pPr>
        <w:pStyle w:val="ListParagraph"/>
        <w:spacing w:after="240"/>
        <w:ind w:left="2160"/>
        <w:rPr>
          <w:rFonts w:ascii="Calibri" w:hAnsi="Calibri" w:cs="Calibri"/>
          <w:sz w:val="24"/>
        </w:rPr>
      </w:pPr>
      <w:r w:rsidRPr="007B00F6">
        <w:rPr>
          <w:rFonts w:ascii="Calibri" w:hAnsi="Calibri" w:cs="Calibri"/>
          <w:sz w:val="24"/>
        </w:rPr>
        <w:t>Contractor must make every effort to communicate effectively with all participants, including those who primarily speak languages other than English, i.e., Spanish, Chinese, Vietnamese, Tagalog, Hmong, and/or sign language. Contractor may partner with language interpreters or translation services to facilitate appropriate and timely service connections in the participant’s preferred language.</w:t>
      </w:r>
    </w:p>
    <w:p w14:paraId="1292D962" w14:textId="6AA183AD" w:rsidR="007B00F6" w:rsidRPr="00533FFB" w:rsidRDefault="007B00F6" w:rsidP="007B00F6">
      <w:pPr>
        <w:pStyle w:val="ListParagraph"/>
        <w:spacing w:after="240"/>
        <w:ind w:left="2160"/>
        <w:rPr>
          <w:rFonts w:ascii="Calibri" w:hAnsi="Calibri" w:cs="Calibri"/>
          <w:sz w:val="24"/>
        </w:rPr>
      </w:pPr>
      <w:r w:rsidRPr="007B00F6">
        <w:rPr>
          <w:rFonts w:ascii="Calibri" w:hAnsi="Calibri" w:cs="Calibri"/>
          <w:sz w:val="24"/>
        </w:rPr>
        <w:t>Contractor must ensure their services are accessible to all, including those with a disability, i.e. learning disability, intellectual disability, hearing/vision impairment, physical disability, developmental disability, etc. Contractor must make reasonable accommodations as needed to ensure all participants have access to services.</w:t>
      </w:r>
    </w:p>
    <w:p w14:paraId="1D1EEA1E" w14:textId="56BF45F3" w:rsidR="00983038" w:rsidRPr="008F7F62" w:rsidRDefault="00983038" w:rsidP="009C50E8">
      <w:pPr>
        <w:pStyle w:val="ListParagraph"/>
        <w:numPr>
          <w:ilvl w:val="0"/>
          <w:numId w:val="36"/>
        </w:numPr>
        <w:spacing w:after="240"/>
        <w:ind w:left="2160" w:hanging="720"/>
        <w:rPr>
          <w:rFonts w:ascii="Calibri" w:hAnsi="Calibri" w:cs="Calibri"/>
          <w:sz w:val="24"/>
        </w:rPr>
      </w:pPr>
      <w:r w:rsidRPr="008F7F62">
        <w:rPr>
          <w:rFonts w:ascii="Calibri" w:hAnsi="Calibri" w:cs="Calibri"/>
          <w:b/>
          <w:bCs/>
          <w:sz w:val="24"/>
        </w:rPr>
        <w:t>Evidence-Based Practices</w:t>
      </w:r>
      <w:r w:rsidRPr="008F7F62">
        <w:rPr>
          <w:rFonts w:ascii="Calibri" w:hAnsi="Calibri" w:cs="Calibri"/>
          <w:sz w:val="24"/>
        </w:rPr>
        <w:t xml:space="preserve">: Contractor must incorporate practices with evidence of effectiveness. These guidelines </w:t>
      </w:r>
      <w:r w:rsidR="00774F85" w:rsidRPr="008F7F62">
        <w:rPr>
          <w:rFonts w:ascii="Calibri" w:hAnsi="Calibri" w:cs="Calibri"/>
          <w:sz w:val="24"/>
        </w:rPr>
        <w:t xml:space="preserve"> (items a-h below) </w:t>
      </w:r>
      <w:r w:rsidRPr="008F7F62">
        <w:rPr>
          <w:rFonts w:ascii="Calibri" w:hAnsi="Calibri" w:cs="Calibri"/>
          <w:sz w:val="24"/>
        </w:rPr>
        <w:t xml:space="preserve">will be used to establish if the successful </w:t>
      </w:r>
      <w:r w:rsidR="00E75FD2">
        <w:rPr>
          <w:rFonts w:ascii="Calibri" w:hAnsi="Calibri" w:cs="Calibri"/>
          <w:sz w:val="24"/>
        </w:rPr>
        <w:t>B</w:t>
      </w:r>
      <w:r w:rsidRPr="008F7F62">
        <w:rPr>
          <w:rFonts w:ascii="Calibri" w:hAnsi="Calibri" w:cs="Calibri"/>
          <w:sz w:val="24"/>
        </w:rPr>
        <w:t>idder’s intervention, program, or service qualifies as a best practice.</w:t>
      </w:r>
    </w:p>
    <w:p w14:paraId="03C00190" w14:textId="5B9CC022" w:rsidR="00983038" w:rsidRPr="008F7F62" w:rsidRDefault="00983038" w:rsidP="009C50E8">
      <w:pPr>
        <w:pStyle w:val="ListParagraph"/>
        <w:numPr>
          <w:ilvl w:val="0"/>
          <w:numId w:val="37"/>
        </w:numPr>
        <w:spacing w:after="240"/>
        <w:ind w:left="2880" w:hanging="720"/>
        <w:rPr>
          <w:rFonts w:ascii="Calibri" w:hAnsi="Calibri" w:cs="Calibri"/>
          <w:sz w:val="24"/>
          <w:szCs w:val="24"/>
        </w:rPr>
      </w:pPr>
      <w:r w:rsidRPr="008F7F62">
        <w:rPr>
          <w:rFonts w:ascii="Calibri" w:hAnsi="Calibri" w:cs="Calibri"/>
          <w:sz w:val="24"/>
          <w:szCs w:val="24"/>
          <w:u w:val="single"/>
        </w:rPr>
        <w:t>Assess Actuarial Risk/Needs</w:t>
      </w:r>
      <w:r w:rsidR="00EB3E40" w:rsidRPr="008F7F62">
        <w:rPr>
          <w:rFonts w:ascii="Calibri" w:hAnsi="Calibri" w:cs="Calibri"/>
          <w:sz w:val="24"/>
          <w:szCs w:val="24"/>
          <w:u w:val="single"/>
        </w:rPr>
        <w:t>:</w:t>
      </w:r>
      <w:r w:rsidRPr="008F7F62">
        <w:rPr>
          <w:rFonts w:ascii="Calibri" w:hAnsi="Calibri" w:cs="Calibri"/>
          <w:sz w:val="24"/>
          <w:szCs w:val="24"/>
        </w:rPr>
        <w:t xml:space="preserve"> Use assessments to guide case decisions by applying actuarial tools that describe the who (who will most likely respond to interventions), the what (the specific needs that must be addressed to reduce re-offense) and the how (matching the intervention with the traits of the individual).</w:t>
      </w:r>
    </w:p>
    <w:p w14:paraId="78089DD1" w14:textId="2670C1E3" w:rsidR="00983038" w:rsidRPr="008F7F62" w:rsidRDefault="00983038" w:rsidP="009C50E8">
      <w:pPr>
        <w:pStyle w:val="ListParagraph"/>
        <w:numPr>
          <w:ilvl w:val="0"/>
          <w:numId w:val="37"/>
        </w:numPr>
        <w:spacing w:after="240"/>
        <w:ind w:left="2880" w:hanging="720"/>
        <w:rPr>
          <w:rFonts w:ascii="Calibri" w:hAnsi="Calibri" w:cs="Calibri"/>
          <w:sz w:val="24"/>
          <w:szCs w:val="24"/>
        </w:rPr>
      </w:pPr>
      <w:r w:rsidRPr="008F7F62">
        <w:rPr>
          <w:rFonts w:ascii="Calibri" w:hAnsi="Calibri" w:cs="Calibri"/>
          <w:sz w:val="24"/>
          <w:szCs w:val="24"/>
          <w:u w:val="single"/>
        </w:rPr>
        <w:lastRenderedPageBreak/>
        <w:t>Enhance Intrinsic Motivation</w:t>
      </w:r>
      <w:r w:rsidR="00EB3E40" w:rsidRPr="008F7F62">
        <w:rPr>
          <w:rFonts w:ascii="Calibri" w:hAnsi="Calibri" w:cs="Calibri"/>
          <w:sz w:val="24"/>
          <w:szCs w:val="24"/>
          <w:u w:val="single"/>
        </w:rPr>
        <w:t>:</w:t>
      </w:r>
      <w:r w:rsidRPr="008F7F62">
        <w:rPr>
          <w:rFonts w:ascii="Calibri" w:hAnsi="Calibri" w:cs="Calibri"/>
          <w:sz w:val="24"/>
          <w:szCs w:val="24"/>
        </w:rPr>
        <w:t xml:space="preserve"> Get treatment </w:t>
      </w:r>
      <w:r w:rsidR="00BA3EE5">
        <w:rPr>
          <w:rFonts w:ascii="Calibri" w:hAnsi="Calibri" w:cs="Calibri"/>
          <w:sz w:val="24"/>
          <w:szCs w:val="24"/>
        </w:rPr>
        <w:t>(</w:t>
      </w:r>
      <w:r w:rsidR="003E6BB0">
        <w:rPr>
          <w:rFonts w:ascii="Calibri" w:hAnsi="Calibri" w:cs="Calibri"/>
          <w:sz w:val="24"/>
          <w:szCs w:val="24"/>
        </w:rPr>
        <w:t xml:space="preserve">e.g. </w:t>
      </w:r>
      <w:r w:rsidR="006F55C3">
        <w:rPr>
          <w:rFonts w:ascii="Calibri" w:hAnsi="Calibri" w:cs="Calibri"/>
          <w:sz w:val="24"/>
          <w:szCs w:val="24"/>
        </w:rPr>
        <w:t>coaching or counseling</w:t>
      </w:r>
      <w:r w:rsidR="00A1776C">
        <w:rPr>
          <w:rFonts w:ascii="Calibri" w:hAnsi="Calibri" w:cs="Calibri"/>
          <w:sz w:val="24"/>
          <w:szCs w:val="24"/>
        </w:rPr>
        <w:t xml:space="preserve">) </w:t>
      </w:r>
      <w:r w:rsidRPr="008F7F62">
        <w:rPr>
          <w:rFonts w:ascii="Calibri" w:hAnsi="Calibri" w:cs="Calibri"/>
          <w:sz w:val="24"/>
          <w:szCs w:val="24"/>
        </w:rPr>
        <w:t>ready and keep youth engaged (by using motivational interviewing, strength-based approaches, and rewards and sanctions).</w:t>
      </w:r>
    </w:p>
    <w:p w14:paraId="7D9B5714" w14:textId="223804BD" w:rsidR="00983038" w:rsidRPr="008F7F62" w:rsidRDefault="00983038" w:rsidP="009C50E8">
      <w:pPr>
        <w:pStyle w:val="ListParagraph"/>
        <w:numPr>
          <w:ilvl w:val="0"/>
          <w:numId w:val="37"/>
        </w:numPr>
        <w:spacing w:after="240"/>
        <w:ind w:left="2880" w:hanging="720"/>
        <w:rPr>
          <w:rFonts w:ascii="Calibri" w:hAnsi="Calibri" w:cs="Calibri"/>
          <w:sz w:val="24"/>
          <w:szCs w:val="24"/>
        </w:rPr>
      </w:pPr>
      <w:r w:rsidRPr="008F7F62">
        <w:rPr>
          <w:rFonts w:ascii="Calibri" w:hAnsi="Calibri" w:cs="Calibri"/>
          <w:sz w:val="24"/>
          <w:szCs w:val="24"/>
          <w:u w:val="single"/>
        </w:rPr>
        <w:t>Target Interventions</w:t>
      </w:r>
      <w:r w:rsidR="00EB3E40" w:rsidRPr="008F7F62">
        <w:rPr>
          <w:rFonts w:ascii="Calibri" w:hAnsi="Calibri" w:cs="Calibri"/>
          <w:sz w:val="24"/>
          <w:szCs w:val="24"/>
          <w:u w:val="single"/>
        </w:rPr>
        <w:t>:</w:t>
      </w:r>
      <w:r w:rsidRPr="008F7F62">
        <w:rPr>
          <w:rFonts w:ascii="Calibri" w:hAnsi="Calibri" w:cs="Calibri"/>
          <w:sz w:val="24"/>
          <w:szCs w:val="24"/>
        </w:rPr>
        <w:t xml:space="preserve"> Applied to youth who are receiving interventions or services, ensuring that these are specifically designed to address their identified needs and any risk factors.</w:t>
      </w:r>
    </w:p>
    <w:p w14:paraId="4B6899B8" w14:textId="471C1733" w:rsidR="00983038" w:rsidRPr="008F7F62" w:rsidRDefault="00983038" w:rsidP="009C50E8">
      <w:pPr>
        <w:pStyle w:val="ListParagraph"/>
        <w:numPr>
          <w:ilvl w:val="0"/>
          <w:numId w:val="37"/>
        </w:numPr>
        <w:spacing w:after="240"/>
        <w:ind w:left="2880" w:hanging="720"/>
        <w:rPr>
          <w:rFonts w:ascii="Calibri" w:hAnsi="Calibri" w:cs="Calibri"/>
          <w:sz w:val="24"/>
          <w:szCs w:val="24"/>
        </w:rPr>
      </w:pPr>
      <w:r w:rsidRPr="008F7F62">
        <w:rPr>
          <w:rFonts w:ascii="Calibri" w:hAnsi="Calibri" w:cs="Calibri"/>
          <w:sz w:val="24"/>
          <w:szCs w:val="24"/>
          <w:u w:val="single"/>
        </w:rPr>
        <w:t>Skill Train with Directed Practice</w:t>
      </w:r>
      <w:r w:rsidR="00EB3E40" w:rsidRPr="008F7F62">
        <w:rPr>
          <w:rFonts w:ascii="Calibri" w:hAnsi="Calibri" w:cs="Calibri"/>
          <w:sz w:val="24"/>
          <w:szCs w:val="24"/>
          <w:u w:val="single"/>
        </w:rPr>
        <w:t>:</w:t>
      </w:r>
      <w:r w:rsidRPr="008F7F62">
        <w:rPr>
          <w:rFonts w:ascii="Calibri" w:hAnsi="Calibri" w:cs="Calibri"/>
          <w:sz w:val="24"/>
          <w:szCs w:val="24"/>
        </w:rPr>
        <w:t xml:space="preserve"> Applied to youth, focusing on developing job-related skills through hands-on practice and cognitive-behavioral techniques.</w:t>
      </w:r>
    </w:p>
    <w:p w14:paraId="06DE00A3" w14:textId="1BE8CFDB" w:rsidR="00983038" w:rsidRPr="008F7F62" w:rsidRDefault="00983038" w:rsidP="009C50E8">
      <w:pPr>
        <w:pStyle w:val="ListParagraph"/>
        <w:numPr>
          <w:ilvl w:val="0"/>
          <w:numId w:val="37"/>
        </w:numPr>
        <w:spacing w:after="240"/>
        <w:ind w:left="2880" w:hanging="720"/>
        <w:rPr>
          <w:rFonts w:ascii="Calibri" w:hAnsi="Calibri" w:cs="Calibri"/>
          <w:sz w:val="24"/>
          <w:szCs w:val="24"/>
        </w:rPr>
      </w:pPr>
      <w:r w:rsidRPr="008F7F62">
        <w:rPr>
          <w:rFonts w:ascii="Calibri" w:hAnsi="Calibri" w:cs="Calibri"/>
          <w:sz w:val="24"/>
          <w:szCs w:val="24"/>
          <w:u w:val="single"/>
        </w:rPr>
        <w:t>Increase Positive Reinforcement</w:t>
      </w:r>
      <w:r w:rsidR="00EB3E40" w:rsidRPr="008F7F62">
        <w:rPr>
          <w:rFonts w:ascii="Calibri" w:hAnsi="Calibri" w:cs="Calibri"/>
          <w:sz w:val="24"/>
          <w:szCs w:val="24"/>
          <w:u w:val="single"/>
        </w:rPr>
        <w:t>:</w:t>
      </w:r>
      <w:r w:rsidRPr="008F7F62">
        <w:rPr>
          <w:rFonts w:ascii="Calibri" w:hAnsi="Calibri" w:cs="Calibri"/>
          <w:sz w:val="24"/>
          <w:szCs w:val="24"/>
        </w:rPr>
        <w:t xml:space="preserve"> Applied to youth, by rewarding achievements and constructive actions, the program motivates youth to stay engaged and continue developing professional skills.</w:t>
      </w:r>
    </w:p>
    <w:p w14:paraId="0DCB2A0F" w14:textId="1A518917" w:rsidR="00983038" w:rsidRPr="008F7F62" w:rsidRDefault="00983038" w:rsidP="009C50E8">
      <w:pPr>
        <w:pStyle w:val="ListParagraph"/>
        <w:numPr>
          <w:ilvl w:val="0"/>
          <w:numId w:val="37"/>
        </w:numPr>
        <w:spacing w:after="240"/>
        <w:ind w:left="2880" w:hanging="720"/>
        <w:rPr>
          <w:rFonts w:ascii="Calibri" w:hAnsi="Calibri" w:cs="Calibri"/>
          <w:sz w:val="24"/>
          <w:szCs w:val="24"/>
        </w:rPr>
      </w:pPr>
      <w:r w:rsidRPr="008F7F62">
        <w:rPr>
          <w:rFonts w:ascii="Calibri" w:hAnsi="Calibri" w:cs="Calibri"/>
          <w:sz w:val="24"/>
          <w:szCs w:val="24"/>
          <w:u w:val="single"/>
        </w:rPr>
        <w:t>Engage Ongoing Support in Natural Communities</w:t>
      </w:r>
      <w:r w:rsidR="00EB3E40" w:rsidRPr="008F7F62">
        <w:rPr>
          <w:rFonts w:ascii="Calibri" w:hAnsi="Calibri" w:cs="Calibri"/>
          <w:sz w:val="24"/>
          <w:szCs w:val="24"/>
          <w:u w:val="single"/>
        </w:rPr>
        <w:t>:</w:t>
      </w:r>
      <w:r w:rsidRPr="008F7F62">
        <w:rPr>
          <w:rFonts w:ascii="Calibri" w:hAnsi="Calibri" w:cs="Calibri"/>
          <w:sz w:val="24"/>
          <w:szCs w:val="24"/>
        </w:rPr>
        <w:t xml:space="preserve"> Applied to youth, by providing continued support in their communities, such as mentorship and job coaching. This principle ensures that youth transitioning into the workforce have access to guidance and resources to maintain employment and overcome any challenges.</w:t>
      </w:r>
    </w:p>
    <w:p w14:paraId="461947CF" w14:textId="7808E867" w:rsidR="00983038" w:rsidRPr="008F7F62" w:rsidRDefault="00983038" w:rsidP="009C50E8">
      <w:pPr>
        <w:pStyle w:val="ListParagraph"/>
        <w:numPr>
          <w:ilvl w:val="0"/>
          <w:numId w:val="37"/>
        </w:numPr>
        <w:spacing w:after="240"/>
        <w:ind w:left="2880" w:hanging="720"/>
        <w:rPr>
          <w:rFonts w:ascii="Calibri" w:hAnsi="Calibri" w:cs="Calibri"/>
          <w:sz w:val="24"/>
          <w:szCs w:val="24"/>
        </w:rPr>
      </w:pPr>
      <w:r w:rsidRPr="008F7F62">
        <w:rPr>
          <w:rFonts w:ascii="Calibri" w:hAnsi="Calibri" w:cs="Calibri"/>
          <w:sz w:val="24"/>
          <w:szCs w:val="24"/>
          <w:u w:val="single"/>
        </w:rPr>
        <w:t>Measure Relevant Processes/Practices</w:t>
      </w:r>
      <w:r w:rsidR="00EB3E40" w:rsidRPr="008F7F62">
        <w:rPr>
          <w:rFonts w:ascii="Calibri" w:hAnsi="Calibri" w:cs="Calibri"/>
          <w:sz w:val="24"/>
          <w:szCs w:val="24"/>
          <w:u w:val="single"/>
        </w:rPr>
        <w:t>:</w:t>
      </w:r>
      <w:r w:rsidRPr="008F7F62">
        <w:rPr>
          <w:rFonts w:ascii="Calibri" w:hAnsi="Calibri" w:cs="Calibri"/>
          <w:sz w:val="24"/>
          <w:szCs w:val="24"/>
        </w:rPr>
        <w:t xml:space="preserve"> Applied to youth employment programs to track the effectiveness of job training, placements, and support services. Regular monitoring ensures that the program meets the needs of youth, improves their employability, and delivers measurable results in terms of job retention and skill development.</w:t>
      </w:r>
    </w:p>
    <w:p w14:paraId="1DFF9DE3" w14:textId="136A5105" w:rsidR="00983038" w:rsidRPr="008F7F62" w:rsidRDefault="00983038" w:rsidP="009C50E8">
      <w:pPr>
        <w:pStyle w:val="ListParagraph"/>
        <w:numPr>
          <w:ilvl w:val="0"/>
          <w:numId w:val="37"/>
        </w:numPr>
        <w:spacing w:after="240"/>
        <w:ind w:left="2880" w:hanging="720"/>
        <w:rPr>
          <w:rFonts w:ascii="Calibri" w:hAnsi="Calibri" w:cs="Calibri"/>
          <w:sz w:val="24"/>
          <w:szCs w:val="24"/>
        </w:rPr>
      </w:pPr>
      <w:r w:rsidRPr="008F7F62">
        <w:rPr>
          <w:rFonts w:ascii="Calibri" w:hAnsi="Calibri" w:cs="Calibri"/>
          <w:sz w:val="24"/>
          <w:szCs w:val="24"/>
          <w:u w:val="single"/>
        </w:rPr>
        <w:t>Provide Measurement Feedback</w:t>
      </w:r>
      <w:r w:rsidR="00EB3E40" w:rsidRPr="008F7F62">
        <w:rPr>
          <w:rFonts w:ascii="Calibri" w:hAnsi="Calibri" w:cs="Calibri"/>
          <w:sz w:val="24"/>
          <w:szCs w:val="24"/>
          <w:u w:val="single"/>
        </w:rPr>
        <w:t>:</w:t>
      </w:r>
      <w:r w:rsidRPr="008F7F62">
        <w:rPr>
          <w:rFonts w:ascii="Calibri" w:hAnsi="Calibri" w:cs="Calibri"/>
          <w:sz w:val="24"/>
          <w:szCs w:val="24"/>
        </w:rPr>
        <w:t xml:space="preserve"> Use data to guide actions (by evaluating programs and making mid-course adjustments).</w:t>
      </w:r>
    </w:p>
    <w:p w14:paraId="5F80A2E4" w14:textId="4923D03C" w:rsidR="00983038" w:rsidRPr="008F7F62" w:rsidRDefault="00165D2F" w:rsidP="00831277">
      <w:pPr>
        <w:spacing w:after="240"/>
        <w:ind w:left="2160"/>
        <w:jc w:val="both"/>
        <w:rPr>
          <w:rFonts w:ascii="Calibri" w:hAnsi="Calibri" w:cs="Calibri"/>
          <w:sz w:val="24"/>
          <w:szCs w:val="24"/>
        </w:rPr>
      </w:pPr>
      <w:bookmarkStart w:id="29" w:name="_Hlk183174208"/>
      <w:r w:rsidRPr="008F7F62">
        <w:rPr>
          <w:rFonts w:ascii="Calibri" w:hAnsi="Calibri" w:cs="Calibri"/>
          <w:sz w:val="24"/>
          <w:szCs w:val="24"/>
        </w:rPr>
        <w:t xml:space="preserve">For all service, treatment, or rehabilitative programs, Contractor must utilize and incorporate evidence-based correctional practices that are widely accepted as strategies to improve </w:t>
      </w:r>
      <w:r w:rsidR="008955AD">
        <w:rPr>
          <w:rFonts w:ascii="Calibri" w:hAnsi="Calibri" w:cs="Calibri"/>
          <w:sz w:val="24"/>
          <w:szCs w:val="24"/>
        </w:rPr>
        <w:t>participant</w:t>
      </w:r>
      <w:r w:rsidR="008955AD" w:rsidRPr="008F7F62">
        <w:rPr>
          <w:rFonts w:ascii="Calibri" w:hAnsi="Calibri" w:cs="Calibri"/>
          <w:sz w:val="24"/>
          <w:szCs w:val="24"/>
        </w:rPr>
        <w:t xml:space="preserve"> </w:t>
      </w:r>
      <w:r w:rsidRPr="008F7F62">
        <w:rPr>
          <w:rFonts w:ascii="Calibri" w:hAnsi="Calibri" w:cs="Calibri"/>
          <w:sz w:val="24"/>
          <w:szCs w:val="24"/>
        </w:rPr>
        <w:t>mental health and behavioral outcomes</w:t>
      </w:r>
      <w:r w:rsidR="00983038" w:rsidRPr="008F7F62">
        <w:rPr>
          <w:rFonts w:ascii="Calibri" w:hAnsi="Calibri" w:cs="Calibri"/>
          <w:sz w:val="24"/>
          <w:szCs w:val="24"/>
        </w:rPr>
        <w:t>.</w:t>
      </w:r>
    </w:p>
    <w:bookmarkEnd w:id="29"/>
    <w:p w14:paraId="4E6C0D59" w14:textId="390242BE" w:rsidR="00983038" w:rsidRPr="00D37E85" w:rsidRDefault="00983038" w:rsidP="009C50E8">
      <w:pPr>
        <w:pStyle w:val="ListParagraph"/>
        <w:numPr>
          <w:ilvl w:val="0"/>
          <w:numId w:val="38"/>
        </w:numPr>
        <w:spacing w:after="240"/>
        <w:ind w:left="2160" w:hanging="720"/>
        <w:rPr>
          <w:rFonts w:ascii="Calibri" w:hAnsi="Calibri" w:cs="Calibri"/>
          <w:sz w:val="24"/>
          <w:szCs w:val="24"/>
        </w:rPr>
      </w:pPr>
      <w:r w:rsidRPr="00D37E85">
        <w:rPr>
          <w:rFonts w:ascii="Calibri" w:hAnsi="Calibri" w:cs="Calibri"/>
          <w:b/>
          <w:bCs/>
          <w:sz w:val="24"/>
          <w:szCs w:val="24"/>
        </w:rPr>
        <w:t>Trauma-Informed Care (TIC)</w:t>
      </w:r>
      <w:r w:rsidRPr="00D37E85">
        <w:rPr>
          <w:rFonts w:ascii="Calibri" w:hAnsi="Calibri" w:cs="Calibri"/>
          <w:sz w:val="24"/>
          <w:szCs w:val="24"/>
        </w:rPr>
        <w:t>: Contractor must design activities in such a way that prevents re-traumatization</w:t>
      </w:r>
      <w:r w:rsidR="00EB3E40" w:rsidRPr="00D37E85">
        <w:rPr>
          <w:rFonts w:ascii="Calibri" w:hAnsi="Calibri" w:cs="Calibri"/>
          <w:sz w:val="24"/>
          <w:szCs w:val="24"/>
        </w:rPr>
        <w:t>. Contractor’s</w:t>
      </w:r>
      <w:r w:rsidR="008E4FCC">
        <w:rPr>
          <w:rFonts w:ascii="Calibri" w:hAnsi="Calibri" w:cs="Calibri"/>
          <w:sz w:val="24"/>
          <w:szCs w:val="24"/>
        </w:rPr>
        <w:t xml:space="preserve"> </w:t>
      </w:r>
      <w:r w:rsidRPr="00D37E85">
        <w:rPr>
          <w:rFonts w:ascii="Calibri" w:hAnsi="Calibri" w:cs="Calibri"/>
          <w:sz w:val="24"/>
          <w:szCs w:val="24"/>
        </w:rPr>
        <w:t>services must respond to maladaptive coping mechanisms to help a youth reframe their life narrative from one of victim to resilient survivor by creating a low anxiety atmosphere characterized by high levels of trust. Contractor must use the following guidelines to ensure that they are conducting a trauma-informed care approach to services:</w:t>
      </w:r>
    </w:p>
    <w:p w14:paraId="32826FF2" w14:textId="4E341FFC" w:rsidR="00983038" w:rsidRPr="00D37E85" w:rsidRDefault="00983038" w:rsidP="009C50E8">
      <w:pPr>
        <w:pStyle w:val="ListParagraph"/>
        <w:numPr>
          <w:ilvl w:val="0"/>
          <w:numId w:val="39"/>
        </w:numPr>
        <w:spacing w:after="240"/>
        <w:ind w:left="2880" w:hanging="720"/>
        <w:rPr>
          <w:rFonts w:ascii="Calibri" w:hAnsi="Calibri" w:cs="Calibri"/>
          <w:sz w:val="24"/>
        </w:rPr>
      </w:pPr>
      <w:r w:rsidRPr="00D37E85">
        <w:rPr>
          <w:rFonts w:ascii="Calibri" w:hAnsi="Calibri" w:cs="Calibri"/>
          <w:b/>
          <w:bCs/>
          <w:sz w:val="24"/>
        </w:rPr>
        <w:t>Cross-Sector Collaboration</w:t>
      </w:r>
      <w:r w:rsidRPr="00D37E85">
        <w:rPr>
          <w:rFonts w:ascii="Calibri" w:hAnsi="Calibri" w:cs="Calibri"/>
          <w:sz w:val="24"/>
        </w:rPr>
        <w:t xml:space="preserve">: There is collaboration between adult and children/youth services, prevention and treatment, health and human </w:t>
      </w:r>
      <w:r w:rsidRPr="00D37E85">
        <w:rPr>
          <w:rFonts w:ascii="Calibri" w:hAnsi="Calibri" w:cs="Calibri"/>
          <w:sz w:val="24"/>
        </w:rPr>
        <w:lastRenderedPageBreak/>
        <w:t>service sectors, education, legal, child welfare, and criminal justice sectors and systems.</w:t>
      </w:r>
    </w:p>
    <w:p w14:paraId="510D52B5" w14:textId="38973C36" w:rsidR="00983038" w:rsidRPr="00D37E85" w:rsidRDefault="00983038" w:rsidP="009C50E8">
      <w:pPr>
        <w:pStyle w:val="ListParagraph"/>
        <w:numPr>
          <w:ilvl w:val="0"/>
          <w:numId w:val="39"/>
        </w:numPr>
        <w:spacing w:after="240"/>
        <w:ind w:left="2880" w:hanging="720"/>
        <w:rPr>
          <w:rFonts w:ascii="Calibri" w:hAnsi="Calibri" w:cs="Calibri"/>
          <w:sz w:val="24"/>
        </w:rPr>
      </w:pPr>
      <w:r w:rsidRPr="00D37E85">
        <w:rPr>
          <w:rFonts w:ascii="Calibri" w:hAnsi="Calibri" w:cs="Calibri"/>
          <w:b/>
          <w:bCs/>
          <w:sz w:val="24"/>
        </w:rPr>
        <w:t>Interventions</w:t>
      </w:r>
      <w:r w:rsidRPr="00D37E85">
        <w:rPr>
          <w:rFonts w:ascii="Calibri" w:hAnsi="Calibri" w:cs="Calibri"/>
          <w:sz w:val="24"/>
        </w:rPr>
        <w:t>: All interventions, including screening and assessment, are based on the best available empirical evidence, are culturally appropriate, and reflect principles of a trauma-informed approach. A trusted and effective referral system is in place, and trauma-specific interventions are acceptable, effective and available for individuals, youth, and families seeking services.</w:t>
      </w:r>
    </w:p>
    <w:p w14:paraId="072AC1A6" w14:textId="61A67004" w:rsidR="00983038" w:rsidRPr="00D37E85" w:rsidRDefault="00983038" w:rsidP="009C50E8">
      <w:pPr>
        <w:pStyle w:val="ListParagraph"/>
        <w:numPr>
          <w:ilvl w:val="0"/>
          <w:numId w:val="39"/>
        </w:numPr>
        <w:spacing w:after="240"/>
        <w:ind w:left="2880" w:hanging="720"/>
        <w:rPr>
          <w:rFonts w:ascii="Calibri" w:hAnsi="Calibri" w:cs="Calibri"/>
          <w:sz w:val="24"/>
        </w:rPr>
      </w:pPr>
      <w:r w:rsidRPr="00D37E85">
        <w:rPr>
          <w:rFonts w:ascii="Calibri" w:hAnsi="Calibri" w:cs="Calibri"/>
          <w:b/>
          <w:bCs/>
          <w:sz w:val="24"/>
        </w:rPr>
        <w:t>Training and Workforce Development</w:t>
      </w:r>
      <w:r w:rsidRPr="00D37E85">
        <w:rPr>
          <w:rFonts w:ascii="Calibri" w:hAnsi="Calibri" w:cs="Calibri"/>
          <w:sz w:val="24"/>
        </w:rPr>
        <w:t>: Training on trauma and how to respond is available for all staff. A human resource system incorporates trauma-informed principles in hiring, supervision, and staff evaluation. Procedures are in place to support staff with trauma histories.</w:t>
      </w:r>
    </w:p>
    <w:p w14:paraId="0E53B342" w14:textId="5717382D" w:rsidR="00983038" w:rsidRPr="00D37E85" w:rsidRDefault="00983038" w:rsidP="009C50E8">
      <w:pPr>
        <w:pStyle w:val="ListParagraph"/>
        <w:numPr>
          <w:ilvl w:val="0"/>
          <w:numId w:val="39"/>
        </w:numPr>
        <w:spacing w:after="240"/>
        <w:ind w:left="2880" w:hanging="720"/>
        <w:rPr>
          <w:rFonts w:ascii="Calibri" w:hAnsi="Calibri" w:cs="Calibri"/>
          <w:sz w:val="24"/>
        </w:rPr>
      </w:pPr>
      <w:r w:rsidRPr="00D37E85">
        <w:rPr>
          <w:rFonts w:ascii="Calibri" w:hAnsi="Calibri" w:cs="Calibri"/>
          <w:b/>
          <w:bCs/>
          <w:sz w:val="24"/>
        </w:rPr>
        <w:t>Consultation and Supervision</w:t>
      </w:r>
      <w:r w:rsidRPr="00D37E85">
        <w:rPr>
          <w:rFonts w:ascii="Calibri" w:hAnsi="Calibri" w:cs="Calibri"/>
          <w:sz w:val="24"/>
        </w:rPr>
        <w:t xml:space="preserve">: All levels of staff receive regular and ongoing consultation and supervision around issues of trauma, vicarious trauma, and burnout faced in the </w:t>
      </w:r>
      <w:r w:rsidR="00363113" w:rsidRPr="00D37E85">
        <w:rPr>
          <w:rFonts w:ascii="Calibri" w:hAnsi="Calibri" w:cs="Calibri"/>
          <w:sz w:val="24"/>
        </w:rPr>
        <w:t>workplace</w:t>
      </w:r>
      <w:r w:rsidRPr="00D37E85">
        <w:rPr>
          <w:rFonts w:ascii="Calibri" w:hAnsi="Calibri" w:cs="Calibri"/>
          <w:sz w:val="24"/>
        </w:rPr>
        <w:t>, including interactions between staff and clients, and among staff themselves.</w:t>
      </w:r>
    </w:p>
    <w:p w14:paraId="3C109610" w14:textId="40FB4E62" w:rsidR="00983038" w:rsidRPr="00D37E85" w:rsidRDefault="00983038" w:rsidP="009C50E8">
      <w:pPr>
        <w:pStyle w:val="ListParagraph"/>
        <w:numPr>
          <w:ilvl w:val="0"/>
          <w:numId w:val="39"/>
        </w:numPr>
        <w:spacing w:after="240"/>
        <w:ind w:left="2880" w:hanging="720"/>
        <w:rPr>
          <w:rFonts w:ascii="Calibri" w:hAnsi="Calibri" w:cs="Calibri"/>
          <w:sz w:val="24"/>
        </w:rPr>
      </w:pPr>
      <w:r w:rsidRPr="00D37E85">
        <w:rPr>
          <w:rFonts w:ascii="Calibri" w:hAnsi="Calibri" w:cs="Calibri"/>
          <w:b/>
          <w:bCs/>
          <w:sz w:val="24"/>
        </w:rPr>
        <w:t>Physical Environment</w:t>
      </w:r>
      <w:r w:rsidRPr="00D37E85">
        <w:rPr>
          <w:rFonts w:ascii="Calibri" w:hAnsi="Calibri" w:cs="Calibri"/>
          <w:sz w:val="24"/>
        </w:rPr>
        <w:t>: Investments are made to ensure the physical environment promotes a sense of safety for clients and staff.</w:t>
      </w:r>
    </w:p>
    <w:p w14:paraId="6359A84C" w14:textId="64776146" w:rsidR="00983038" w:rsidRPr="00D37E85" w:rsidRDefault="00983038" w:rsidP="009C50E8">
      <w:pPr>
        <w:pStyle w:val="ListParagraph"/>
        <w:numPr>
          <w:ilvl w:val="0"/>
          <w:numId w:val="39"/>
        </w:numPr>
        <w:spacing w:after="240"/>
        <w:ind w:left="2880" w:hanging="720"/>
        <w:rPr>
          <w:rFonts w:ascii="Calibri" w:hAnsi="Calibri" w:cs="Calibri"/>
          <w:sz w:val="24"/>
        </w:rPr>
      </w:pPr>
      <w:r w:rsidRPr="00D37E85">
        <w:rPr>
          <w:rFonts w:ascii="Calibri" w:hAnsi="Calibri" w:cs="Calibri"/>
          <w:b/>
          <w:bCs/>
          <w:sz w:val="24"/>
        </w:rPr>
        <w:t>Quality Assurance</w:t>
      </w:r>
      <w:r w:rsidRPr="00D37E85">
        <w:rPr>
          <w:rFonts w:ascii="Calibri" w:hAnsi="Calibri" w:cs="Calibri"/>
          <w:sz w:val="24"/>
        </w:rPr>
        <w:t>: There is ongoing assessment, tracking, and ongoing of trauma-informed principles.</w:t>
      </w:r>
    </w:p>
    <w:p w14:paraId="019A4634" w14:textId="42E84EC8" w:rsidR="00983038" w:rsidRPr="00D37E85" w:rsidRDefault="00983038" w:rsidP="009C50E8">
      <w:pPr>
        <w:pStyle w:val="ListParagraph"/>
        <w:numPr>
          <w:ilvl w:val="0"/>
          <w:numId w:val="39"/>
        </w:numPr>
        <w:spacing w:after="240"/>
        <w:ind w:left="2880" w:hanging="720"/>
        <w:rPr>
          <w:rFonts w:ascii="Calibri" w:hAnsi="Calibri" w:cs="Calibri"/>
          <w:sz w:val="24"/>
        </w:rPr>
      </w:pPr>
      <w:r w:rsidRPr="00D37E85">
        <w:rPr>
          <w:rFonts w:ascii="Calibri" w:hAnsi="Calibri" w:cs="Calibri"/>
          <w:b/>
          <w:bCs/>
          <w:sz w:val="24"/>
        </w:rPr>
        <w:t>Developmentally Appropriate</w:t>
      </w:r>
      <w:r w:rsidRPr="00D37E85">
        <w:rPr>
          <w:rFonts w:ascii="Calibri" w:hAnsi="Calibri" w:cs="Calibri"/>
          <w:sz w:val="24"/>
        </w:rPr>
        <w:t>: Contractor must be attuned to the developmental impact of negative experiences and address related strengths and deficits to ensure youth develop a healthy trajectory.</w:t>
      </w:r>
    </w:p>
    <w:p w14:paraId="1683DD29" w14:textId="06817CF4" w:rsidR="00983038" w:rsidRPr="00D37E85" w:rsidRDefault="00983038" w:rsidP="009C50E8">
      <w:pPr>
        <w:pStyle w:val="ListParagraph"/>
        <w:numPr>
          <w:ilvl w:val="0"/>
          <w:numId w:val="39"/>
        </w:numPr>
        <w:spacing w:after="240"/>
        <w:ind w:left="2880" w:hanging="720"/>
        <w:rPr>
          <w:rFonts w:ascii="Calibri" w:hAnsi="Calibri" w:cs="Calibri"/>
          <w:sz w:val="24"/>
        </w:rPr>
      </w:pPr>
      <w:r w:rsidRPr="00D37E85">
        <w:rPr>
          <w:rFonts w:ascii="Calibri" w:hAnsi="Calibri" w:cs="Calibri"/>
          <w:b/>
          <w:bCs/>
          <w:sz w:val="24"/>
        </w:rPr>
        <w:t>Understanding Experiences</w:t>
      </w:r>
      <w:r w:rsidRPr="00D37E85">
        <w:rPr>
          <w:rFonts w:ascii="Calibri" w:hAnsi="Calibri" w:cs="Calibri"/>
          <w:sz w:val="24"/>
        </w:rPr>
        <w:t>: Contractor must address how youth frame what has happened to them in the past and help youth positively shape their beliefs about the future.</w:t>
      </w:r>
    </w:p>
    <w:p w14:paraId="5BC81E13" w14:textId="51886D13" w:rsidR="00983038" w:rsidRPr="00D37E85" w:rsidRDefault="00983038" w:rsidP="009C50E8">
      <w:pPr>
        <w:pStyle w:val="ListParagraph"/>
        <w:numPr>
          <w:ilvl w:val="0"/>
          <w:numId w:val="39"/>
        </w:numPr>
        <w:spacing w:after="240"/>
        <w:ind w:left="2880" w:hanging="720"/>
        <w:rPr>
          <w:rFonts w:ascii="Calibri" w:hAnsi="Calibri" w:cs="Calibri"/>
          <w:sz w:val="24"/>
        </w:rPr>
      </w:pPr>
      <w:r w:rsidRPr="00D37E85">
        <w:rPr>
          <w:rFonts w:ascii="Calibri" w:hAnsi="Calibri" w:cs="Calibri"/>
          <w:b/>
          <w:bCs/>
          <w:sz w:val="24"/>
        </w:rPr>
        <w:t>Coping Strategies</w:t>
      </w:r>
      <w:r w:rsidRPr="00D37E85">
        <w:rPr>
          <w:rFonts w:ascii="Calibri" w:hAnsi="Calibri" w:cs="Calibri"/>
          <w:sz w:val="24"/>
        </w:rPr>
        <w:t>: Contractor must help youth transform maladaptive coping methods into healthier, more productive strategies.</w:t>
      </w:r>
    </w:p>
    <w:p w14:paraId="08B4C36A" w14:textId="378A77D2" w:rsidR="00983038" w:rsidRPr="00D37E85" w:rsidRDefault="00983038" w:rsidP="009C50E8">
      <w:pPr>
        <w:pStyle w:val="ListParagraph"/>
        <w:numPr>
          <w:ilvl w:val="0"/>
          <w:numId w:val="39"/>
        </w:numPr>
        <w:spacing w:after="240"/>
        <w:ind w:left="2880" w:hanging="720"/>
        <w:rPr>
          <w:rFonts w:ascii="Calibri" w:hAnsi="Calibri" w:cs="Calibri"/>
          <w:sz w:val="24"/>
        </w:rPr>
      </w:pPr>
      <w:r w:rsidRPr="00D37E85">
        <w:rPr>
          <w:rFonts w:ascii="Calibri" w:hAnsi="Calibri" w:cs="Calibri"/>
          <w:b/>
          <w:bCs/>
          <w:sz w:val="24"/>
        </w:rPr>
        <w:t>Social Support</w:t>
      </w:r>
      <w:r w:rsidRPr="00D37E85">
        <w:rPr>
          <w:rFonts w:ascii="Calibri" w:hAnsi="Calibri" w:cs="Calibri"/>
          <w:sz w:val="24"/>
        </w:rPr>
        <w:t>: Contractor must include strategies for helping youth build protective factors such as connections with schools, employment, health care, legal services, appropriate family members and other caring adults.</w:t>
      </w:r>
    </w:p>
    <w:p w14:paraId="571FF47A" w14:textId="2941FF15" w:rsidR="00983038" w:rsidRPr="00B178AF" w:rsidRDefault="00983038" w:rsidP="00983038">
      <w:pPr>
        <w:pStyle w:val="Heading2"/>
        <w:rPr>
          <w:sz w:val="24"/>
        </w:rPr>
      </w:pPr>
      <w:bookmarkStart w:id="30" w:name="_Toc189127607"/>
      <w:bookmarkStart w:id="31" w:name="_Toc339364441"/>
      <w:bookmarkStart w:id="32" w:name="_Toc339364702"/>
      <w:r w:rsidRPr="00B178AF">
        <w:rPr>
          <w:sz w:val="24"/>
        </w:rPr>
        <w:t>OUTREACH AND ENGAGEMENT</w:t>
      </w:r>
      <w:r w:rsidR="00FE2305" w:rsidRPr="00B178AF">
        <w:rPr>
          <w:sz w:val="24"/>
        </w:rPr>
        <w:t xml:space="preserve"> REQUIREMENTS</w:t>
      </w:r>
      <w:bookmarkEnd w:id="30"/>
    </w:p>
    <w:p w14:paraId="247A40E1" w14:textId="28648289" w:rsidR="005F3329" w:rsidRPr="00D86E2F" w:rsidRDefault="005F3329" w:rsidP="00D86E2F">
      <w:pPr>
        <w:numPr>
          <w:ilvl w:val="0"/>
          <w:numId w:val="59"/>
        </w:numPr>
        <w:spacing w:after="240"/>
        <w:ind w:hanging="720"/>
        <w:rPr>
          <w:rFonts w:asciiTheme="minorHAnsi" w:hAnsiTheme="minorHAnsi" w:cstheme="minorHAnsi"/>
          <w:sz w:val="24"/>
        </w:rPr>
      </w:pPr>
      <w:r w:rsidRPr="00D86E2F">
        <w:rPr>
          <w:rFonts w:asciiTheme="minorHAnsi" w:hAnsiTheme="minorHAnsi" w:cstheme="minorHAnsi"/>
          <w:sz w:val="24"/>
        </w:rPr>
        <w:t xml:space="preserve">Contractor must perform ongoing outreach in their service areas to promote their services, build connections with local schools, churches, and youth-based organizations, and reach youth in the community who could benefit from their </w:t>
      </w:r>
      <w:r w:rsidRPr="00D86E2F">
        <w:rPr>
          <w:rFonts w:asciiTheme="minorHAnsi" w:hAnsiTheme="minorHAnsi" w:cstheme="minorHAnsi"/>
          <w:sz w:val="24"/>
        </w:rPr>
        <w:lastRenderedPageBreak/>
        <w:t>services. Contractors may also utilize a social media presence for outreach purposes.</w:t>
      </w:r>
    </w:p>
    <w:p w14:paraId="2628052B" w14:textId="7B7444A0" w:rsidR="005F3329" w:rsidRPr="00D86E2F" w:rsidRDefault="005F3329" w:rsidP="00D86E2F">
      <w:pPr>
        <w:numPr>
          <w:ilvl w:val="0"/>
          <w:numId w:val="59"/>
        </w:numPr>
        <w:spacing w:after="240"/>
        <w:ind w:hanging="720"/>
        <w:rPr>
          <w:rFonts w:asciiTheme="minorHAnsi" w:hAnsiTheme="minorHAnsi" w:cstheme="minorHAnsi"/>
          <w:sz w:val="24"/>
        </w:rPr>
      </w:pPr>
      <w:r w:rsidRPr="00D86E2F">
        <w:rPr>
          <w:rFonts w:asciiTheme="minorHAnsi" w:hAnsiTheme="minorHAnsi" w:cstheme="minorHAnsi"/>
          <w:sz w:val="24"/>
        </w:rPr>
        <w:t xml:space="preserve">Contractor must engage in meaningful and strategic community outreach to focus service delivery on the highest need population as identified by ACPD data.  </w:t>
      </w:r>
    </w:p>
    <w:p w14:paraId="2C6ED0DD" w14:textId="5F1587D7" w:rsidR="00983038" w:rsidRPr="00D86E2F" w:rsidRDefault="00EB3E40" w:rsidP="00D86E2F">
      <w:pPr>
        <w:numPr>
          <w:ilvl w:val="0"/>
          <w:numId w:val="59"/>
        </w:numPr>
        <w:spacing w:after="240"/>
        <w:ind w:hanging="720"/>
        <w:rPr>
          <w:rFonts w:asciiTheme="minorHAnsi" w:hAnsiTheme="minorHAnsi" w:cstheme="minorHAnsi"/>
          <w:sz w:val="24"/>
        </w:rPr>
      </w:pPr>
      <w:r w:rsidRPr="00D86E2F">
        <w:rPr>
          <w:rFonts w:asciiTheme="minorHAnsi" w:hAnsiTheme="minorHAnsi" w:cstheme="minorHAnsi"/>
          <w:sz w:val="24"/>
        </w:rPr>
        <w:t>Contractor must include s</w:t>
      </w:r>
      <w:r w:rsidR="00983038" w:rsidRPr="00D86E2F">
        <w:rPr>
          <w:rFonts w:asciiTheme="minorHAnsi" w:hAnsiTheme="minorHAnsi" w:cstheme="minorHAnsi"/>
          <w:sz w:val="24"/>
        </w:rPr>
        <w:t>uch efforts, but are not limited to the following:</w:t>
      </w:r>
    </w:p>
    <w:p w14:paraId="14FB77A2" w14:textId="7BD4FAC9" w:rsidR="00983038" w:rsidRPr="00D37E85" w:rsidRDefault="00423A77" w:rsidP="0040715C">
      <w:pPr>
        <w:pStyle w:val="Itema"/>
        <w:numPr>
          <w:ilvl w:val="0"/>
          <w:numId w:val="60"/>
        </w:numPr>
        <w:ind w:left="2880" w:hanging="720"/>
        <w:rPr>
          <w:sz w:val="24"/>
          <w:szCs w:val="24"/>
        </w:rPr>
      </w:pPr>
      <w:r w:rsidRPr="00D86E2F">
        <w:rPr>
          <w:rFonts w:asciiTheme="minorHAnsi" w:hAnsiTheme="minorHAnsi" w:cstheme="minorHAnsi"/>
          <w:sz w:val="24"/>
          <w:szCs w:val="24"/>
        </w:rPr>
        <w:t>Once contract is awarded d</w:t>
      </w:r>
      <w:r w:rsidR="00983038" w:rsidRPr="00D86E2F">
        <w:rPr>
          <w:rFonts w:asciiTheme="minorHAnsi" w:hAnsiTheme="minorHAnsi" w:cstheme="minorHAnsi"/>
          <w:sz w:val="24"/>
          <w:szCs w:val="24"/>
        </w:rPr>
        <w:t>evelop</w:t>
      </w:r>
      <w:r w:rsidR="00983038" w:rsidRPr="00D37E85">
        <w:rPr>
          <w:sz w:val="24"/>
          <w:szCs w:val="24"/>
        </w:rPr>
        <w:t xml:space="preserve"> a comprehensive community outreach plan tailored to the identified population. This plan must be shared with ACPD</w:t>
      </w:r>
      <w:r w:rsidR="00774F85" w:rsidRPr="00D37E85">
        <w:rPr>
          <w:sz w:val="24"/>
          <w:szCs w:val="24"/>
        </w:rPr>
        <w:t xml:space="preserve"> at the start of the contract resulting from this RFP and </w:t>
      </w:r>
      <w:r w:rsidR="00983038" w:rsidRPr="00D37E85">
        <w:rPr>
          <w:sz w:val="24"/>
          <w:szCs w:val="24"/>
        </w:rPr>
        <w:t>prior to implementation.</w:t>
      </w:r>
    </w:p>
    <w:p w14:paraId="0E294DE8" w14:textId="486CB309" w:rsidR="00983038" w:rsidRPr="00D37E85" w:rsidRDefault="00983038" w:rsidP="00D86E2F">
      <w:pPr>
        <w:pStyle w:val="ListParagraph"/>
        <w:numPr>
          <w:ilvl w:val="0"/>
          <w:numId w:val="60"/>
        </w:numPr>
        <w:spacing w:after="240"/>
        <w:ind w:left="2880" w:hanging="720"/>
        <w:rPr>
          <w:rFonts w:ascii="Calibri" w:hAnsi="Calibri" w:cs="Calibri"/>
          <w:sz w:val="24"/>
          <w:szCs w:val="24"/>
        </w:rPr>
      </w:pPr>
      <w:r w:rsidRPr="00D37E85">
        <w:rPr>
          <w:rFonts w:ascii="Calibri" w:hAnsi="Calibri" w:cs="Calibri"/>
          <w:sz w:val="24"/>
          <w:szCs w:val="24"/>
        </w:rPr>
        <w:t>Implement outreach strategies to effectively reach the target population.</w:t>
      </w:r>
    </w:p>
    <w:p w14:paraId="4DE905B3" w14:textId="77777777" w:rsidR="00983038" w:rsidRPr="00D37E85" w:rsidRDefault="00983038" w:rsidP="00D86E2F">
      <w:pPr>
        <w:pStyle w:val="ListParagraph"/>
        <w:spacing w:after="240"/>
        <w:ind w:left="2880" w:hanging="720"/>
        <w:rPr>
          <w:rFonts w:ascii="Calibri" w:hAnsi="Calibri" w:cs="Calibri"/>
          <w:sz w:val="24"/>
          <w:szCs w:val="24"/>
        </w:rPr>
      </w:pPr>
    </w:p>
    <w:p w14:paraId="619E7EC4" w14:textId="01EAD487" w:rsidR="00983038" w:rsidRPr="00D37E85" w:rsidRDefault="00983038" w:rsidP="00D86E2F">
      <w:pPr>
        <w:pStyle w:val="ListParagraph"/>
        <w:numPr>
          <w:ilvl w:val="0"/>
          <w:numId w:val="60"/>
        </w:numPr>
        <w:spacing w:after="240"/>
        <w:ind w:left="2880" w:hanging="720"/>
        <w:rPr>
          <w:rFonts w:ascii="Calibri" w:hAnsi="Calibri" w:cs="Calibri"/>
          <w:sz w:val="24"/>
          <w:szCs w:val="24"/>
        </w:rPr>
      </w:pPr>
      <w:r w:rsidRPr="00D37E85">
        <w:rPr>
          <w:rFonts w:ascii="Calibri" w:hAnsi="Calibri" w:cs="Calibri"/>
          <w:sz w:val="24"/>
          <w:szCs w:val="24"/>
        </w:rPr>
        <w:t>Participate in community events, workshops, and meetings. Participation in collaborative meetings where ACPD shares target population data, such as Delinquency Prevention Network meetings are mandatory, and contractor must provide a representative at each of these meetings.</w:t>
      </w:r>
    </w:p>
    <w:p w14:paraId="4FC7D152" w14:textId="77777777" w:rsidR="00983038" w:rsidRPr="00D37E85" w:rsidRDefault="00983038" w:rsidP="00D86E2F">
      <w:pPr>
        <w:pStyle w:val="ListParagraph"/>
        <w:spacing w:after="240"/>
        <w:ind w:left="2880" w:hanging="720"/>
        <w:rPr>
          <w:rFonts w:ascii="Calibri" w:hAnsi="Calibri" w:cs="Calibri"/>
          <w:sz w:val="24"/>
          <w:szCs w:val="24"/>
        </w:rPr>
      </w:pPr>
    </w:p>
    <w:p w14:paraId="18721BF8" w14:textId="5222C418" w:rsidR="00983038" w:rsidRPr="00D37E85" w:rsidRDefault="00983038" w:rsidP="00D86E2F">
      <w:pPr>
        <w:pStyle w:val="ListParagraph"/>
        <w:numPr>
          <w:ilvl w:val="0"/>
          <w:numId w:val="60"/>
        </w:numPr>
        <w:spacing w:after="240"/>
        <w:ind w:left="2880" w:hanging="720"/>
        <w:rPr>
          <w:rFonts w:ascii="Calibri" w:hAnsi="Calibri" w:cs="Calibri"/>
          <w:sz w:val="24"/>
          <w:szCs w:val="24"/>
        </w:rPr>
      </w:pPr>
      <w:r w:rsidRPr="00D37E85">
        <w:rPr>
          <w:rFonts w:ascii="Calibri" w:hAnsi="Calibri" w:cs="Calibri"/>
          <w:sz w:val="24"/>
          <w:szCs w:val="24"/>
        </w:rPr>
        <w:t>Distribute informational materials and resources to inform and educate the target population about the services offered, through a variety of mediums including but not limited to social media advertising, printed material, audio/visual promotional materials, etc.</w:t>
      </w:r>
    </w:p>
    <w:p w14:paraId="1C7B6140" w14:textId="77777777" w:rsidR="00983038" w:rsidRPr="00D37E85" w:rsidRDefault="00983038" w:rsidP="00D86E2F">
      <w:pPr>
        <w:pStyle w:val="ListParagraph"/>
        <w:spacing w:after="240"/>
        <w:ind w:left="2880" w:hanging="720"/>
        <w:rPr>
          <w:rFonts w:ascii="Calibri" w:hAnsi="Calibri" w:cs="Calibri"/>
          <w:sz w:val="24"/>
          <w:szCs w:val="24"/>
        </w:rPr>
      </w:pPr>
    </w:p>
    <w:p w14:paraId="6CA7A8BF" w14:textId="5972F0A0" w:rsidR="00983038" w:rsidRPr="00D37E85" w:rsidRDefault="00983038" w:rsidP="00D86E2F">
      <w:pPr>
        <w:pStyle w:val="ListParagraph"/>
        <w:numPr>
          <w:ilvl w:val="0"/>
          <w:numId w:val="60"/>
        </w:numPr>
        <w:spacing w:after="240"/>
        <w:ind w:left="2880" w:hanging="720"/>
        <w:rPr>
          <w:rFonts w:ascii="Calibri" w:hAnsi="Calibri" w:cs="Calibri"/>
          <w:sz w:val="24"/>
          <w:szCs w:val="24"/>
        </w:rPr>
      </w:pPr>
      <w:r w:rsidRPr="00D37E85">
        <w:rPr>
          <w:rFonts w:ascii="Calibri" w:hAnsi="Calibri" w:cs="Calibri"/>
          <w:sz w:val="24"/>
          <w:szCs w:val="24"/>
        </w:rPr>
        <w:t>Establish partnerships and collaborations with community organizations, religious organizations, youth serving sports and recreation teams, leagues and organizations, school districts and other relevant community leaders, and youth serving organizations.</w:t>
      </w:r>
    </w:p>
    <w:p w14:paraId="487D74E1" w14:textId="77777777" w:rsidR="00983038" w:rsidRPr="00D37E85" w:rsidRDefault="00983038" w:rsidP="00D86E2F">
      <w:pPr>
        <w:pStyle w:val="ListParagraph"/>
        <w:spacing w:after="240"/>
        <w:ind w:left="2880" w:hanging="720"/>
        <w:rPr>
          <w:rFonts w:ascii="Calibri" w:hAnsi="Calibri" w:cs="Calibri"/>
          <w:sz w:val="24"/>
          <w:szCs w:val="24"/>
        </w:rPr>
      </w:pPr>
    </w:p>
    <w:p w14:paraId="4396A701" w14:textId="4F51A0A6" w:rsidR="005B0FD1" w:rsidRPr="00A96FBF" w:rsidRDefault="00983038" w:rsidP="00D86E2F">
      <w:pPr>
        <w:pStyle w:val="ListParagraph"/>
        <w:numPr>
          <w:ilvl w:val="0"/>
          <w:numId w:val="60"/>
        </w:numPr>
        <w:spacing w:after="240"/>
        <w:ind w:left="2880" w:hanging="720"/>
        <w:rPr>
          <w:rFonts w:ascii="Calibri" w:hAnsi="Calibri" w:cs="Calibri"/>
          <w:sz w:val="24"/>
          <w:szCs w:val="24"/>
        </w:rPr>
      </w:pPr>
      <w:r w:rsidRPr="00A96FBF">
        <w:rPr>
          <w:rFonts w:ascii="Calibri" w:hAnsi="Calibri" w:cs="Calibri"/>
          <w:sz w:val="24"/>
          <w:szCs w:val="24"/>
        </w:rPr>
        <w:t>Monitor and evaluate the effectiveness of outreach efforts</w:t>
      </w:r>
      <w:r w:rsidR="005B0FD1" w:rsidRPr="00A96FBF">
        <w:rPr>
          <w:rFonts w:ascii="Calibri" w:hAnsi="Calibri" w:cs="Calibri"/>
          <w:sz w:val="24"/>
          <w:szCs w:val="24"/>
        </w:rPr>
        <w:t>.</w:t>
      </w:r>
    </w:p>
    <w:p w14:paraId="72544119" w14:textId="77777777" w:rsidR="00A96FBF" w:rsidRPr="00D37E85" w:rsidRDefault="00A96FBF" w:rsidP="00D86E2F">
      <w:pPr>
        <w:spacing w:after="240"/>
      </w:pPr>
    </w:p>
    <w:p w14:paraId="76092358" w14:textId="77777777" w:rsidR="00983038" w:rsidRPr="00B174D6" w:rsidRDefault="00983038" w:rsidP="00983038">
      <w:pPr>
        <w:pStyle w:val="Heading2"/>
        <w:rPr>
          <w:sz w:val="24"/>
        </w:rPr>
      </w:pPr>
      <w:bookmarkStart w:id="33" w:name="_Toc189127608"/>
      <w:r w:rsidRPr="00B174D6">
        <w:rPr>
          <w:sz w:val="24"/>
        </w:rPr>
        <w:lastRenderedPageBreak/>
        <w:t>ADMINISTRATIVE REQUIREMENTS</w:t>
      </w:r>
      <w:bookmarkEnd w:id="33"/>
    </w:p>
    <w:p w14:paraId="579DEB84" w14:textId="77777777" w:rsidR="00983038" w:rsidRPr="00D86E2F" w:rsidRDefault="00983038" w:rsidP="00D86E2F">
      <w:pPr>
        <w:spacing w:after="240"/>
        <w:ind w:left="1440"/>
        <w:rPr>
          <w:rFonts w:asciiTheme="minorHAnsi" w:hAnsiTheme="minorHAnsi" w:cstheme="minorHAnsi"/>
          <w:sz w:val="24"/>
          <w:szCs w:val="24"/>
        </w:rPr>
      </w:pPr>
      <w:r w:rsidRPr="00D86E2F">
        <w:rPr>
          <w:rFonts w:asciiTheme="minorHAnsi" w:hAnsiTheme="minorHAnsi" w:cstheme="minorHAnsi"/>
          <w:sz w:val="24"/>
          <w:szCs w:val="24"/>
        </w:rPr>
        <w:t>Contractor must administer the Program in accordance with the following administrative requirements, including having and maintaining plans, policies, and procedures in place for addressing each of the following:</w:t>
      </w:r>
    </w:p>
    <w:p w14:paraId="60610D3B" w14:textId="4214C8A4" w:rsidR="00983038" w:rsidRPr="00D86E2F" w:rsidRDefault="00983038" w:rsidP="00D86E2F">
      <w:pPr>
        <w:numPr>
          <w:ilvl w:val="0"/>
          <w:numId w:val="40"/>
        </w:numPr>
        <w:spacing w:after="240"/>
        <w:ind w:hanging="720"/>
        <w:rPr>
          <w:rFonts w:asciiTheme="minorHAnsi" w:hAnsiTheme="minorHAnsi" w:cstheme="minorHAnsi"/>
          <w:b/>
          <w:bCs/>
          <w:sz w:val="24"/>
          <w:szCs w:val="24"/>
        </w:rPr>
      </w:pPr>
      <w:r w:rsidRPr="00D86E2F">
        <w:rPr>
          <w:rFonts w:asciiTheme="minorHAnsi" w:hAnsiTheme="minorHAnsi" w:cstheme="minorHAnsi"/>
          <w:b/>
          <w:bCs/>
          <w:sz w:val="24"/>
          <w:szCs w:val="24"/>
        </w:rPr>
        <w:t>Administration and Fiscal Management</w:t>
      </w:r>
    </w:p>
    <w:p w14:paraId="064567F4" w14:textId="7377FA22" w:rsidR="00983038" w:rsidRPr="00D86E2F" w:rsidRDefault="00983038" w:rsidP="00D86E2F">
      <w:pPr>
        <w:spacing w:after="240"/>
        <w:ind w:left="2160"/>
        <w:rPr>
          <w:rFonts w:asciiTheme="minorHAnsi" w:hAnsiTheme="minorHAnsi" w:cstheme="minorHAnsi"/>
          <w:sz w:val="24"/>
          <w:szCs w:val="24"/>
        </w:rPr>
      </w:pPr>
      <w:r w:rsidRPr="00D86E2F">
        <w:rPr>
          <w:rFonts w:asciiTheme="minorHAnsi" w:hAnsiTheme="minorHAnsi" w:cstheme="minorHAnsi"/>
          <w:sz w:val="24"/>
          <w:szCs w:val="24"/>
        </w:rPr>
        <w:t>Contractor must administer the Program as a separate organizational, administrative, and fiscal activity and must keep this program(s) separate and distinct from other activities. No supplanting of funds is allowed.</w:t>
      </w:r>
    </w:p>
    <w:p w14:paraId="2FB1B51D" w14:textId="4D0D76CF" w:rsidR="00983038" w:rsidRPr="00D86E2F" w:rsidRDefault="00983038" w:rsidP="00D86E2F">
      <w:pPr>
        <w:numPr>
          <w:ilvl w:val="0"/>
          <w:numId w:val="40"/>
        </w:numPr>
        <w:spacing w:after="240"/>
        <w:ind w:hanging="720"/>
        <w:rPr>
          <w:rFonts w:asciiTheme="minorHAnsi" w:hAnsiTheme="minorHAnsi" w:cstheme="minorHAnsi"/>
          <w:b/>
          <w:bCs/>
          <w:sz w:val="24"/>
          <w:szCs w:val="24"/>
        </w:rPr>
      </w:pPr>
      <w:r w:rsidRPr="00D86E2F">
        <w:rPr>
          <w:rFonts w:asciiTheme="minorHAnsi" w:hAnsiTheme="minorHAnsi" w:cstheme="minorHAnsi"/>
          <w:b/>
          <w:bCs/>
          <w:sz w:val="24"/>
          <w:szCs w:val="24"/>
        </w:rPr>
        <w:t>Staff Background Checks</w:t>
      </w:r>
    </w:p>
    <w:p w14:paraId="4F7DD939" w14:textId="66770BB6" w:rsidR="00983038" w:rsidRPr="00D86E2F" w:rsidRDefault="00983038" w:rsidP="00D86E2F">
      <w:pPr>
        <w:numPr>
          <w:ilvl w:val="0"/>
          <w:numId w:val="42"/>
        </w:numPr>
        <w:spacing w:after="240"/>
        <w:ind w:left="2880" w:hanging="720"/>
        <w:rPr>
          <w:rFonts w:asciiTheme="minorHAnsi" w:hAnsiTheme="minorHAnsi" w:cstheme="minorHAnsi"/>
          <w:sz w:val="24"/>
          <w:szCs w:val="24"/>
        </w:rPr>
      </w:pPr>
      <w:r w:rsidRPr="00D86E2F">
        <w:rPr>
          <w:rFonts w:asciiTheme="minorHAnsi" w:hAnsiTheme="minorHAnsi" w:cstheme="minorHAnsi"/>
          <w:sz w:val="24"/>
          <w:szCs w:val="24"/>
        </w:rPr>
        <w:t xml:space="preserve">Contractor must complete background checks </w:t>
      </w:r>
      <w:r w:rsidR="00774F85" w:rsidRPr="00D86E2F">
        <w:rPr>
          <w:rFonts w:asciiTheme="minorHAnsi" w:hAnsiTheme="minorHAnsi" w:cstheme="minorHAnsi"/>
          <w:sz w:val="24"/>
          <w:szCs w:val="24"/>
        </w:rPr>
        <w:t xml:space="preserve">at no charge to the County </w:t>
      </w:r>
      <w:r w:rsidRPr="00D86E2F">
        <w:rPr>
          <w:rFonts w:asciiTheme="minorHAnsi" w:hAnsiTheme="minorHAnsi" w:cstheme="minorHAnsi"/>
          <w:sz w:val="24"/>
          <w:szCs w:val="24"/>
        </w:rPr>
        <w:t>on all employees, contractors, volunteers, and consultants who have regular and/or unsupervised private contact with youth served by the organization prior to the</w:t>
      </w:r>
      <w:r w:rsidR="00423A77" w:rsidRPr="00D86E2F">
        <w:rPr>
          <w:rFonts w:asciiTheme="minorHAnsi" w:hAnsiTheme="minorHAnsi" w:cstheme="minorHAnsi"/>
          <w:sz w:val="24"/>
          <w:szCs w:val="24"/>
        </w:rPr>
        <w:t xml:space="preserve"> employee having any</w:t>
      </w:r>
      <w:r w:rsidRPr="00D86E2F">
        <w:rPr>
          <w:rFonts w:asciiTheme="minorHAnsi" w:hAnsiTheme="minorHAnsi" w:cstheme="minorHAnsi"/>
          <w:sz w:val="24"/>
          <w:szCs w:val="24"/>
        </w:rPr>
        <w:t xml:space="preserve"> contact</w:t>
      </w:r>
      <w:r w:rsidR="00423A77" w:rsidRPr="00D86E2F">
        <w:rPr>
          <w:rFonts w:asciiTheme="minorHAnsi" w:hAnsiTheme="minorHAnsi" w:cstheme="minorHAnsi"/>
          <w:sz w:val="24"/>
          <w:szCs w:val="24"/>
        </w:rPr>
        <w:t xml:space="preserve"> with a youth</w:t>
      </w:r>
      <w:r w:rsidRPr="00D86E2F">
        <w:rPr>
          <w:rFonts w:asciiTheme="minorHAnsi" w:hAnsiTheme="minorHAnsi" w:cstheme="minorHAnsi"/>
          <w:sz w:val="24"/>
          <w:szCs w:val="24"/>
        </w:rPr>
        <w:t>, and every five years from their hire date. Required background checks must include the following: state or tribal criminal history records (including fingerprint checks), sex offender registry checks, and any other checks required by state law.</w:t>
      </w:r>
    </w:p>
    <w:p w14:paraId="2A0348AF" w14:textId="611E915F" w:rsidR="00983038" w:rsidRPr="00D86E2F" w:rsidRDefault="00983038" w:rsidP="00D86E2F">
      <w:pPr>
        <w:numPr>
          <w:ilvl w:val="0"/>
          <w:numId w:val="42"/>
        </w:numPr>
        <w:spacing w:after="240"/>
        <w:ind w:left="2880" w:hanging="720"/>
        <w:rPr>
          <w:rFonts w:asciiTheme="minorHAnsi" w:hAnsiTheme="minorHAnsi" w:cstheme="minorHAnsi"/>
          <w:sz w:val="24"/>
          <w:szCs w:val="24"/>
        </w:rPr>
      </w:pPr>
      <w:r w:rsidRPr="00D86E2F">
        <w:rPr>
          <w:rFonts w:asciiTheme="minorHAnsi" w:hAnsiTheme="minorHAnsi" w:cstheme="minorHAnsi"/>
          <w:sz w:val="24"/>
          <w:szCs w:val="24"/>
        </w:rPr>
        <w:t>Contractor must have documentation of all employees, contractors, volunteers, and consultants’ employment records, school records, driving records, and applicable professional licenses.</w:t>
      </w:r>
    </w:p>
    <w:p w14:paraId="5B082768" w14:textId="11797F94" w:rsidR="00983038" w:rsidRPr="00D86E2F" w:rsidRDefault="00983038" w:rsidP="00D86E2F">
      <w:pPr>
        <w:numPr>
          <w:ilvl w:val="0"/>
          <w:numId w:val="41"/>
        </w:numPr>
        <w:spacing w:after="240"/>
        <w:ind w:firstLine="720"/>
        <w:rPr>
          <w:rFonts w:asciiTheme="minorHAnsi" w:hAnsiTheme="minorHAnsi" w:cstheme="minorHAnsi"/>
          <w:b/>
          <w:bCs/>
          <w:sz w:val="24"/>
          <w:szCs w:val="24"/>
        </w:rPr>
      </w:pPr>
      <w:r w:rsidRPr="00D86E2F">
        <w:rPr>
          <w:rFonts w:asciiTheme="minorHAnsi" w:hAnsiTheme="minorHAnsi" w:cstheme="minorHAnsi"/>
          <w:b/>
          <w:bCs/>
          <w:sz w:val="24"/>
          <w:szCs w:val="24"/>
        </w:rPr>
        <w:t>Participant Release/Consent Information</w:t>
      </w:r>
    </w:p>
    <w:p w14:paraId="45CE044B" w14:textId="7D409181" w:rsidR="00983038" w:rsidRPr="00D86E2F" w:rsidRDefault="00983038" w:rsidP="00D86E2F">
      <w:pPr>
        <w:numPr>
          <w:ilvl w:val="0"/>
          <w:numId w:val="43"/>
        </w:numPr>
        <w:spacing w:after="240"/>
        <w:ind w:left="2880" w:hanging="720"/>
        <w:rPr>
          <w:rFonts w:asciiTheme="minorHAnsi" w:hAnsiTheme="minorHAnsi" w:cstheme="minorHAnsi"/>
          <w:sz w:val="24"/>
          <w:szCs w:val="24"/>
        </w:rPr>
      </w:pPr>
      <w:r w:rsidRPr="00D86E2F">
        <w:rPr>
          <w:rFonts w:asciiTheme="minorHAnsi" w:hAnsiTheme="minorHAnsi" w:cstheme="minorHAnsi"/>
          <w:sz w:val="24"/>
          <w:szCs w:val="24"/>
        </w:rPr>
        <w:t>Contractor must obtain releases from each Participant</w:t>
      </w:r>
      <w:r w:rsidR="00774F85" w:rsidRPr="00D86E2F">
        <w:rPr>
          <w:rFonts w:asciiTheme="minorHAnsi" w:hAnsiTheme="minorHAnsi" w:cstheme="minorHAnsi"/>
          <w:sz w:val="24"/>
          <w:szCs w:val="24"/>
        </w:rPr>
        <w:t>, using the Contractor’s form,</w:t>
      </w:r>
      <w:r w:rsidRPr="00D86E2F">
        <w:rPr>
          <w:rFonts w:asciiTheme="minorHAnsi" w:hAnsiTheme="minorHAnsi" w:cstheme="minorHAnsi"/>
          <w:sz w:val="24"/>
          <w:szCs w:val="24"/>
        </w:rPr>
        <w:t xml:space="preserve"> to collect client-level data and provide such data to ACPD, including identifying information, upon </w:t>
      </w:r>
      <w:r w:rsidR="00197B65" w:rsidRPr="00D86E2F">
        <w:rPr>
          <w:rFonts w:asciiTheme="minorHAnsi" w:hAnsiTheme="minorHAnsi" w:cstheme="minorHAnsi"/>
          <w:sz w:val="24"/>
          <w:szCs w:val="24"/>
        </w:rPr>
        <w:t>request from</w:t>
      </w:r>
      <w:r w:rsidRPr="00D86E2F">
        <w:rPr>
          <w:rFonts w:asciiTheme="minorHAnsi" w:hAnsiTheme="minorHAnsi" w:cstheme="minorHAnsi"/>
          <w:sz w:val="24"/>
          <w:szCs w:val="24"/>
        </w:rPr>
        <w:t xml:space="preserve"> ACPD. If Contractor cannot obtain a release from any Participant because that individual refuses to sign a release, Contractor must report the refusal to ACPD</w:t>
      </w:r>
      <w:r w:rsidR="00197B65" w:rsidRPr="00D86E2F">
        <w:rPr>
          <w:rFonts w:asciiTheme="minorHAnsi" w:hAnsiTheme="minorHAnsi" w:cstheme="minorHAnsi"/>
          <w:sz w:val="24"/>
          <w:szCs w:val="24"/>
        </w:rPr>
        <w:t xml:space="preserve"> in a format that does not use the Participant’s name or otherwise identify the Participant</w:t>
      </w:r>
      <w:r w:rsidR="00F961F9" w:rsidRPr="00D86E2F">
        <w:rPr>
          <w:rFonts w:asciiTheme="minorHAnsi" w:hAnsiTheme="minorHAnsi" w:cstheme="minorHAnsi"/>
          <w:sz w:val="24"/>
          <w:szCs w:val="24"/>
        </w:rPr>
        <w:t>.</w:t>
      </w:r>
    </w:p>
    <w:p w14:paraId="0B878E89" w14:textId="3E7E754C" w:rsidR="00983038" w:rsidRPr="00D86E2F" w:rsidRDefault="00197B65" w:rsidP="00D86E2F">
      <w:pPr>
        <w:numPr>
          <w:ilvl w:val="0"/>
          <w:numId w:val="43"/>
        </w:numPr>
        <w:spacing w:after="240"/>
        <w:ind w:left="2880" w:hanging="720"/>
        <w:rPr>
          <w:rFonts w:asciiTheme="minorHAnsi" w:hAnsiTheme="minorHAnsi" w:cstheme="minorHAnsi"/>
          <w:sz w:val="24"/>
          <w:szCs w:val="24"/>
        </w:rPr>
      </w:pPr>
      <w:r w:rsidRPr="00D86E2F">
        <w:rPr>
          <w:rFonts w:asciiTheme="minorHAnsi" w:hAnsiTheme="minorHAnsi" w:cstheme="minorHAnsi"/>
          <w:sz w:val="24"/>
          <w:szCs w:val="24"/>
        </w:rPr>
        <w:t>If the data is provided that t</w:t>
      </w:r>
      <w:r w:rsidR="00983038" w:rsidRPr="00D86E2F">
        <w:rPr>
          <w:rFonts w:asciiTheme="minorHAnsi" w:hAnsiTheme="minorHAnsi" w:cstheme="minorHAnsi"/>
          <w:sz w:val="24"/>
          <w:szCs w:val="24"/>
        </w:rPr>
        <w:t xml:space="preserve">he refusal of a Participant to sign consent for </w:t>
      </w:r>
      <w:r w:rsidRPr="00D86E2F">
        <w:rPr>
          <w:rFonts w:asciiTheme="minorHAnsi" w:hAnsiTheme="minorHAnsi" w:cstheme="minorHAnsi"/>
          <w:sz w:val="24"/>
          <w:szCs w:val="24"/>
        </w:rPr>
        <w:t>the </w:t>
      </w:r>
      <w:r w:rsidR="00983038" w:rsidRPr="00D86E2F">
        <w:rPr>
          <w:rFonts w:asciiTheme="minorHAnsi" w:hAnsiTheme="minorHAnsi" w:cstheme="minorHAnsi"/>
          <w:sz w:val="24"/>
          <w:szCs w:val="24"/>
        </w:rPr>
        <w:t xml:space="preserve">release of information </w:t>
      </w:r>
      <w:r w:rsidRPr="00D86E2F">
        <w:rPr>
          <w:rFonts w:asciiTheme="minorHAnsi" w:hAnsiTheme="minorHAnsi" w:cstheme="minorHAnsi"/>
          <w:sz w:val="24"/>
          <w:szCs w:val="24"/>
        </w:rPr>
        <w:t xml:space="preserve">in the right format, it </w:t>
      </w:r>
      <w:r w:rsidR="00983038" w:rsidRPr="00D86E2F">
        <w:rPr>
          <w:rFonts w:asciiTheme="minorHAnsi" w:hAnsiTheme="minorHAnsi" w:cstheme="minorHAnsi"/>
          <w:sz w:val="24"/>
          <w:szCs w:val="24"/>
        </w:rPr>
        <w:t>must not interfere with the provision of services by Contractor or the payment to Contractor for services provided.</w:t>
      </w:r>
    </w:p>
    <w:p w14:paraId="6A73D6B6" w14:textId="1B672418" w:rsidR="00983038" w:rsidRPr="00D86E2F" w:rsidRDefault="00983038" w:rsidP="00D86E2F">
      <w:pPr>
        <w:numPr>
          <w:ilvl w:val="0"/>
          <w:numId w:val="44"/>
        </w:numPr>
        <w:spacing w:after="240"/>
        <w:ind w:left="2160" w:hanging="720"/>
        <w:rPr>
          <w:rFonts w:asciiTheme="minorHAnsi" w:hAnsiTheme="minorHAnsi" w:cstheme="minorHAnsi"/>
          <w:b/>
          <w:bCs/>
          <w:sz w:val="24"/>
          <w:szCs w:val="24"/>
        </w:rPr>
      </w:pPr>
      <w:r w:rsidRPr="00D86E2F">
        <w:rPr>
          <w:rFonts w:asciiTheme="minorHAnsi" w:hAnsiTheme="minorHAnsi" w:cstheme="minorHAnsi"/>
          <w:b/>
          <w:bCs/>
          <w:sz w:val="24"/>
          <w:szCs w:val="24"/>
        </w:rPr>
        <w:t>Staffing</w:t>
      </w:r>
    </w:p>
    <w:p w14:paraId="2661F10B" w14:textId="1466BFE0" w:rsidR="00197B65" w:rsidRPr="00D86E2F" w:rsidRDefault="00983038" w:rsidP="00D86E2F">
      <w:pPr>
        <w:numPr>
          <w:ilvl w:val="0"/>
          <w:numId w:val="61"/>
        </w:numPr>
        <w:spacing w:after="240"/>
        <w:ind w:hanging="720"/>
        <w:rPr>
          <w:rFonts w:asciiTheme="minorHAnsi" w:hAnsiTheme="minorHAnsi" w:cstheme="minorHAnsi"/>
          <w:sz w:val="24"/>
          <w:szCs w:val="24"/>
        </w:rPr>
      </w:pPr>
      <w:r w:rsidRPr="00D86E2F">
        <w:rPr>
          <w:rFonts w:asciiTheme="minorHAnsi" w:hAnsiTheme="minorHAnsi" w:cstheme="minorHAnsi"/>
          <w:sz w:val="24"/>
          <w:szCs w:val="24"/>
        </w:rPr>
        <w:t xml:space="preserve">Contractor must have and maintain current job descriptions for all personnel whose salaries, wages, and benefits are funded through </w:t>
      </w:r>
      <w:r w:rsidR="00197B65" w:rsidRPr="00D86E2F">
        <w:rPr>
          <w:rFonts w:asciiTheme="minorHAnsi" w:hAnsiTheme="minorHAnsi" w:cstheme="minorHAnsi"/>
          <w:sz w:val="24"/>
          <w:szCs w:val="24"/>
        </w:rPr>
        <w:t xml:space="preserve">the </w:t>
      </w:r>
      <w:r w:rsidRPr="00D86E2F">
        <w:rPr>
          <w:rFonts w:asciiTheme="minorHAnsi" w:hAnsiTheme="minorHAnsi" w:cstheme="minorHAnsi"/>
          <w:sz w:val="24"/>
          <w:szCs w:val="24"/>
        </w:rPr>
        <w:lastRenderedPageBreak/>
        <w:t>Contract</w:t>
      </w:r>
      <w:r w:rsidR="00197B65" w:rsidRPr="00D86E2F">
        <w:rPr>
          <w:rFonts w:asciiTheme="minorHAnsi" w:hAnsiTheme="minorHAnsi" w:cstheme="minorHAnsi"/>
          <w:sz w:val="24"/>
          <w:szCs w:val="24"/>
        </w:rPr>
        <w:t xml:space="preserve"> resulting from this RFP</w:t>
      </w:r>
      <w:r w:rsidRPr="00D86E2F">
        <w:rPr>
          <w:rFonts w:asciiTheme="minorHAnsi" w:hAnsiTheme="minorHAnsi" w:cstheme="minorHAnsi"/>
          <w:sz w:val="24"/>
          <w:szCs w:val="24"/>
        </w:rPr>
        <w:t xml:space="preserve">. Job descriptions must specify the minimum qualifications for services to be performed. </w:t>
      </w:r>
    </w:p>
    <w:p w14:paraId="7901061D" w14:textId="1A4D023D" w:rsidR="00983038" w:rsidRPr="00D86E2F" w:rsidRDefault="00983038" w:rsidP="00D86E2F">
      <w:pPr>
        <w:numPr>
          <w:ilvl w:val="0"/>
          <w:numId w:val="61"/>
        </w:numPr>
        <w:spacing w:after="240"/>
        <w:ind w:hanging="720"/>
        <w:rPr>
          <w:rFonts w:asciiTheme="minorHAnsi" w:hAnsiTheme="minorHAnsi" w:cstheme="minorHAnsi"/>
          <w:sz w:val="24"/>
          <w:szCs w:val="24"/>
        </w:rPr>
      </w:pPr>
      <w:r w:rsidRPr="00D86E2F">
        <w:rPr>
          <w:rFonts w:asciiTheme="minorHAnsi" w:hAnsiTheme="minorHAnsi" w:cstheme="minorHAnsi"/>
          <w:sz w:val="24"/>
          <w:szCs w:val="24"/>
        </w:rPr>
        <w:t>Contractor must submit revised job descriptions</w:t>
      </w:r>
      <w:r w:rsidR="00197B65" w:rsidRPr="00D86E2F">
        <w:rPr>
          <w:rFonts w:asciiTheme="minorHAnsi" w:hAnsiTheme="minorHAnsi" w:cstheme="minorHAnsi"/>
          <w:sz w:val="24"/>
          <w:szCs w:val="24"/>
        </w:rPr>
        <w:t xml:space="preserve"> in writing</w:t>
      </w:r>
      <w:r w:rsidRPr="00D86E2F">
        <w:rPr>
          <w:rFonts w:asciiTheme="minorHAnsi" w:hAnsiTheme="minorHAnsi" w:cstheme="minorHAnsi"/>
          <w:sz w:val="24"/>
          <w:szCs w:val="24"/>
        </w:rPr>
        <w:t xml:space="preserve"> to ACPD </w:t>
      </w:r>
      <w:r w:rsidR="00197B65" w:rsidRPr="00D86E2F">
        <w:rPr>
          <w:rFonts w:asciiTheme="minorHAnsi" w:hAnsiTheme="minorHAnsi" w:cstheme="minorHAnsi"/>
          <w:sz w:val="24"/>
          <w:szCs w:val="24"/>
        </w:rPr>
        <w:t xml:space="preserve">and receive an </w:t>
      </w:r>
      <w:r w:rsidRPr="00D86E2F">
        <w:rPr>
          <w:rFonts w:asciiTheme="minorHAnsi" w:hAnsiTheme="minorHAnsi" w:cstheme="minorHAnsi"/>
          <w:sz w:val="24"/>
          <w:szCs w:val="24"/>
        </w:rPr>
        <w:t>approval</w:t>
      </w:r>
      <w:r w:rsidR="00197B65" w:rsidRPr="00D86E2F">
        <w:rPr>
          <w:rFonts w:asciiTheme="minorHAnsi" w:hAnsiTheme="minorHAnsi" w:cstheme="minorHAnsi"/>
          <w:sz w:val="24"/>
          <w:szCs w:val="24"/>
        </w:rPr>
        <w:t xml:space="preserve"> from ACPD</w:t>
      </w:r>
      <w:r w:rsidRPr="00D86E2F">
        <w:rPr>
          <w:rFonts w:asciiTheme="minorHAnsi" w:hAnsiTheme="minorHAnsi" w:cstheme="minorHAnsi"/>
          <w:sz w:val="24"/>
          <w:szCs w:val="24"/>
        </w:rPr>
        <w:t xml:space="preserve"> prior to implementing any staffing changes or employing persons who do not meet the minimum qualifications</w:t>
      </w:r>
      <w:r w:rsidR="00C8038D" w:rsidRPr="00D86E2F">
        <w:rPr>
          <w:rFonts w:asciiTheme="minorHAnsi" w:hAnsiTheme="minorHAnsi" w:cstheme="minorHAnsi"/>
          <w:sz w:val="24"/>
          <w:szCs w:val="24"/>
        </w:rPr>
        <w:t>.</w:t>
      </w:r>
    </w:p>
    <w:p w14:paraId="37548C5C" w14:textId="4DDE7A59" w:rsidR="00983038" w:rsidRPr="00D86E2F" w:rsidRDefault="00983038" w:rsidP="00D86E2F">
      <w:pPr>
        <w:numPr>
          <w:ilvl w:val="0"/>
          <w:numId w:val="45"/>
        </w:numPr>
        <w:spacing w:after="240"/>
        <w:ind w:left="2160" w:hanging="720"/>
        <w:rPr>
          <w:rFonts w:asciiTheme="minorHAnsi" w:hAnsiTheme="minorHAnsi" w:cstheme="minorHAnsi"/>
          <w:b/>
          <w:bCs/>
          <w:sz w:val="24"/>
          <w:szCs w:val="24"/>
        </w:rPr>
      </w:pPr>
      <w:r w:rsidRPr="00D86E2F">
        <w:rPr>
          <w:rFonts w:asciiTheme="minorHAnsi" w:hAnsiTheme="minorHAnsi" w:cstheme="minorHAnsi"/>
          <w:b/>
          <w:bCs/>
          <w:sz w:val="24"/>
          <w:szCs w:val="24"/>
        </w:rPr>
        <w:t>Funding Acknowledgments</w:t>
      </w:r>
    </w:p>
    <w:p w14:paraId="419968C8" w14:textId="33DCF6D0" w:rsidR="00983038" w:rsidRPr="00D86E2F" w:rsidRDefault="00983038" w:rsidP="00D86E2F">
      <w:pPr>
        <w:spacing w:after="240"/>
        <w:ind w:left="2160"/>
        <w:rPr>
          <w:rFonts w:asciiTheme="minorHAnsi" w:hAnsiTheme="minorHAnsi" w:cstheme="minorHAnsi"/>
          <w:sz w:val="24"/>
          <w:szCs w:val="24"/>
        </w:rPr>
      </w:pPr>
      <w:r w:rsidRPr="00D86E2F">
        <w:rPr>
          <w:rFonts w:asciiTheme="minorHAnsi" w:hAnsiTheme="minorHAnsi" w:cstheme="minorHAnsi"/>
          <w:sz w:val="24"/>
          <w:szCs w:val="24"/>
        </w:rPr>
        <w:t xml:space="preserve">Contractor must ensure all written materials, publications, electronic media </w:t>
      </w:r>
      <w:r w:rsidR="00197B65" w:rsidRPr="00D86E2F">
        <w:rPr>
          <w:rFonts w:asciiTheme="minorHAnsi" w:hAnsiTheme="minorHAnsi" w:cstheme="minorHAnsi"/>
          <w:sz w:val="24"/>
          <w:szCs w:val="24"/>
        </w:rPr>
        <w:t xml:space="preserve">that </w:t>
      </w:r>
      <w:r w:rsidRPr="00D86E2F">
        <w:rPr>
          <w:rFonts w:asciiTheme="minorHAnsi" w:hAnsiTheme="minorHAnsi" w:cstheme="minorHAnsi"/>
          <w:sz w:val="24"/>
          <w:szCs w:val="24"/>
        </w:rPr>
        <w:t xml:space="preserve">are produced with funds from this Contract and/or pertain to the target population being serviced by </w:t>
      </w:r>
      <w:r w:rsidR="00252C48" w:rsidRPr="00D86E2F">
        <w:rPr>
          <w:rFonts w:asciiTheme="minorHAnsi" w:hAnsiTheme="minorHAnsi" w:cstheme="minorHAnsi"/>
          <w:sz w:val="24"/>
          <w:szCs w:val="24"/>
        </w:rPr>
        <w:t xml:space="preserve">the </w:t>
      </w:r>
      <w:r w:rsidRPr="00D86E2F">
        <w:rPr>
          <w:rFonts w:asciiTheme="minorHAnsi" w:hAnsiTheme="minorHAnsi" w:cstheme="minorHAnsi"/>
          <w:sz w:val="24"/>
          <w:szCs w:val="24"/>
        </w:rPr>
        <w:t>Contract</w:t>
      </w:r>
      <w:r w:rsidR="00252C48" w:rsidRPr="00D86E2F">
        <w:rPr>
          <w:rFonts w:asciiTheme="minorHAnsi" w:hAnsiTheme="minorHAnsi" w:cstheme="minorHAnsi"/>
          <w:sz w:val="24"/>
          <w:szCs w:val="24"/>
        </w:rPr>
        <w:t xml:space="preserve"> resulting </w:t>
      </w:r>
      <w:r w:rsidR="00CB58C4" w:rsidRPr="00D86E2F">
        <w:rPr>
          <w:rFonts w:asciiTheme="minorHAnsi" w:hAnsiTheme="minorHAnsi" w:cstheme="minorHAnsi"/>
          <w:sz w:val="24"/>
          <w:szCs w:val="24"/>
        </w:rPr>
        <w:t>from this RFP</w:t>
      </w:r>
      <w:r w:rsidRPr="00D86E2F">
        <w:rPr>
          <w:rFonts w:asciiTheme="minorHAnsi" w:hAnsiTheme="minorHAnsi" w:cstheme="minorHAnsi"/>
          <w:sz w:val="24"/>
          <w:szCs w:val="24"/>
        </w:rPr>
        <w:t xml:space="preserve"> include a funding acknowledgment statement in the form of a sentence under a separate heading entitled "Funding" directly after your acknowledgments. “Alameda County Probation Department” must be written out in full, an approved logo attached followed by the Contract number in square brackets and submitted to ACPD for written approval of the name and logo prior to mass production and/or distribution. All written materials, publications, and electronic media, which include the funding statement and logo, must be submitted to the ACPD prior to mass production for approval. Contractor must NOT distribute any materials including the ACPD logo or acknowledgment prior to receiving written approval from ACPD. The following is an example of a funding statement:</w:t>
      </w:r>
    </w:p>
    <w:p w14:paraId="3555A5CF" w14:textId="65818F41" w:rsidR="00983038" w:rsidRPr="00D86E2F" w:rsidRDefault="00983038" w:rsidP="00D86E2F">
      <w:pPr>
        <w:spacing w:after="240"/>
        <w:ind w:left="2160"/>
        <w:rPr>
          <w:rFonts w:asciiTheme="minorHAnsi" w:hAnsiTheme="minorHAnsi" w:cstheme="minorHAnsi"/>
          <w:b/>
          <w:bCs/>
          <w:i/>
          <w:iCs/>
          <w:sz w:val="24"/>
          <w:szCs w:val="24"/>
        </w:rPr>
      </w:pPr>
      <w:r w:rsidRPr="00D86E2F">
        <w:rPr>
          <w:rFonts w:asciiTheme="minorHAnsi" w:hAnsiTheme="minorHAnsi" w:cstheme="minorHAnsi"/>
          <w:b/>
          <w:bCs/>
          <w:i/>
          <w:iCs/>
          <w:sz w:val="24"/>
          <w:szCs w:val="24"/>
        </w:rPr>
        <w:t>This work is supported by the Alameda County Probation Department, funded by Juvenile Probation Activities Funding (JPAF) dollars, as part of the Positive Youth Development Prevention and Intervention Programs</w:t>
      </w:r>
      <w:r w:rsidR="00BF3743" w:rsidRPr="00D86E2F">
        <w:rPr>
          <w:rFonts w:asciiTheme="minorHAnsi" w:hAnsiTheme="minorHAnsi" w:cstheme="minorHAnsi"/>
          <w:b/>
          <w:bCs/>
          <w:i/>
          <w:iCs/>
          <w:sz w:val="24"/>
          <w:szCs w:val="24"/>
        </w:rPr>
        <w:t>. P</w:t>
      </w:r>
      <w:r w:rsidR="004A1001" w:rsidRPr="00D86E2F">
        <w:rPr>
          <w:rFonts w:asciiTheme="minorHAnsi" w:hAnsiTheme="minorHAnsi" w:cstheme="minorHAnsi"/>
          <w:b/>
          <w:bCs/>
          <w:i/>
          <w:iCs/>
          <w:sz w:val="24"/>
          <w:szCs w:val="24"/>
        </w:rPr>
        <w:t xml:space="preserve">robation Youth Employment Program contract </w:t>
      </w:r>
      <w:r w:rsidRPr="00D86E2F">
        <w:rPr>
          <w:rFonts w:asciiTheme="minorHAnsi" w:hAnsiTheme="minorHAnsi" w:cstheme="minorHAnsi"/>
          <w:b/>
          <w:bCs/>
          <w:i/>
          <w:iCs/>
          <w:sz w:val="24"/>
          <w:szCs w:val="24"/>
        </w:rPr>
        <w:t>Master Contract No. 902550)</w:t>
      </w:r>
    </w:p>
    <w:p w14:paraId="31C6D848" w14:textId="5A9669F0" w:rsidR="00983038" w:rsidRPr="00D86E2F" w:rsidRDefault="00983038" w:rsidP="00D86E2F">
      <w:pPr>
        <w:numPr>
          <w:ilvl w:val="0"/>
          <w:numId w:val="46"/>
        </w:numPr>
        <w:spacing w:after="240"/>
        <w:ind w:firstLine="720"/>
        <w:rPr>
          <w:rFonts w:asciiTheme="minorHAnsi" w:hAnsiTheme="minorHAnsi" w:cstheme="minorHAnsi"/>
          <w:b/>
          <w:bCs/>
          <w:sz w:val="24"/>
          <w:szCs w:val="24"/>
        </w:rPr>
      </w:pPr>
      <w:r w:rsidRPr="00D86E2F">
        <w:rPr>
          <w:rFonts w:asciiTheme="minorHAnsi" w:hAnsiTheme="minorHAnsi" w:cstheme="minorHAnsi"/>
          <w:b/>
          <w:bCs/>
          <w:sz w:val="24"/>
          <w:szCs w:val="24"/>
        </w:rPr>
        <w:t>Emergency Preparedness Plan</w:t>
      </w:r>
    </w:p>
    <w:p w14:paraId="34641314" w14:textId="6CA60B98" w:rsidR="00983038" w:rsidRPr="00D86E2F" w:rsidRDefault="00983038" w:rsidP="00D86E2F">
      <w:pPr>
        <w:spacing w:after="240"/>
        <w:ind w:left="2160"/>
        <w:rPr>
          <w:rFonts w:asciiTheme="minorHAnsi" w:hAnsiTheme="minorHAnsi" w:cstheme="minorHAnsi"/>
          <w:sz w:val="24"/>
          <w:szCs w:val="24"/>
        </w:rPr>
      </w:pPr>
      <w:r w:rsidRPr="00D86E2F">
        <w:rPr>
          <w:rFonts w:asciiTheme="minorHAnsi" w:hAnsiTheme="minorHAnsi" w:cstheme="minorHAnsi"/>
          <w:sz w:val="24"/>
          <w:szCs w:val="24"/>
        </w:rPr>
        <w:t xml:space="preserve">Contractor must have a preparedness, response, and recovery plan. The plan </w:t>
      </w:r>
      <w:r w:rsidR="00197B65" w:rsidRPr="00D86E2F">
        <w:rPr>
          <w:rFonts w:asciiTheme="minorHAnsi" w:hAnsiTheme="minorHAnsi" w:cstheme="minorHAnsi"/>
          <w:sz w:val="24"/>
          <w:szCs w:val="24"/>
        </w:rPr>
        <w:t xml:space="preserve">must </w:t>
      </w:r>
      <w:r w:rsidRPr="00D86E2F">
        <w:rPr>
          <w:rFonts w:asciiTheme="minorHAnsi" w:hAnsiTheme="minorHAnsi" w:cstheme="minorHAnsi"/>
          <w:sz w:val="24"/>
          <w:szCs w:val="24"/>
        </w:rPr>
        <w:t>contain strategies for addressing evacuation, security, food, illness, medical supplies, and notification to youths’ families, as appropriate. In the event of an evacuation due to specific facility issues, such as fire, loss of utilities, or at the direction of authorities, an alternative location needs to be established and posted.</w:t>
      </w:r>
    </w:p>
    <w:p w14:paraId="7E3CC6B2" w14:textId="2F986A73" w:rsidR="00983038" w:rsidRPr="00D86E2F" w:rsidRDefault="00983038" w:rsidP="00D86E2F">
      <w:pPr>
        <w:numPr>
          <w:ilvl w:val="0"/>
          <w:numId w:val="46"/>
        </w:numPr>
        <w:spacing w:after="240"/>
        <w:ind w:left="2160" w:hanging="720"/>
        <w:rPr>
          <w:rFonts w:asciiTheme="minorHAnsi" w:hAnsiTheme="minorHAnsi" w:cstheme="minorHAnsi"/>
          <w:b/>
          <w:bCs/>
          <w:sz w:val="24"/>
          <w:szCs w:val="24"/>
        </w:rPr>
      </w:pPr>
      <w:r w:rsidRPr="00D86E2F">
        <w:rPr>
          <w:rFonts w:asciiTheme="minorHAnsi" w:hAnsiTheme="minorHAnsi" w:cstheme="minorHAnsi"/>
          <w:b/>
          <w:bCs/>
          <w:sz w:val="24"/>
          <w:szCs w:val="24"/>
        </w:rPr>
        <w:t>Re-Entry Hiring Initiative</w:t>
      </w:r>
    </w:p>
    <w:p w14:paraId="53DB77FE" w14:textId="2A51E483" w:rsidR="00983038" w:rsidRPr="00D86E2F" w:rsidRDefault="00983038" w:rsidP="00D86E2F">
      <w:pPr>
        <w:spacing w:after="240"/>
        <w:ind w:left="2160"/>
        <w:rPr>
          <w:rFonts w:asciiTheme="minorHAnsi" w:hAnsiTheme="minorHAnsi" w:cstheme="minorHAnsi"/>
          <w:color w:val="FF0000"/>
          <w:sz w:val="24"/>
          <w:szCs w:val="24"/>
        </w:rPr>
      </w:pPr>
      <w:r w:rsidRPr="00D86E2F">
        <w:rPr>
          <w:rFonts w:asciiTheme="minorHAnsi" w:hAnsiTheme="minorHAnsi" w:cstheme="minorHAnsi"/>
          <w:sz w:val="24"/>
          <w:szCs w:val="24"/>
        </w:rPr>
        <w:t xml:space="preserve">In 2016, the </w:t>
      </w:r>
      <w:r w:rsidR="00197B65" w:rsidRPr="00D86E2F">
        <w:rPr>
          <w:rFonts w:asciiTheme="minorHAnsi" w:hAnsiTheme="minorHAnsi" w:cstheme="minorHAnsi"/>
          <w:sz w:val="24"/>
          <w:szCs w:val="24"/>
        </w:rPr>
        <w:t>County</w:t>
      </w:r>
      <w:r w:rsidR="0076301C" w:rsidRPr="00D86E2F">
        <w:rPr>
          <w:rFonts w:asciiTheme="minorHAnsi" w:hAnsiTheme="minorHAnsi" w:cstheme="minorHAnsi"/>
          <w:sz w:val="24"/>
          <w:szCs w:val="24"/>
        </w:rPr>
        <w:t xml:space="preserve"> of </w:t>
      </w:r>
      <w:r w:rsidR="00197B65" w:rsidRPr="00D86E2F">
        <w:rPr>
          <w:rFonts w:asciiTheme="minorHAnsi" w:hAnsiTheme="minorHAnsi" w:cstheme="minorHAnsi"/>
          <w:sz w:val="24"/>
          <w:szCs w:val="24"/>
        </w:rPr>
        <w:t xml:space="preserve">Alameda </w:t>
      </w:r>
      <w:r w:rsidRPr="00D86E2F">
        <w:rPr>
          <w:rFonts w:asciiTheme="minorHAnsi" w:hAnsiTheme="minorHAnsi" w:cstheme="minorHAnsi"/>
          <w:sz w:val="24"/>
          <w:szCs w:val="24"/>
        </w:rPr>
        <w:t xml:space="preserve">Board of </w:t>
      </w:r>
      <w:r w:rsidR="00197B65" w:rsidRPr="00D86E2F">
        <w:rPr>
          <w:rFonts w:asciiTheme="minorHAnsi" w:hAnsiTheme="minorHAnsi" w:cstheme="minorHAnsi"/>
          <w:sz w:val="24"/>
          <w:szCs w:val="24"/>
        </w:rPr>
        <w:t>S</w:t>
      </w:r>
      <w:r w:rsidRPr="00D86E2F">
        <w:rPr>
          <w:rFonts w:asciiTheme="minorHAnsi" w:hAnsiTheme="minorHAnsi" w:cstheme="minorHAnsi"/>
          <w:sz w:val="24"/>
          <w:szCs w:val="24"/>
        </w:rPr>
        <w:t xml:space="preserve">upervisors and a host of community advocates established the Reentry Hiring Program. The program focuses on facilitating employment opportunities </w:t>
      </w:r>
      <w:r w:rsidR="00197B65" w:rsidRPr="00D86E2F">
        <w:rPr>
          <w:rFonts w:asciiTheme="minorHAnsi" w:hAnsiTheme="minorHAnsi" w:cstheme="minorHAnsi"/>
          <w:sz w:val="24"/>
          <w:szCs w:val="24"/>
        </w:rPr>
        <w:t xml:space="preserve">for </w:t>
      </w:r>
      <w:r w:rsidRPr="00D86E2F">
        <w:rPr>
          <w:rFonts w:asciiTheme="minorHAnsi" w:hAnsiTheme="minorHAnsi" w:cstheme="minorHAnsi"/>
          <w:sz w:val="24"/>
          <w:szCs w:val="24"/>
        </w:rPr>
        <w:t xml:space="preserve">the hardest to employ, which includes individuals previously supervised by the ACPD. In support of these initiatives, ACPD needs the assistance of its contractors, to monitor and report on how </w:t>
      </w:r>
      <w:r w:rsidRPr="00D86E2F">
        <w:rPr>
          <w:rFonts w:asciiTheme="minorHAnsi" w:hAnsiTheme="minorHAnsi" w:cstheme="minorHAnsi"/>
          <w:sz w:val="24"/>
          <w:szCs w:val="24"/>
        </w:rPr>
        <w:lastRenderedPageBreak/>
        <w:t xml:space="preserve">many individuals with criminal justice involvement are being employed by businesses under contract with ACPD. </w:t>
      </w:r>
      <w:r w:rsidR="00197B65" w:rsidRPr="00D86E2F">
        <w:rPr>
          <w:rFonts w:asciiTheme="minorHAnsi" w:hAnsiTheme="minorHAnsi" w:cstheme="minorHAnsi"/>
          <w:sz w:val="24"/>
          <w:szCs w:val="24"/>
        </w:rPr>
        <w:t>Contractors must</w:t>
      </w:r>
      <w:r w:rsidRPr="00D86E2F">
        <w:rPr>
          <w:rFonts w:asciiTheme="minorHAnsi" w:hAnsiTheme="minorHAnsi" w:cstheme="minorHAnsi"/>
          <w:sz w:val="24"/>
          <w:szCs w:val="24"/>
        </w:rPr>
        <w:t xml:space="preserve"> track this information, </w:t>
      </w:r>
      <w:r w:rsidR="00197B65" w:rsidRPr="00D86E2F">
        <w:rPr>
          <w:rFonts w:asciiTheme="minorHAnsi" w:hAnsiTheme="minorHAnsi" w:cstheme="minorHAnsi"/>
          <w:sz w:val="24"/>
          <w:szCs w:val="24"/>
        </w:rPr>
        <w:t>and</w:t>
      </w:r>
      <w:r w:rsidRPr="00D86E2F">
        <w:rPr>
          <w:rFonts w:asciiTheme="minorHAnsi" w:hAnsiTheme="minorHAnsi" w:cstheme="minorHAnsi"/>
          <w:sz w:val="24"/>
          <w:szCs w:val="24"/>
        </w:rPr>
        <w:t xml:space="preserve"> complete a web-based staffing report</w:t>
      </w:r>
      <w:r w:rsidRPr="00D86E2F">
        <w:rPr>
          <w:rFonts w:asciiTheme="minorHAnsi" w:hAnsiTheme="minorHAnsi" w:cstheme="minorHAnsi"/>
          <w:color w:val="FF0000"/>
          <w:sz w:val="24"/>
          <w:szCs w:val="24"/>
        </w:rPr>
        <w:t xml:space="preserve"> </w:t>
      </w:r>
      <w:hyperlink r:id="rId31" w:history="1">
        <w:r w:rsidR="00197B65" w:rsidRPr="00D86E2F">
          <w:rPr>
            <w:rStyle w:val="Hyperlink"/>
            <w:rFonts w:asciiTheme="minorHAnsi" w:hAnsiTheme="minorHAnsi" w:cstheme="minorHAnsi"/>
            <w:sz w:val="24"/>
            <w:szCs w:val="24"/>
          </w:rPr>
          <w:t>Reentry Hiring Initiative Report Form</w:t>
        </w:r>
      </w:hyperlink>
      <w:r w:rsidR="00197B65" w:rsidRPr="00D86E2F">
        <w:rPr>
          <w:rFonts w:asciiTheme="minorHAnsi" w:hAnsiTheme="minorHAnsi" w:cstheme="minorHAnsi"/>
          <w:color w:val="FF0000"/>
          <w:sz w:val="24"/>
          <w:szCs w:val="24"/>
        </w:rPr>
        <w:t xml:space="preserve"> </w:t>
      </w:r>
      <w:r w:rsidRPr="00D86E2F">
        <w:rPr>
          <w:rFonts w:asciiTheme="minorHAnsi" w:hAnsiTheme="minorHAnsi" w:cstheme="minorHAnsi"/>
          <w:sz w:val="24"/>
          <w:szCs w:val="24"/>
        </w:rPr>
        <w:t xml:space="preserve">by the 10th of every month as part of </w:t>
      </w:r>
      <w:r w:rsidR="00197B65" w:rsidRPr="00D86E2F">
        <w:rPr>
          <w:rFonts w:asciiTheme="minorHAnsi" w:hAnsiTheme="minorHAnsi" w:cstheme="minorHAnsi"/>
          <w:sz w:val="24"/>
          <w:szCs w:val="24"/>
        </w:rPr>
        <w:t xml:space="preserve">the </w:t>
      </w:r>
      <w:r w:rsidRPr="00D86E2F">
        <w:rPr>
          <w:rFonts w:asciiTheme="minorHAnsi" w:hAnsiTheme="minorHAnsi" w:cstheme="minorHAnsi"/>
          <w:sz w:val="24"/>
          <w:szCs w:val="24"/>
        </w:rPr>
        <w:t>invoice submissions.</w:t>
      </w:r>
    </w:p>
    <w:p w14:paraId="3E76ED7F" w14:textId="5FEAF590" w:rsidR="00F9006C" w:rsidRPr="00A57667" w:rsidRDefault="00F9006C" w:rsidP="000352A4">
      <w:pPr>
        <w:pStyle w:val="Heading2"/>
        <w:rPr>
          <w:sz w:val="24"/>
        </w:rPr>
      </w:pPr>
      <w:bookmarkStart w:id="34" w:name="_Toc189127609"/>
      <w:r w:rsidRPr="00A57667">
        <w:rPr>
          <w:sz w:val="24"/>
        </w:rPr>
        <w:t>DELIVERABLES</w:t>
      </w:r>
      <w:r w:rsidR="00C96DA3" w:rsidRPr="00A57667">
        <w:rPr>
          <w:sz w:val="24"/>
        </w:rPr>
        <w:t xml:space="preserve"> </w:t>
      </w:r>
      <w:r w:rsidRPr="00A57667">
        <w:rPr>
          <w:sz w:val="24"/>
        </w:rPr>
        <w:t>/</w:t>
      </w:r>
      <w:r w:rsidR="00C96DA3" w:rsidRPr="00A57667">
        <w:rPr>
          <w:sz w:val="24"/>
        </w:rPr>
        <w:t xml:space="preserve"> </w:t>
      </w:r>
      <w:r w:rsidRPr="00A57667">
        <w:rPr>
          <w:sz w:val="24"/>
        </w:rPr>
        <w:t>REPORTS</w:t>
      </w:r>
      <w:bookmarkEnd w:id="31"/>
      <w:bookmarkEnd w:id="32"/>
      <w:bookmarkEnd w:id="34"/>
    </w:p>
    <w:p w14:paraId="5AC33853" w14:textId="77777777" w:rsidR="00983038" w:rsidRPr="00A57667" w:rsidRDefault="00983038" w:rsidP="00983038">
      <w:pPr>
        <w:pStyle w:val="Item1"/>
        <w:rPr>
          <w:b/>
          <w:bCs/>
          <w:sz w:val="24"/>
          <w:szCs w:val="18"/>
        </w:rPr>
      </w:pPr>
      <w:r w:rsidRPr="00A57667">
        <w:rPr>
          <w:b/>
          <w:bCs/>
          <w:sz w:val="24"/>
          <w:szCs w:val="18"/>
        </w:rPr>
        <w:t>Monthly Reports/Data Reporting</w:t>
      </w:r>
    </w:p>
    <w:p w14:paraId="0E549DCC" w14:textId="4939EC1C" w:rsidR="00983038" w:rsidRPr="00B35B76" w:rsidRDefault="00983038" w:rsidP="00983038">
      <w:pPr>
        <w:pStyle w:val="Item1"/>
        <w:numPr>
          <w:ilvl w:val="0"/>
          <w:numId w:val="0"/>
        </w:numPr>
        <w:ind w:left="2160"/>
        <w:rPr>
          <w:sz w:val="24"/>
          <w:szCs w:val="18"/>
        </w:rPr>
      </w:pPr>
      <w:r w:rsidRPr="00A57667">
        <w:rPr>
          <w:sz w:val="24"/>
          <w:szCs w:val="18"/>
        </w:rPr>
        <w:t xml:space="preserve">Monthly Reports must be submitted with each monthly invoice and supporting documentation by the 10th of each month (or the next business day when the 10th </w:t>
      </w:r>
      <w:r w:rsidR="00197B65" w:rsidRPr="00A57667">
        <w:rPr>
          <w:sz w:val="24"/>
          <w:szCs w:val="18"/>
        </w:rPr>
        <w:t xml:space="preserve">falls </w:t>
      </w:r>
      <w:r w:rsidRPr="00A57667">
        <w:rPr>
          <w:sz w:val="24"/>
          <w:szCs w:val="18"/>
        </w:rPr>
        <w:t xml:space="preserve">on a weekend or holiday). </w:t>
      </w:r>
      <w:r w:rsidR="00197B65" w:rsidRPr="00A57667">
        <w:rPr>
          <w:sz w:val="24"/>
          <w:szCs w:val="18"/>
        </w:rPr>
        <w:t xml:space="preserve">Each </w:t>
      </w:r>
      <w:r w:rsidRPr="00A57667">
        <w:rPr>
          <w:sz w:val="24"/>
          <w:szCs w:val="18"/>
        </w:rPr>
        <w:t xml:space="preserve">monthly report </w:t>
      </w:r>
      <w:r w:rsidR="00197B65" w:rsidRPr="00A57667">
        <w:rPr>
          <w:sz w:val="24"/>
          <w:szCs w:val="18"/>
        </w:rPr>
        <w:t>must</w:t>
      </w:r>
      <w:r w:rsidRPr="00A57667">
        <w:rPr>
          <w:sz w:val="24"/>
          <w:szCs w:val="18"/>
        </w:rPr>
        <w:t xml:space="preserve"> include data for the previous month of service (e.g. the December 10th report </w:t>
      </w:r>
      <w:r w:rsidR="00197B65" w:rsidRPr="00A57667">
        <w:rPr>
          <w:sz w:val="24"/>
          <w:szCs w:val="18"/>
        </w:rPr>
        <w:t xml:space="preserve">must </w:t>
      </w:r>
      <w:r w:rsidRPr="00A57667">
        <w:rPr>
          <w:sz w:val="24"/>
          <w:szCs w:val="18"/>
        </w:rPr>
        <w:t>include data on November</w:t>
      </w:r>
      <w:r w:rsidR="00BF3743" w:rsidRPr="00A57667">
        <w:rPr>
          <w:sz w:val="24"/>
          <w:szCs w:val="18"/>
        </w:rPr>
        <w:t xml:space="preserve"> </w:t>
      </w:r>
      <w:r w:rsidRPr="00A57667">
        <w:rPr>
          <w:sz w:val="24"/>
          <w:szCs w:val="18"/>
        </w:rPr>
        <w:t>1</w:t>
      </w:r>
      <w:r w:rsidR="00BF3743" w:rsidRPr="00A57667">
        <w:rPr>
          <w:sz w:val="24"/>
          <w:szCs w:val="18"/>
        </w:rPr>
        <w:t xml:space="preserve"> </w:t>
      </w:r>
      <w:r w:rsidRPr="00A57667">
        <w:rPr>
          <w:sz w:val="24"/>
          <w:szCs w:val="18"/>
        </w:rPr>
        <w:t>–</w:t>
      </w:r>
      <w:r w:rsidR="00BF3743" w:rsidRPr="00A57667">
        <w:rPr>
          <w:sz w:val="24"/>
          <w:szCs w:val="18"/>
        </w:rPr>
        <w:t xml:space="preserve"> </w:t>
      </w:r>
      <w:r w:rsidRPr="00A57667">
        <w:rPr>
          <w:sz w:val="24"/>
          <w:szCs w:val="18"/>
        </w:rPr>
        <w:t>November 30) and must include, but</w:t>
      </w:r>
      <w:r w:rsidRPr="00B35B76">
        <w:rPr>
          <w:sz w:val="24"/>
          <w:szCs w:val="18"/>
        </w:rPr>
        <w:t xml:space="preserve"> not be limited to, the following:</w:t>
      </w:r>
    </w:p>
    <w:p w14:paraId="5F366630" w14:textId="2F491496" w:rsidR="00983038" w:rsidRPr="00B35B76" w:rsidRDefault="00983038" w:rsidP="0040715C">
      <w:pPr>
        <w:pStyle w:val="Item1"/>
        <w:numPr>
          <w:ilvl w:val="0"/>
          <w:numId w:val="47"/>
        </w:numPr>
        <w:ind w:hanging="720"/>
        <w:rPr>
          <w:sz w:val="24"/>
          <w:szCs w:val="18"/>
        </w:rPr>
      </w:pPr>
      <w:r w:rsidRPr="00B35B76">
        <w:rPr>
          <w:sz w:val="24"/>
          <w:szCs w:val="18"/>
        </w:rPr>
        <w:t>Name of the youth served each month</w:t>
      </w:r>
      <w:r w:rsidR="00976FBD">
        <w:rPr>
          <w:sz w:val="24"/>
          <w:szCs w:val="18"/>
        </w:rPr>
        <w:t>.</w:t>
      </w:r>
    </w:p>
    <w:p w14:paraId="44FB196D" w14:textId="02DA1362" w:rsidR="00983038" w:rsidRPr="00B35B76" w:rsidRDefault="00983038" w:rsidP="0040715C">
      <w:pPr>
        <w:pStyle w:val="Item1"/>
        <w:numPr>
          <w:ilvl w:val="0"/>
          <w:numId w:val="47"/>
        </w:numPr>
        <w:ind w:hanging="720"/>
        <w:rPr>
          <w:sz w:val="24"/>
          <w:szCs w:val="18"/>
        </w:rPr>
      </w:pPr>
      <w:r w:rsidRPr="00B35B76">
        <w:rPr>
          <w:sz w:val="24"/>
          <w:szCs w:val="18"/>
        </w:rPr>
        <w:t>Probation case number (if applicable)</w:t>
      </w:r>
      <w:r w:rsidR="00976FBD">
        <w:rPr>
          <w:sz w:val="24"/>
          <w:szCs w:val="18"/>
        </w:rPr>
        <w:t>.</w:t>
      </w:r>
    </w:p>
    <w:p w14:paraId="700B4A34" w14:textId="508098A4" w:rsidR="00983038" w:rsidRPr="00B35B76" w:rsidRDefault="00983038" w:rsidP="0040715C">
      <w:pPr>
        <w:pStyle w:val="Item1"/>
        <w:numPr>
          <w:ilvl w:val="0"/>
          <w:numId w:val="47"/>
        </w:numPr>
        <w:ind w:hanging="720"/>
        <w:rPr>
          <w:sz w:val="24"/>
          <w:szCs w:val="18"/>
        </w:rPr>
      </w:pPr>
      <w:r w:rsidRPr="00B35B76">
        <w:rPr>
          <w:sz w:val="24"/>
          <w:szCs w:val="18"/>
        </w:rPr>
        <w:t>Date of birth, address, client descriptive information (referral source, gender, ethnicity, etc.)</w:t>
      </w:r>
      <w:r w:rsidR="00976FBD">
        <w:rPr>
          <w:sz w:val="24"/>
          <w:szCs w:val="18"/>
        </w:rPr>
        <w:t>.</w:t>
      </w:r>
    </w:p>
    <w:p w14:paraId="7C2AA466" w14:textId="28F3EC41" w:rsidR="00983038" w:rsidRPr="00B35B76" w:rsidRDefault="00983038" w:rsidP="0040715C">
      <w:pPr>
        <w:pStyle w:val="Item1"/>
        <w:numPr>
          <w:ilvl w:val="0"/>
          <w:numId w:val="47"/>
        </w:numPr>
        <w:ind w:hanging="720"/>
        <w:rPr>
          <w:sz w:val="24"/>
          <w:szCs w:val="18"/>
        </w:rPr>
      </w:pPr>
      <w:r w:rsidRPr="00B35B76">
        <w:rPr>
          <w:sz w:val="24"/>
          <w:szCs w:val="18"/>
        </w:rPr>
        <w:t>Enrollment date</w:t>
      </w:r>
      <w:r w:rsidR="00976FBD">
        <w:rPr>
          <w:sz w:val="24"/>
          <w:szCs w:val="18"/>
        </w:rPr>
        <w:t>.</w:t>
      </w:r>
    </w:p>
    <w:p w14:paraId="0AF1D279" w14:textId="395492F0" w:rsidR="00983038" w:rsidRPr="00B35B76" w:rsidRDefault="00983038" w:rsidP="0040715C">
      <w:pPr>
        <w:pStyle w:val="Item1"/>
        <w:numPr>
          <w:ilvl w:val="0"/>
          <w:numId w:val="47"/>
        </w:numPr>
        <w:ind w:hanging="720"/>
        <w:rPr>
          <w:sz w:val="24"/>
          <w:szCs w:val="18"/>
        </w:rPr>
      </w:pPr>
      <w:r w:rsidRPr="00B35B76">
        <w:rPr>
          <w:sz w:val="24"/>
          <w:szCs w:val="18"/>
        </w:rPr>
        <w:t>Career assessment and orientation completion date</w:t>
      </w:r>
      <w:r w:rsidR="00976FBD">
        <w:rPr>
          <w:sz w:val="24"/>
          <w:szCs w:val="18"/>
        </w:rPr>
        <w:t>.</w:t>
      </w:r>
    </w:p>
    <w:p w14:paraId="7A241158" w14:textId="217B6772" w:rsidR="00983038" w:rsidRPr="00B35B76" w:rsidRDefault="00983038" w:rsidP="0040715C">
      <w:pPr>
        <w:pStyle w:val="Item1"/>
        <w:numPr>
          <w:ilvl w:val="0"/>
          <w:numId w:val="47"/>
        </w:numPr>
        <w:ind w:hanging="720"/>
        <w:rPr>
          <w:sz w:val="24"/>
          <w:szCs w:val="18"/>
        </w:rPr>
      </w:pPr>
      <w:r w:rsidRPr="00B35B76">
        <w:rPr>
          <w:sz w:val="24"/>
          <w:szCs w:val="18"/>
        </w:rPr>
        <w:t>Type(s) of service(s) received (case management/coordination, barrier reduction/removal, employment workshops, stipends, subsidized employment, etc.)</w:t>
      </w:r>
      <w:r w:rsidR="00976FBD">
        <w:rPr>
          <w:sz w:val="24"/>
          <w:szCs w:val="18"/>
        </w:rPr>
        <w:t>.</w:t>
      </w:r>
    </w:p>
    <w:p w14:paraId="54BA4F4F" w14:textId="650DEB24" w:rsidR="00983038" w:rsidRPr="00B35B76" w:rsidRDefault="00983038" w:rsidP="0040715C">
      <w:pPr>
        <w:pStyle w:val="Item1"/>
        <w:numPr>
          <w:ilvl w:val="0"/>
          <w:numId w:val="47"/>
        </w:numPr>
        <w:ind w:hanging="720"/>
        <w:rPr>
          <w:sz w:val="24"/>
          <w:szCs w:val="18"/>
        </w:rPr>
      </w:pPr>
      <w:r w:rsidRPr="00B35B76">
        <w:rPr>
          <w:sz w:val="24"/>
          <w:szCs w:val="18"/>
        </w:rPr>
        <w:t>Number of sessions provided to the client for the month</w:t>
      </w:r>
      <w:r w:rsidR="00976FBD">
        <w:rPr>
          <w:sz w:val="24"/>
          <w:szCs w:val="18"/>
        </w:rPr>
        <w:t>.</w:t>
      </w:r>
    </w:p>
    <w:p w14:paraId="0A816ABC" w14:textId="0CCE6C64" w:rsidR="00983038" w:rsidRPr="00B35B76" w:rsidRDefault="00983038" w:rsidP="0040715C">
      <w:pPr>
        <w:pStyle w:val="Item1"/>
        <w:numPr>
          <w:ilvl w:val="0"/>
          <w:numId w:val="47"/>
        </w:numPr>
        <w:ind w:hanging="720"/>
        <w:rPr>
          <w:sz w:val="24"/>
          <w:szCs w:val="18"/>
        </w:rPr>
      </w:pPr>
      <w:r w:rsidRPr="00B35B76">
        <w:rPr>
          <w:sz w:val="24"/>
          <w:szCs w:val="18"/>
        </w:rPr>
        <w:t>Total youth served for the month</w:t>
      </w:r>
      <w:r w:rsidR="00976FBD">
        <w:rPr>
          <w:sz w:val="24"/>
          <w:szCs w:val="18"/>
        </w:rPr>
        <w:t>.</w:t>
      </w:r>
    </w:p>
    <w:p w14:paraId="21E86A64" w14:textId="4DD697D7" w:rsidR="00983038" w:rsidRPr="00B35B76" w:rsidRDefault="00983038" w:rsidP="0040715C">
      <w:pPr>
        <w:pStyle w:val="Item1"/>
        <w:numPr>
          <w:ilvl w:val="0"/>
          <w:numId w:val="47"/>
        </w:numPr>
        <w:ind w:hanging="720"/>
        <w:rPr>
          <w:sz w:val="24"/>
          <w:szCs w:val="18"/>
        </w:rPr>
      </w:pPr>
      <w:r w:rsidRPr="00B35B76">
        <w:rPr>
          <w:sz w:val="24"/>
          <w:szCs w:val="18"/>
        </w:rPr>
        <w:t>Cumulative total of unduplicated youth</w:t>
      </w:r>
      <w:r w:rsidR="00976FBD">
        <w:rPr>
          <w:sz w:val="24"/>
          <w:szCs w:val="18"/>
        </w:rPr>
        <w:t>.</w:t>
      </w:r>
    </w:p>
    <w:p w14:paraId="6C464BBA" w14:textId="5EBC1A3E" w:rsidR="00983038" w:rsidRPr="00B35B76" w:rsidRDefault="00983038" w:rsidP="0040715C">
      <w:pPr>
        <w:pStyle w:val="Item1"/>
        <w:numPr>
          <w:ilvl w:val="0"/>
          <w:numId w:val="47"/>
        </w:numPr>
        <w:ind w:hanging="720"/>
        <w:rPr>
          <w:sz w:val="24"/>
          <w:szCs w:val="18"/>
        </w:rPr>
      </w:pPr>
      <w:r w:rsidRPr="00B35B76">
        <w:rPr>
          <w:sz w:val="24"/>
          <w:szCs w:val="18"/>
        </w:rPr>
        <w:t>Outcome information on closed cases</w:t>
      </w:r>
      <w:r w:rsidR="00976FBD">
        <w:rPr>
          <w:sz w:val="24"/>
          <w:szCs w:val="18"/>
        </w:rPr>
        <w:t>.</w:t>
      </w:r>
    </w:p>
    <w:p w14:paraId="5FD410C2" w14:textId="0BFEA90E" w:rsidR="00983038" w:rsidRPr="00B35B76" w:rsidRDefault="00983038" w:rsidP="0040715C">
      <w:pPr>
        <w:pStyle w:val="Item1"/>
        <w:numPr>
          <w:ilvl w:val="0"/>
          <w:numId w:val="47"/>
        </w:numPr>
        <w:ind w:hanging="720"/>
        <w:rPr>
          <w:sz w:val="24"/>
          <w:szCs w:val="18"/>
        </w:rPr>
      </w:pPr>
      <w:r w:rsidRPr="00B35B76">
        <w:rPr>
          <w:sz w:val="24"/>
          <w:szCs w:val="18"/>
        </w:rPr>
        <w:t>Additional outcome information, as required.</w:t>
      </w:r>
    </w:p>
    <w:p w14:paraId="6593DBC9" w14:textId="26E58087" w:rsidR="00983038" w:rsidRPr="00B35B76" w:rsidRDefault="00983038" w:rsidP="00983038">
      <w:pPr>
        <w:pStyle w:val="Item1"/>
        <w:rPr>
          <w:b/>
          <w:bCs/>
          <w:sz w:val="24"/>
          <w:szCs w:val="18"/>
        </w:rPr>
      </w:pPr>
      <w:r w:rsidRPr="00B35B76">
        <w:rPr>
          <w:b/>
          <w:bCs/>
          <w:sz w:val="24"/>
          <w:szCs w:val="18"/>
        </w:rPr>
        <w:t>Bi-Annual Progress Reports</w:t>
      </w:r>
    </w:p>
    <w:p w14:paraId="74638AC7" w14:textId="511F8863" w:rsidR="00983038" w:rsidRPr="00B35B76" w:rsidRDefault="00983038" w:rsidP="00983038">
      <w:pPr>
        <w:pStyle w:val="Item1"/>
        <w:numPr>
          <w:ilvl w:val="0"/>
          <w:numId w:val="0"/>
        </w:numPr>
        <w:ind w:left="2160"/>
        <w:rPr>
          <w:sz w:val="24"/>
          <w:szCs w:val="18"/>
        </w:rPr>
      </w:pPr>
      <w:r w:rsidRPr="00B35B76">
        <w:rPr>
          <w:sz w:val="24"/>
          <w:szCs w:val="18"/>
        </w:rPr>
        <w:t xml:space="preserve">In addition to monthly data reports, Contractor must submit a bi-annual narrative report to the ACPD Management Analyst. Bi-annual narrative reports </w:t>
      </w:r>
      <w:r w:rsidR="00197B65" w:rsidRPr="00B35B76">
        <w:rPr>
          <w:sz w:val="24"/>
          <w:szCs w:val="18"/>
        </w:rPr>
        <w:t xml:space="preserve">must </w:t>
      </w:r>
      <w:r w:rsidRPr="00B35B76">
        <w:rPr>
          <w:sz w:val="24"/>
          <w:szCs w:val="18"/>
        </w:rPr>
        <w:t xml:space="preserve">be due on: January 15th (July through December) and July 15th (January </w:t>
      </w:r>
      <w:r w:rsidRPr="00B35B76">
        <w:rPr>
          <w:sz w:val="24"/>
          <w:szCs w:val="18"/>
        </w:rPr>
        <w:lastRenderedPageBreak/>
        <w:t xml:space="preserve">through June) of each fiscal year of the contract period. ACPD will provide bi-annual progress report template </w:t>
      </w:r>
      <w:bookmarkStart w:id="35" w:name="_Hlk180762450"/>
      <w:r w:rsidR="00197B65" w:rsidRPr="00B35B76">
        <w:rPr>
          <w:sz w:val="24"/>
          <w:szCs w:val="18"/>
        </w:rPr>
        <w:t>in the beginning of a contract resulting from this RFP</w:t>
      </w:r>
      <w:bookmarkEnd w:id="35"/>
      <w:r w:rsidRPr="00B35B76">
        <w:rPr>
          <w:sz w:val="24"/>
          <w:szCs w:val="18"/>
        </w:rPr>
        <w:t>.</w:t>
      </w:r>
    </w:p>
    <w:p w14:paraId="29CFEF8D" w14:textId="0C0A57EC" w:rsidR="00983038" w:rsidRPr="00B35B76" w:rsidRDefault="00983038" w:rsidP="00983038">
      <w:pPr>
        <w:pStyle w:val="Item1"/>
        <w:rPr>
          <w:b/>
          <w:bCs/>
          <w:sz w:val="24"/>
          <w:szCs w:val="18"/>
        </w:rPr>
      </w:pPr>
      <w:r w:rsidRPr="00B35B76">
        <w:rPr>
          <w:b/>
          <w:bCs/>
          <w:sz w:val="24"/>
          <w:szCs w:val="18"/>
        </w:rPr>
        <w:t>Data Reporting</w:t>
      </w:r>
    </w:p>
    <w:p w14:paraId="2925C66C" w14:textId="77777777" w:rsidR="00983038" w:rsidRPr="00B35B76" w:rsidRDefault="00983038" w:rsidP="00983038">
      <w:pPr>
        <w:pStyle w:val="Item1"/>
        <w:numPr>
          <w:ilvl w:val="0"/>
          <w:numId w:val="0"/>
        </w:numPr>
        <w:ind w:left="2160"/>
        <w:rPr>
          <w:sz w:val="24"/>
          <w:szCs w:val="18"/>
        </w:rPr>
      </w:pPr>
      <w:r w:rsidRPr="00B35B76">
        <w:rPr>
          <w:sz w:val="24"/>
          <w:szCs w:val="18"/>
        </w:rPr>
        <w:t>Providing data on the contract allows for comprehensive monitoring and evaluation of the program's effectiveness and efficiency. The program's performance enables stakeholders to identify areas of success, pinpoint areas needing improvement, and make informed decisions to optimize program delivery and outcomes.</w:t>
      </w:r>
    </w:p>
    <w:p w14:paraId="2939DAAD" w14:textId="24BDA999" w:rsidR="00983038" w:rsidRPr="00B35B76" w:rsidRDefault="00983038" w:rsidP="0040715C">
      <w:pPr>
        <w:pStyle w:val="Item1"/>
        <w:numPr>
          <w:ilvl w:val="0"/>
          <w:numId w:val="48"/>
        </w:numPr>
        <w:ind w:hanging="720"/>
        <w:rPr>
          <w:sz w:val="24"/>
          <w:szCs w:val="18"/>
        </w:rPr>
      </w:pPr>
      <w:r w:rsidRPr="00B35B76">
        <w:rPr>
          <w:sz w:val="24"/>
          <w:szCs w:val="18"/>
        </w:rPr>
        <w:t>Report the number of youth referred to the program(s).</w:t>
      </w:r>
    </w:p>
    <w:p w14:paraId="2B86F697" w14:textId="6AE2CDDB" w:rsidR="00983038" w:rsidRPr="00B35B76" w:rsidRDefault="00983038" w:rsidP="0040715C">
      <w:pPr>
        <w:pStyle w:val="Item1"/>
        <w:numPr>
          <w:ilvl w:val="0"/>
          <w:numId w:val="48"/>
        </w:numPr>
        <w:ind w:hanging="720"/>
        <w:rPr>
          <w:sz w:val="24"/>
          <w:szCs w:val="18"/>
        </w:rPr>
      </w:pPr>
      <w:r w:rsidRPr="00B35B76">
        <w:rPr>
          <w:sz w:val="24"/>
          <w:szCs w:val="18"/>
        </w:rPr>
        <w:t>Report the number of youth accepted into the program who receive services.</w:t>
      </w:r>
    </w:p>
    <w:p w14:paraId="73AECD3A" w14:textId="3CC360CD" w:rsidR="00983038" w:rsidRPr="00B35B76" w:rsidRDefault="00983038" w:rsidP="0040715C">
      <w:pPr>
        <w:pStyle w:val="Item1"/>
        <w:numPr>
          <w:ilvl w:val="0"/>
          <w:numId w:val="48"/>
        </w:numPr>
        <w:ind w:hanging="720"/>
        <w:rPr>
          <w:sz w:val="24"/>
          <w:szCs w:val="18"/>
        </w:rPr>
      </w:pPr>
      <w:r w:rsidRPr="00B35B76">
        <w:rPr>
          <w:sz w:val="24"/>
          <w:szCs w:val="18"/>
        </w:rPr>
        <w:t>Report the reason(s) for referral.</w:t>
      </w:r>
    </w:p>
    <w:p w14:paraId="14042A20" w14:textId="3C0E275B" w:rsidR="00983038" w:rsidRPr="00B35B76" w:rsidRDefault="00983038" w:rsidP="0040715C">
      <w:pPr>
        <w:pStyle w:val="Item1"/>
        <w:numPr>
          <w:ilvl w:val="0"/>
          <w:numId w:val="48"/>
        </w:numPr>
        <w:ind w:hanging="720"/>
        <w:rPr>
          <w:sz w:val="24"/>
          <w:szCs w:val="18"/>
        </w:rPr>
      </w:pPr>
      <w:r w:rsidRPr="00B35B76">
        <w:rPr>
          <w:sz w:val="24"/>
          <w:szCs w:val="18"/>
        </w:rPr>
        <w:t>Report the source of referral.</w:t>
      </w:r>
    </w:p>
    <w:p w14:paraId="7ED0D16E" w14:textId="4F9A4A7E" w:rsidR="00983038" w:rsidRPr="00B35B76" w:rsidRDefault="00983038" w:rsidP="0040715C">
      <w:pPr>
        <w:pStyle w:val="Item1"/>
        <w:numPr>
          <w:ilvl w:val="0"/>
          <w:numId w:val="48"/>
        </w:numPr>
        <w:ind w:hanging="720"/>
        <w:rPr>
          <w:sz w:val="24"/>
          <w:szCs w:val="18"/>
        </w:rPr>
      </w:pPr>
      <w:r w:rsidRPr="00B35B76">
        <w:rPr>
          <w:sz w:val="24"/>
          <w:szCs w:val="18"/>
        </w:rPr>
        <w:t>Report the number of youth who received preemployment services.</w:t>
      </w:r>
    </w:p>
    <w:p w14:paraId="2BFF77ED" w14:textId="12875754" w:rsidR="00983038" w:rsidRPr="00B35B76" w:rsidRDefault="00983038" w:rsidP="0040715C">
      <w:pPr>
        <w:pStyle w:val="Item1"/>
        <w:numPr>
          <w:ilvl w:val="0"/>
          <w:numId w:val="48"/>
        </w:numPr>
        <w:ind w:hanging="720"/>
        <w:rPr>
          <w:sz w:val="24"/>
          <w:szCs w:val="18"/>
        </w:rPr>
      </w:pPr>
      <w:r w:rsidRPr="00B35B76">
        <w:rPr>
          <w:sz w:val="24"/>
          <w:szCs w:val="18"/>
        </w:rPr>
        <w:t>Report the number of youth who successfully receive employment.</w:t>
      </w:r>
    </w:p>
    <w:p w14:paraId="02A88875" w14:textId="74F8B4AD" w:rsidR="00983038" w:rsidRPr="00B35B76" w:rsidRDefault="00983038" w:rsidP="0040715C">
      <w:pPr>
        <w:pStyle w:val="Item1"/>
        <w:numPr>
          <w:ilvl w:val="0"/>
          <w:numId w:val="48"/>
        </w:numPr>
        <w:ind w:hanging="720"/>
        <w:rPr>
          <w:sz w:val="24"/>
          <w:szCs w:val="18"/>
        </w:rPr>
      </w:pPr>
      <w:r w:rsidRPr="00B35B76">
        <w:rPr>
          <w:sz w:val="24"/>
          <w:szCs w:val="18"/>
        </w:rPr>
        <w:t>Report the number of youth who do not receive employment and the reason(s).</w:t>
      </w:r>
    </w:p>
    <w:p w14:paraId="16879D50" w14:textId="7AC8FA2C" w:rsidR="00983038" w:rsidRPr="00B35B76" w:rsidRDefault="00983038" w:rsidP="00983038">
      <w:pPr>
        <w:pStyle w:val="Item1"/>
        <w:rPr>
          <w:b/>
          <w:bCs/>
          <w:sz w:val="24"/>
          <w:szCs w:val="18"/>
        </w:rPr>
      </w:pPr>
      <w:r w:rsidRPr="00B35B76">
        <w:rPr>
          <w:b/>
          <w:bCs/>
          <w:sz w:val="24"/>
          <w:szCs w:val="18"/>
        </w:rPr>
        <w:t>Performance Measures</w:t>
      </w:r>
    </w:p>
    <w:p w14:paraId="6BAAD15E" w14:textId="41C01ABB" w:rsidR="00983038" w:rsidRPr="00B35B76" w:rsidRDefault="00197B65" w:rsidP="00983038">
      <w:pPr>
        <w:pStyle w:val="Item1"/>
        <w:numPr>
          <w:ilvl w:val="0"/>
          <w:numId w:val="0"/>
        </w:numPr>
        <w:ind w:left="2160"/>
        <w:rPr>
          <w:sz w:val="24"/>
          <w:szCs w:val="18"/>
        </w:rPr>
      </w:pPr>
      <w:r w:rsidRPr="00B35B76">
        <w:rPr>
          <w:sz w:val="24"/>
          <w:szCs w:val="18"/>
        </w:rPr>
        <w:t xml:space="preserve">The </w:t>
      </w:r>
      <w:r w:rsidR="00983038" w:rsidRPr="00B35B76">
        <w:rPr>
          <w:sz w:val="24"/>
          <w:szCs w:val="18"/>
        </w:rPr>
        <w:t xml:space="preserve">contract </w:t>
      </w:r>
      <w:r w:rsidRPr="00B35B76">
        <w:rPr>
          <w:sz w:val="24"/>
          <w:szCs w:val="18"/>
        </w:rPr>
        <w:t xml:space="preserve">resulting from this RFP </w:t>
      </w:r>
      <w:r w:rsidR="00983038" w:rsidRPr="00B35B76">
        <w:rPr>
          <w:sz w:val="24"/>
          <w:szCs w:val="18"/>
        </w:rPr>
        <w:t>will be performance-based, including specific measurements and standards to assess the effectiveness, quality, and efficiency of the services provided. These measurements will primarily focus on determining whether participants experience positive outcomes as a result of the services.</w:t>
      </w:r>
    </w:p>
    <w:p w14:paraId="132EE2AF" w14:textId="540DA433" w:rsidR="00983038" w:rsidRPr="00B35B76" w:rsidRDefault="00983038" w:rsidP="0040715C">
      <w:pPr>
        <w:pStyle w:val="Item1"/>
        <w:numPr>
          <w:ilvl w:val="0"/>
          <w:numId w:val="49"/>
        </w:numPr>
        <w:ind w:hanging="720"/>
        <w:rPr>
          <w:sz w:val="24"/>
          <w:szCs w:val="18"/>
        </w:rPr>
      </w:pPr>
      <w:r w:rsidRPr="00B35B76">
        <w:rPr>
          <w:sz w:val="24"/>
          <w:szCs w:val="18"/>
        </w:rPr>
        <w:t>The Contractor must ensure 70% of referred youth receive services within 45 days of program referral.</w:t>
      </w:r>
    </w:p>
    <w:p w14:paraId="08BB1DD5" w14:textId="59E9C341" w:rsidR="00983038" w:rsidRPr="00B35B76" w:rsidRDefault="00983038" w:rsidP="0040715C">
      <w:pPr>
        <w:pStyle w:val="Item1"/>
        <w:numPr>
          <w:ilvl w:val="0"/>
          <w:numId w:val="49"/>
        </w:numPr>
        <w:ind w:hanging="720"/>
        <w:rPr>
          <w:sz w:val="24"/>
          <w:szCs w:val="18"/>
        </w:rPr>
      </w:pPr>
      <w:r w:rsidRPr="00B35B76">
        <w:rPr>
          <w:sz w:val="24"/>
          <w:szCs w:val="18"/>
        </w:rPr>
        <w:t>The Contractor must ensure that at least 80% of youth who initially enroll in the program remain actively engaged over the specified period.</w:t>
      </w:r>
    </w:p>
    <w:p w14:paraId="0D742815" w14:textId="1645E2EB" w:rsidR="00983038" w:rsidRPr="00B35B76" w:rsidRDefault="00983038" w:rsidP="0040715C">
      <w:pPr>
        <w:pStyle w:val="Item1"/>
        <w:numPr>
          <w:ilvl w:val="0"/>
          <w:numId w:val="49"/>
        </w:numPr>
        <w:ind w:hanging="720"/>
        <w:rPr>
          <w:sz w:val="24"/>
          <w:szCs w:val="18"/>
        </w:rPr>
      </w:pPr>
      <w:r w:rsidRPr="00B35B76">
        <w:rPr>
          <w:sz w:val="24"/>
          <w:szCs w:val="18"/>
        </w:rPr>
        <w:t>The Contractor must achieve an 80% success rate in ensuring participating youth successfully complete the program.</w:t>
      </w:r>
    </w:p>
    <w:p w14:paraId="3C326DD8" w14:textId="3C021AB2" w:rsidR="00983038" w:rsidRPr="00B35B76" w:rsidRDefault="00983038" w:rsidP="00983038">
      <w:pPr>
        <w:pStyle w:val="Item1"/>
        <w:rPr>
          <w:b/>
          <w:bCs/>
          <w:sz w:val="24"/>
          <w:szCs w:val="18"/>
        </w:rPr>
      </w:pPr>
      <w:r w:rsidRPr="00B35B76">
        <w:rPr>
          <w:b/>
          <w:bCs/>
          <w:sz w:val="24"/>
          <w:szCs w:val="18"/>
        </w:rPr>
        <w:t>Enterprise Supervision Reporting</w:t>
      </w:r>
    </w:p>
    <w:p w14:paraId="75ACC47E" w14:textId="1248AE8E" w:rsidR="00983038" w:rsidRPr="00B35B76" w:rsidRDefault="00983038" w:rsidP="00983038">
      <w:pPr>
        <w:pStyle w:val="Item1"/>
        <w:numPr>
          <w:ilvl w:val="0"/>
          <w:numId w:val="0"/>
        </w:numPr>
        <w:ind w:left="2160"/>
        <w:rPr>
          <w:sz w:val="24"/>
          <w:szCs w:val="18"/>
        </w:rPr>
      </w:pPr>
      <w:r w:rsidRPr="00B35B76">
        <w:rPr>
          <w:sz w:val="24"/>
          <w:szCs w:val="18"/>
        </w:rPr>
        <w:lastRenderedPageBreak/>
        <w:t>For all matters where the youth is active on a probation caseload</w:t>
      </w:r>
      <w:r w:rsidR="00197B65" w:rsidRPr="00B35B76">
        <w:rPr>
          <w:sz w:val="24"/>
          <w:szCs w:val="18"/>
        </w:rPr>
        <w:t>,</w:t>
      </w:r>
      <w:r w:rsidRPr="00B35B76">
        <w:rPr>
          <w:sz w:val="24"/>
          <w:szCs w:val="18"/>
        </w:rPr>
        <w:t xml:space="preserve"> the Contractor must internally track, collect</w:t>
      </w:r>
      <w:r w:rsidR="00197B65" w:rsidRPr="00B35B76">
        <w:rPr>
          <w:sz w:val="24"/>
          <w:szCs w:val="18"/>
        </w:rPr>
        <w:t>,</w:t>
      </w:r>
      <w:r w:rsidRPr="00B35B76">
        <w:rPr>
          <w:sz w:val="24"/>
          <w:szCs w:val="18"/>
        </w:rPr>
        <w:t xml:space="preserve"> and maintain data relating to the Contract resulting from this RFP. Additionally, the Contractor must share data with ACPD by entering the data into Enterprise Supervision or another online data system identified by ACPD.</w:t>
      </w:r>
      <w:r w:rsidR="00181087" w:rsidRPr="00B35B76">
        <w:rPr>
          <w:sz w:val="24"/>
          <w:szCs w:val="18"/>
        </w:rPr>
        <w:t xml:space="preserve"> </w:t>
      </w:r>
    </w:p>
    <w:p w14:paraId="7FFB0B7B" w14:textId="01CE3D79" w:rsidR="00983038" w:rsidRPr="00B35B76" w:rsidRDefault="00983038" w:rsidP="0040715C">
      <w:pPr>
        <w:pStyle w:val="Item1"/>
        <w:numPr>
          <w:ilvl w:val="0"/>
          <w:numId w:val="50"/>
        </w:numPr>
        <w:ind w:hanging="720"/>
        <w:rPr>
          <w:sz w:val="24"/>
          <w:szCs w:val="18"/>
        </w:rPr>
      </w:pPr>
      <w:r w:rsidRPr="00B35B76">
        <w:rPr>
          <w:sz w:val="24"/>
          <w:szCs w:val="18"/>
        </w:rPr>
        <w:t>Service Status: Contractor must submit and maintain data on all served participants through the Provider Portal, Enterprise Supervision. When available, Contractor must use the portal to register youth participants, update status of each participant, and provide the outcome of the services, for each participant.</w:t>
      </w:r>
    </w:p>
    <w:p w14:paraId="5CF47BAC" w14:textId="4AF3F0A8" w:rsidR="00983038" w:rsidRPr="00A57667" w:rsidRDefault="00983038" w:rsidP="0040715C">
      <w:pPr>
        <w:pStyle w:val="Itemi"/>
        <w:numPr>
          <w:ilvl w:val="0"/>
          <w:numId w:val="62"/>
        </w:numPr>
        <w:ind w:left="3600" w:hanging="540"/>
        <w:rPr>
          <w:sz w:val="24"/>
          <w:szCs w:val="24"/>
        </w:rPr>
      </w:pPr>
      <w:r w:rsidRPr="00A57667">
        <w:rPr>
          <w:sz w:val="24"/>
          <w:szCs w:val="24"/>
        </w:rPr>
        <w:t>To prevent data loss, the contractor must submit data into Enterprise Supervision within 72 business hours of service delivery.</w:t>
      </w:r>
    </w:p>
    <w:p w14:paraId="2A39576B" w14:textId="758656B6" w:rsidR="00983038" w:rsidRPr="00A57667" w:rsidRDefault="00983038" w:rsidP="0040715C">
      <w:pPr>
        <w:pStyle w:val="Item1"/>
        <w:numPr>
          <w:ilvl w:val="0"/>
          <w:numId w:val="62"/>
        </w:numPr>
        <w:ind w:left="3600" w:hanging="540"/>
        <w:rPr>
          <w:sz w:val="24"/>
          <w:szCs w:val="18"/>
        </w:rPr>
      </w:pPr>
      <w:r w:rsidRPr="00A57667">
        <w:rPr>
          <w:sz w:val="24"/>
          <w:szCs w:val="18"/>
        </w:rPr>
        <w:t>Contractor must report in writing and within 24 business hours</w:t>
      </w:r>
      <w:r w:rsidR="005C0DEF" w:rsidRPr="00A57667">
        <w:rPr>
          <w:sz w:val="24"/>
          <w:szCs w:val="18"/>
        </w:rPr>
        <w:t xml:space="preserve"> - </w:t>
      </w:r>
      <w:r w:rsidRPr="00A57667">
        <w:rPr>
          <w:sz w:val="24"/>
          <w:szCs w:val="18"/>
        </w:rPr>
        <w:t>via both Enterprise Supervision and a separate email to the Unit DPO—any adverse safety events, disciplinary actions or unplanned discharges</w:t>
      </w:r>
      <w:r w:rsidR="00AA6F23" w:rsidRPr="00A57667">
        <w:rPr>
          <w:sz w:val="24"/>
          <w:szCs w:val="18"/>
        </w:rPr>
        <w:t>.</w:t>
      </w:r>
    </w:p>
    <w:p w14:paraId="74DB66DB" w14:textId="6018EDA6" w:rsidR="00983038" w:rsidRPr="00A57667" w:rsidRDefault="00983038" w:rsidP="0040715C">
      <w:pPr>
        <w:pStyle w:val="Item1"/>
        <w:numPr>
          <w:ilvl w:val="0"/>
          <w:numId w:val="50"/>
        </w:numPr>
        <w:ind w:hanging="720"/>
        <w:rPr>
          <w:sz w:val="24"/>
          <w:szCs w:val="18"/>
        </w:rPr>
      </w:pPr>
      <w:r w:rsidRPr="00B35B76">
        <w:rPr>
          <w:sz w:val="24"/>
          <w:szCs w:val="18"/>
        </w:rPr>
        <w:t xml:space="preserve">Participant Data: Participant data must be uploaded into Enterprise Supervision and/or any other online data systems identified by ACPD </w:t>
      </w:r>
      <w:r w:rsidRPr="00A57667">
        <w:rPr>
          <w:sz w:val="24"/>
          <w:szCs w:val="18"/>
        </w:rPr>
        <w:t xml:space="preserve">within 72 business hours of service delivery to prevent data loss. Data </w:t>
      </w:r>
      <w:r w:rsidR="00181087" w:rsidRPr="00A57667">
        <w:rPr>
          <w:sz w:val="24"/>
          <w:szCs w:val="18"/>
        </w:rPr>
        <w:t xml:space="preserve">must </w:t>
      </w:r>
      <w:r w:rsidRPr="00A57667">
        <w:rPr>
          <w:sz w:val="24"/>
          <w:szCs w:val="18"/>
        </w:rPr>
        <w:t>be reported by participant and date. All participant and outcome data must be accessible and shared with ACPD as identified in this RFP or, if not specifically identified, minimally every 30-days.</w:t>
      </w:r>
    </w:p>
    <w:p w14:paraId="2005C83C" w14:textId="6A01ED0B" w:rsidR="00983038" w:rsidRPr="00B35B76" w:rsidRDefault="00983038" w:rsidP="0040715C">
      <w:pPr>
        <w:pStyle w:val="Item1"/>
        <w:numPr>
          <w:ilvl w:val="0"/>
          <w:numId w:val="50"/>
        </w:numPr>
        <w:ind w:hanging="720"/>
        <w:rPr>
          <w:sz w:val="24"/>
          <w:szCs w:val="18"/>
        </w:rPr>
      </w:pPr>
      <w:r w:rsidRPr="00A57667">
        <w:rPr>
          <w:sz w:val="24"/>
          <w:szCs w:val="18"/>
        </w:rPr>
        <w:t>Adverse Events: Contractor must report in writing within 24 business hours any adverse safety events, disciplinary actions, or unplanned discharges to the Probation Department</w:t>
      </w:r>
      <w:r w:rsidRPr="00B35B76">
        <w:rPr>
          <w:sz w:val="24"/>
          <w:szCs w:val="18"/>
        </w:rPr>
        <w:t xml:space="preserve"> or other appropriate authorities.</w:t>
      </w:r>
    </w:p>
    <w:p w14:paraId="18DF7633" w14:textId="3F24DFBE" w:rsidR="00983038" w:rsidRPr="00B35B76" w:rsidRDefault="00983038" w:rsidP="00983038">
      <w:pPr>
        <w:pStyle w:val="Item1"/>
        <w:rPr>
          <w:b/>
          <w:bCs/>
          <w:sz w:val="24"/>
          <w:szCs w:val="18"/>
        </w:rPr>
      </w:pPr>
      <w:r w:rsidRPr="00B35B76">
        <w:rPr>
          <w:b/>
          <w:bCs/>
          <w:sz w:val="24"/>
          <w:szCs w:val="18"/>
        </w:rPr>
        <w:t>MOBIUS Justice Technologies LLC</w:t>
      </w:r>
    </w:p>
    <w:p w14:paraId="4FC6322E" w14:textId="3F80B485" w:rsidR="00983038" w:rsidRPr="00B35B76" w:rsidRDefault="00983038" w:rsidP="00983038">
      <w:pPr>
        <w:pStyle w:val="Item1"/>
        <w:numPr>
          <w:ilvl w:val="0"/>
          <w:numId w:val="0"/>
        </w:numPr>
        <w:ind w:left="2160"/>
        <w:rPr>
          <w:sz w:val="24"/>
          <w:szCs w:val="18"/>
        </w:rPr>
      </w:pPr>
      <w:r w:rsidRPr="00B35B76">
        <w:rPr>
          <w:sz w:val="24"/>
          <w:szCs w:val="18"/>
        </w:rPr>
        <w:t xml:space="preserve">Contractor must internally track, collect and maintain data relating to the Contract in the Monthly Report. The Monthly Report </w:t>
      </w:r>
      <w:r w:rsidR="00181087" w:rsidRPr="00B35B76">
        <w:rPr>
          <w:sz w:val="24"/>
          <w:szCs w:val="18"/>
        </w:rPr>
        <w:t xml:space="preserve">must be </w:t>
      </w:r>
      <w:r w:rsidRPr="00B35B76">
        <w:rPr>
          <w:sz w:val="24"/>
          <w:szCs w:val="18"/>
        </w:rPr>
        <w:t>documented on an Excel Log</w:t>
      </w:r>
      <w:r w:rsidR="00181087" w:rsidRPr="00B35B76">
        <w:rPr>
          <w:sz w:val="24"/>
          <w:szCs w:val="18"/>
        </w:rPr>
        <w:t>,</w:t>
      </w:r>
      <w:r w:rsidRPr="00B35B76">
        <w:rPr>
          <w:sz w:val="24"/>
          <w:szCs w:val="18"/>
        </w:rPr>
        <w:t xml:space="preserve"> which will be provided by ACPD. The Excel Log </w:t>
      </w:r>
      <w:r w:rsidR="00181087" w:rsidRPr="00B35B76">
        <w:rPr>
          <w:sz w:val="24"/>
          <w:szCs w:val="18"/>
        </w:rPr>
        <w:t xml:space="preserve">must </w:t>
      </w:r>
      <w:r w:rsidRPr="00B35B76">
        <w:rPr>
          <w:sz w:val="24"/>
          <w:szCs w:val="18"/>
        </w:rPr>
        <w:t>be submitted monthly in the MOBIUS Justice Technologies platform and submitted via the Secure File Transfer Protocol (SFTP) site.</w:t>
      </w:r>
    </w:p>
    <w:p w14:paraId="017FFCA3" w14:textId="4A91E302" w:rsidR="00983038" w:rsidRPr="00B35B76" w:rsidRDefault="00983038" w:rsidP="00983038">
      <w:pPr>
        <w:pStyle w:val="Item1"/>
        <w:rPr>
          <w:b/>
          <w:bCs/>
          <w:sz w:val="24"/>
          <w:szCs w:val="18"/>
        </w:rPr>
      </w:pPr>
      <w:r w:rsidRPr="00B35B76">
        <w:rPr>
          <w:b/>
          <w:bCs/>
          <w:sz w:val="24"/>
          <w:szCs w:val="18"/>
        </w:rPr>
        <w:t>Communication with ACPD</w:t>
      </w:r>
    </w:p>
    <w:p w14:paraId="260B983D" w14:textId="7D3B9D36" w:rsidR="00983038" w:rsidRPr="00B35B76" w:rsidRDefault="00983038" w:rsidP="0040715C">
      <w:pPr>
        <w:pStyle w:val="Item1"/>
        <w:numPr>
          <w:ilvl w:val="0"/>
          <w:numId w:val="51"/>
        </w:numPr>
        <w:ind w:hanging="720"/>
        <w:rPr>
          <w:sz w:val="24"/>
          <w:szCs w:val="18"/>
        </w:rPr>
      </w:pPr>
      <w:r w:rsidRPr="00B35B76">
        <w:rPr>
          <w:sz w:val="24"/>
          <w:szCs w:val="18"/>
        </w:rPr>
        <w:t xml:space="preserve">Contractor must provide ACPD with programming and fiscal contact emails and telephone numbers for service and invoicing inquiries. </w:t>
      </w:r>
      <w:r w:rsidR="00181087" w:rsidRPr="00B35B76">
        <w:rPr>
          <w:sz w:val="24"/>
          <w:szCs w:val="18"/>
        </w:rPr>
        <w:lastRenderedPageBreak/>
        <w:t>C</w:t>
      </w:r>
      <w:r w:rsidRPr="00B35B76">
        <w:rPr>
          <w:sz w:val="24"/>
          <w:szCs w:val="18"/>
        </w:rPr>
        <w:t xml:space="preserve">ontractor must update ACPD within two </w:t>
      </w:r>
      <w:r w:rsidR="00181087" w:rsidRPr="00B35B76">
        <w:rPr>
          <w:sz w:val="24"/>
          <w:szCs w:val="18"/>
        </w:rPr>
        <w:t xml:space="preserve">(2) </w:t>
      </w:r>
      <w:r w:rsidRPr="00B35B76">
        <w:rPr>
          <w:sz w:val="24"/>
          <w:szCs w:val="18"/>
        </w:rPr>
        <w:t>business working days of the change.</w:t>
      </w:r>
    </w:p>
    <w:p w14:paraId="25DC1748" w14:textId="416334C5" w:rsidR="00983038" w:rsidRPr="00B35B76" w:rsidRDefault="00983038" w:rsidP="0040715C">
      <w:pPr>
        <w:pStyle w:val="Item1"/>
        <w:numPr>
          <w:ilvl w:val="0"/>
          <w:numId w:val="51"/>
        </w:numPr>
        <w:ind w:hanging="720"/>
        <w:rPr>
          <w:sz w:val="24"/>
          <w:szCs w:val="18"/>
        </w:rPr>
      </w:pPr>
      <w:r w:rsidRPr="00B35B76">
        <w:rPr>
          <w:sz w:val="24"/>
          <w:szCs w:val="18"/>
        </w:rPr>
        <w:t>Contractor must respond to emails and phone messages from ACPD staff within two</w:t>
      </w:r>
      <w:r w:rsidR="00181087" w:rsidRPr="00B35B76">
        <w:rPr>
          <w:sz w:val="24"/>
          <w:szCs w:val="18"/>
        </w:rPr>
        <w:t xml:space="preserve"> (2)</w:t>
      </w:r>
      <w:r w:rsidRPr="00B35B76">
        <w:rPr>
          <w:sz w:val="24"/>
          <w:szCs w:val="18"/>
        </w:rPr>
        <w:t xml:space="preserve"> business working days.</w:t>
      </w:r>
    </w:p>
    <w:p w14:paraId="02AF5BEE" w14:textId="15EC5205" w:rsidR="00F9006C" w:rsidRPr="00B35B76" w:rsidRDefault="00983038" w:rsidP="0040715C">
      <w:pPr>
        <w:pStyle w:val="Item1"/>
        <w:numPr>
          <w:ilvl w:val="0"/>
          <w:numId w:val="51"/>
        </w:numPr>
        <w:ind w:hanging="720"/>
        <w:rPr>
          <w:sz w:val="24"/>
          <w:szCs w:val="18"/>
        </w:rPr>
      </w:pPr>
      <w:r w:rsidRPr="00B35B76">
        <w:rPr>
          <w:sz w:val="24"/>
          <w:szCs w:val="18"/>
        </w:rPr>
        <w:t>Contractor must maintain an email address for their organization (an email that belongs to the organization as opposed to an individual staff person and which is monitored by multiple employees) for the purpose of receiving electronic referrals and other inquiries.</w:t>
      </w:r>
    </w:p>
    <w:p w14:paraId="1C667974" w14:textId="53D0F46B" w:rsidR="00607F38" w:rsidRPr="00B178AF" w:rsidRDefault="00502F47" w:rsidP="00B178AF">
      <w:pPr>
        <w:pStyle w:val="Heading2"/>
      </w:pPr>
      <w:bookmarkStart w:id="36" w:name="_Toc339364443"/>
      <w:bookmarkStart w:id="37" w:name="_Toc339364704"/>
      <w:bookmarkStart w:id="38" w:name="_Toc189127610"/>
      <w:r w:rsidRPr="00266DFB">
        <w:rPr>
          <w:sz w:val="24"/>
        </w:rPr>
        <w:t>BIDDER</w:t>
      </w:r>
      <w:r w:rsidR="00607F38" w:rsidRPr="00266DFB">
        <w:rPr>
          <w:sz w:val="24"/>
        </w:rPr>
        <w:t xml:space="preserve">S </w:t>
      </w:r>
      <w:r w:rsidR="00607F38" w:rsidRPr="00B35B76">
        <w:rPr>
          <w:sz w:val="24"/>
        </w:rPr>
        <w:t>CONFERENCE</w:t>
      </w:r>
      <w:r w:rsidR="006B4B31" w:rsidRPr="00B35B76">
        <w:rPr>
          <w:sz w:val="24"/>
        </w:rPr>
        <w:t>(</w:t>
      </w:r>
      <w:r w:rsidR="00607F38" w:rsidRPr="00B35B76">
        <w:rPr>
          <w:sz w:val="24"/>
        </w:rPr>
        <w:t>S</w:t>
      </w:r>
      <w:bookmarkEnd w:id="36"/>
      <w:bookmarkEnd w:id="37"/>
      <w:r w:rsidR="006B4B31" w:rsidRPr="00B35B76">
        <w:rPr>
          <w:sz w:val="24"/>
        </w:rPr>
        <w:t>)</w:t>
      </w:r>
      <w:r w:rsidR="002C348B" w:rsidRPr="00B35B76">
        <w:rPr>
          <w:sz w:val="24"/>
        </w:rPr>
        <w:t>/VEND</w:t>
      </w:r>
      <w:r w:rsidR="0040582E" w:rsidRPr="00B35B76">
        <w:rPr>
          <w:sz w:val="24"/>
        </w:rPr>
        <w:t>O</w:t>
      </w:r>
      <w:r w:rsidR="002C348B" w:rsidRPr="00B35B76">
        <w:rPr>
          <w:sz w:val="24"/>
        </w:rPr>
        <w:t>R OUTREACH</w:t>
      </w:r>
      <w:bookmarkEnd w:id="38"/>
      <w:r w:rsidR="006B4B31" w:rsidRPr="00B35B76">
        <w:rPr>
          <w:sz w:val="24"/>
        </w:rPr>
        <w:t xml:space="preserve"> </w:t>
      </w:r>
    </w:p>
    <w:p w14:paraId="6DE977BF" w14:textId="3C7A56C8" w:rsidR="001215F1" w:rsidRPr="00121DEB" w:rsidRDefault="0036135F" w:rsidP="00EE51C4">
      <w:pPr>
        <w:pStyle w:val="Item1"/>
        <w:tabs>
          <w:tab w:val="clear" w:pos="1440"/>
        </w:tabs>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Pr="000B01A6">
        <w:rPr>
          <w:sz w:val="24"/>
          <w:szCs w:val="18"/>
        </w:rPr>
        <w:t xml:space="preserve"> held 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502F47" w:rsidRPr="00121DEB">
        <w:rPr>
          <w:sz w:val="24"/>
          <w:szCs w:val="18"/>
        </w:rPr>
        <w:t>Bidder</w:t>
      </w:r>
      <w:r w:rsidRPr="00121DEB">
        <w:rPr>
          <w:sz w:val="24"/>
          <w:szCs w:val="18"/>
        </w:rPr>
        <w:t>s can opt to participate via a computer with a stable internet connection (the recommended Bandwidth is 512Kbps) at</w:t>
      </w:r>
      <w:r w:rsidR="001215F1" w:rsidRPr="00121DEB">
        <w:rPr>
          <w:sz w:val="24"/>
          <w:szCs w:val="18"/>
        </w:rPr>
        <w:t>:</w:t>
      </w:r>
      <w:r w:rsidRPr="00121DEB">
        <w:rPr>
          <w:sz w:val="24"/>
          <w:szCs w:val="18"/>
        </w:rPr>
        <w:t xml:space="preserve"> </w:t>
      </w:r>
    </w:p>
    <w:bookmarkStart w:id="39" w:name="_Hlk103953617"/>
    <w:p w14:paraId="64D5FA6B" w14:textId="6CD0C177" w:rsidR="00240A68" w:rsidRPr="00240A68" w:rsidRDefault="00240A68" w:rsidP="00240A68">
      <w:pPr>
        <w:jc w:val="center"/>
        <w:rPr>
          <w:rFonts w:ascii="Segoe UI" w:hAnsi="Segoe UI" w:cs="Segoe UI"/>
          <w:color w:val="242424"/>
          <w:sz w:val="21"/>
          <w:szCs w:val="21"/>
        </w:rPr>
      </w:pPr>
      <w:r w:rsidRPr="00240A68">
        <w:rPr>
          <w:rFonts w:ascii="Segoe UI" w:hAnsi="Segoe UI" w:cs="Segoe UI"/>
          <w:color w:val="242424"/>
          <w:sz w:val="21"/>
          <w:szCs w:val="21"/>
        </w:rPr>
        <w:fldChar w:fldCharType="begin"/>
      </w:r>
      <w:r w:rsidRPr="00240A68">
        <w:rPr>
          <w:rFonts w:ascii="Segoe UI" w:hAnsi="Segoe UI" w:cs="Segoe UI"/>
          <w:color w:val="242424"/>
          <w:sz w:val="21"/>
          <w:szCs w:val="21"/>
        </w:rPr>
        <w:instrText>HYPERLINK "https://teams.microsoft.com/l/meetup-join/19%3ameeting_NzlhY2ZlNTEtOGI5Yi00NDZiLWEyMGItMzk1ODRmMmU4MTA3%40thread.v2/0?context=%7b%22Tid%22%3a%2232fdff2c-f86e-4ba3-a47d-6a44a7f45a64%22%2c%22Oid%22%3a%222880dbf7-e968-4934-bc36-1654d57a22e3%22%7d" \o "Meeting join link" \t "_blank"</w:instrText>
      </w:r>
      <w:r w:rsidRPr="00240A68">
        <w:rPr>
          <w:rFonts w:ascii="Segoe UI" w:hAnsi="Segoe UI" w:cs="Segoe UI"/>
          <w:color w:val="242424"/>
          <w:sz w:val="21"/>
          <w:szCs w:val="21"/>
        </w:rPr>
      </w:r>
      <w:r w:rsidRPr="00240A68">
        <w:rPr>
          <w:rFonts w:ascii="Segoe UI" w:hAnsi="Segoe UI" w:cs="Segoe UI"/>
          <w:color w:val="242424"/>
          <w:sz w:val="21"/>
          <w:szCs w:val="21"/>
        </w:rPr>
        <w:fldChar w:fldCharType="separate"/>
      </w:r>
      <w:r>
        <w:rPr>
          <w:rStyle w:val="Hyperlink"/>
          <w:rFonts w:ascii="Segoe UI" w:hAnsi="Segoe UI" w:cs="Segoe UI"/>
          <w:b/>
          <w:bCs/>
          <w:color w:val="5B5FC7"/>
          <w:sz w:val="21"/>
          <w:szCs w:val="21"/>
        </w:rPr>
        <w:t>RFP 902550 Bidders Conference</w:t>
      </w:r>
      <w:r w:rsidRPr="00240A68">
        <w:rPr>
          <w:rFonts w:ascii="Segoe UI" w:hAnsi="Segoe UI" w:cs="Segoe UI"/>
          <w:color w:val="242424"/>
          <w:sz w:val="21"/>
          <w:szCs w:val="21"/>
        </w:rPr>
        <w:fldChar w:fldCharType="end"/>
      </w:r>
    </w:p>
    <w:p w14:paraId="7FF4C591" w14:textId="1F9ADE34" w:rsidR="00240A68" w:rsidRDefault="00240A68" w:rsidP="00240A68">
      <w:pPr>
        <w:jc w:val="cente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285 259 187 421</w:t>
      </w:r>
    </w:p>
    <w:p w14:paraId="6C4C3EB0" w14:textId="134B40FE" w:rsidR="00240A68" w:rsidRDefault="00240A68" w:rsidP="00240A68">
      <w:pPr>
        <w:jc w:val="cente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zW3og2dd</w:t>
      </w:r>
    </w:p>
    <w:p w14:paraId="440DDF3F" w14:textId="49090A6B" w:rsidR="00240A68" w:rsidRPr="00240A68" w:rsidRDefault="00240A68" w:rsidP="00240A68">
      <w:pPr>
        <w:jc w:val="center"/>
        <w:rPr>
          <w:rFonts w:ascii="Segoe UI" w:hAnsi="Segoe UI" w:cs="Segoe UI"/>
          <w:color w:val="242424"/>
          <w:sz w:val="21"/>
          <w:szCs w:val="21"/>
        </w:rPr>
      </w:pPr>
      <w:r w:rsidRPr="00240A68">
        <w:rPr>
          <w:rStyle w:val="me-email-text"/>
          <w:rFonts w:ascii="Segoe UI" w:hAnsi="Segoe UI" w:cs="Segoe UI"/>
          <w:b/>
          <w:bCs/>
          <w:color w:val="242424"/>
          <w:sz w:val="21"/>
          <w:szCs w:val="21"/>
        </w:rPr>
        <w:t>Dial in by phone</w:t>
      </w:r>
    </w:p>
    <w:p w14:paraId="633A50B9" w14:textId="7AE182E9" w:rsidR="00240A68" w:rsidRDefault="00240A68" w:rsidP="00240A68">
      <w:pPr>
        <w:jc w:val="center"/>
        <w:rPr>
          <w:rFonts w:ascii="Segoe UI" w:hAnsi="Segoe UI" w:cs="Segoe UI"/>
          <w:color w:val="242424"/>
        </w:rPr>
      </w:pPr>
      <w:hyperlink r:id="rId32" w:history="1">
        <w:r>
          <w:rPr>
            <w:rStyle w:val="Hyperlink"/>
            <w:rFonts w:ascii="Segoe UI" w:hAnsi="Segoe UI" w:cs="Segoe UI"/>
            <w:color w:val="5B5FC7"/>
            <w:sz w:val="21"/>
            <w:szCs w:val="21"/>
          </w:rPr>
          <w:t>+1 415-915-3950,,478440341#</w:t>
        </w:r>
      </w:hyperlink>
      <w:r>
        <w:rPr>
          <w:rFonts w:ascii="Segoe UI" w:hAnsi="Segoe UI" w:cs="Segoe UI"/>
          <w:color w:val="242424"/>
        </w:rPr>
        <w:t xml:space="preserve"> </w:t>
      </w:r>
      <w:r>
        <w:rPr>
          <w:rStyle w:val="me-email-text"/>
          <w:rFonts w:ascii="Segoe UI" w:hAnsi="Segoe UI" w:cs="Segoe UI"/>
          <w:color w:val="616161"/>
          <w:sz w:val="21"/>
          <w:szCs w:val="21"/>
        </w:rPr>
        <w:t>United States, San Francisco</w:t>
      </w:r>
    </w:p>
    <w:p w14:paraId="4F37A512" w14:textId="38680EE5" w:rsidR="00240A68" w:rsidRDefault="00240A68" w:rsidP="00240A68">
      <w:pPr>
        <w:jc w:val="center"/>
        <w:rPr>
          <w:rFonts w:ascii="Segoe UI" w:hAnsi="Segoe UI" w:cs="Segoe UI"/>
          <w:color w:val="242424"/>
        </w:rPr>
      </w:pPr>
      <w:hyperlink r:id="rId33" w:history="1">
        <w:r>
          <w:rPr>
            <w:rStyle w:val="Hyperlink"/>
            <w:rFonts w:ascii="Segoe UI" w:hAnsi="Segoe UI" w:cs="Segoe UI"/>
            <w:color w:val="5B5FC7"/>
            <w:sz w:val="21"/>
            <w:szCs w:val="21"/>
          </w:rPr>
          <w:t>(888) 715-8170,,478440341#</w:t>
        </w:r>
      </w:hyperlink>
      <w:r>
        <w:rPr>
          <w:rFonts w:ascii="Segoe UI" w:hAnsi="Segoe UI" w:cs="Segoe UI"/>
          <w:color w:val="242424"/>
        </w:rPr>
        <w:t xml:space="preserve"> </w:t>
      </w:r>
      <w:r>
        <w:rPr>
          <w:rStyle w:val="me-email-text"/>
          <w:rFonts w:ascii="Segoe UI" w:hAnsi="Segoe UI" w:cs="Segoe UI"/>
          <w:color w:val="616161"/>
          <w:sz w:val="21"/>
          <w:szCs w:val="21"/>
        </w:rPr>
        <w:t>United States (Toll-free)</w:t>
      </w:r>
    </w:p>
    <w:p w14:paraId="24C4718B" w14:textId="0B10308D" w:rsidR="00240A68" w:rsidRDefault="00240A68" w:rsidP="00240A68">
      <w:pPr>
        <w:jc w:val="center"/>
        <w:rPr>
          <w:rFonts w:ascii="Segoe UI" w:hAnsi="Segoe UI" w:cs="Segoe UI"/>
          <w:color w:val="242424"/>
        </w:rPr>
      </w:pPr>
      <w:hyperlink r:id="rId34" w:history="1">
        <w:r>
          <w:rPr>
            <w:rStyle w:val="Hyperlink"/>
            <w:rFonts w:ascii="Segoe UI" w:hAnsi="Segoe UI" w:cs="Segoe UI"/>
            <w:color w:val="5B5FC7"/>
            <w:sz w:val="21"/>
            <w:szCs w:val="21"/>
          </w:rPr>
          <w:t>Find a local number</w:t>
        </w:r>
      </w:hyperlink>
    </w:p>
    <w:p w14:paraId="09F2E75C" w14:textId="77777777" w:rsidR="00240A68" w:rsidRDefault="00240A68" w:rsidP="00240A68">
      <w:pPr>
        <w:pStyle w:val="Item1"/>
        <w:numPr>
          <w:ilvl w:val="0"/>
          <w:numId w:val="0"/>
        </w:numPr>
        <w:ind w:left="2880" w:firstLine="720"/>
        <w:rPr>
          <w:rFonts w:ascii="Segoe UI" w:hAnsi="Segoe UI" w:cs="Segoe UI"/>
          <w:color w:val="242424"/>
        </w:rPr>
      </w:pPr>
      <w:r w:rsidRPr="00240A68">
        <w:rPr>
          <w:rStyle w:val="me-email-text-secondary"/>
          <w:rFonts w:ascii="Segoe UI" w:hAnsi="Segoe UI" w:cs="Segoe UI"/>
          <w:color w:val="616161"/>
          <w:sz w:val="21"/>
          <w:szCs w:val="21"/>
        </w:rPr>
        <w:t xml:space="preserve">Phone conference ID: </w:t>
      </w:r>
      <w:r w:rsidRPr="00240A68">
        <w:rPr>
          <w:rStyle w:val="me-email-text"/>
          <w:rFonts w:ascii="Segoe UI" w:hAnsi="Segoe UI" w:cs="Segoe UI"/>
          <w:color w:val="242424"/>
          <w:sz w:val="21"/>
          <w:szCs w:val="21"/>
        </w:rPr>
        <w:t>478 440 341#</w:t>
      </w:r>
      <w:r w:rsidRPr="00240A68">
        <w:rPr>
          <w:rFonts w:ascii="Segoe UI" w:hAnsi="Segoe UI" w:cs="Segoe UI"/>
          <w:color w:val="242424"/>
        </w:rPr>
        <w:t xml:space="preserve"> </w:t>
      </w:r>
    </w:p>
    <w:p w14:paraId="3D1905FA" w14:textId="348AB041" w:rsidR="004556F7" w:rsidRPr="004556F7" w:rsidRDefault="00DA7F5B" w:rsidP="00240A68">
      <w:pPr>
        <w:pStyle w:val="Item1"/>
      </w:pPr>
      <w:r w:rsidRPr="00240A68">
        <w:rPr>
          <w:sz w:val="24"/>
          <w:szCs w:val="24"/>
        </w:rPr>
        <w:t xml:space="preserve">Vendor Outreach is usually conducted on Wednesdays at </w:t>
      </w:r>
      <w:hyperlink r:id="rId35" w:history="1">
        <w:r w:rsidRPr="00240A68">
          <w:rPr>
            <w:rStyle w:val="Hyperlink"/>
            <w:b/>
            <w:sz w:val="24"/>
            <w:szCs w:val="24"/>
          </w:rPr>
          <w:t>Vendor Outreach Link</w:t>
        </w:r>
      </w:hyperlink>
      <w:r w:rsidRPr="00240A68">
        <w:rPr>
          <w:bCs/>
          <w:sz w:val="24"/>
          <w:szCs w:val="24"/>
        </w:rPr>
        <w:t xml:space="preserve"> (</w:t>
      </w:r>
      <w:r w:rsidRPr="00240A68">
        <w:rPr>
          <w:sz w:val="24"/>
          <w:szCs w:val="24"/>
        </w:rPr>
        <w:t>Call-in: +1 415-915-3950</w:t>
      </w:r>
      <w:r w:rsidRPr="00240A68">
        <w:rPr>
          <w:bCs/>
          <w:sz w:val="24"/>
          <w:szCs w:val="24"/>
        </w:rPr>
        <w:t xml:space="preserve">; </w:t>
      </w:r>
      <w:r w:rsidRPr="00240A68">
        <w:rPr>
          <w:sz w:val="24"/>
          <w:szCs w:val="24"/>
        </w:rPr>
        <w:t xml:space="preserve">Conference ID: 504 517 635#). Dates and locations can be confirmed by checking at: </w:t>
      </w:r>
      <w:hyperlink r:id="rId36" w:history="1">
        <w:r w:rsidRPr="00240A68">
          <w:rPr>
            <w:rStyle w:val="Hyperlink"/>
            <w:b/>
            <w:sz w:val="24"/>
            <w:szCs w:val="24"/>
          </w:rPr>
          <w:t>Upcoming Events</w:t>
        </w:r>
      </w:hyperlink>
      <w:r w:rsidRPr="00240A68">
        <w:rPr>
          <w:sz w:val="24"/>
          <w:szCs w:val="18"/>
        </w:rPr>
        <w:t xml:space="preserve"> </w:t>
      </w:r>
      <w:r w:rsidRPr="002F01BB">
        <w:t>[</w:t>
      </w:r>
      <w:hyperlink r:id="rId37" w:history="1">
        <w:r w:rsidRPr="002F01BB">
          <w:rPr>
            <w:rStyle w:val="Hyperlink"/>
          </w:rPr>
          <w:t>https://gsa.acgov.org/do-business-with-us/upcoming-contracting-events/</w:t>
        </w:r>
      </w:hyperlink>
      <w:r w:rsidRPr="002F01BB">
        <w:t>].</w:t>
      </w:r>
      <w:r w:rsidRPr="00240A68">
        <w:rPr>
          <w:sz w:val="24"/>
          <w:szCs w:val="18"/>
        </w:rPr>
        <w:t xml:space="preserve"> </w:t>
      </w:r>
      <w:bookmarkEnd w:id="39"/>
    </w:p>
    <w:p w14:paraId="27AC700F" w14:textId="34FE4BB2" w:rsidR="0036135F" w:rsidRDefault="00791FF9" w:rsidP="00EE51C4">
      <w:pPr>
        <w:pStyle w:val="Item1"/>
        <w:tabs>
          <w:tab w:val="clear" w:pos="1440"/>
        </w:tabs>
      </w:pPr>
      <w:r>
        <w:rPr>
          <w:sz w:val="24"/>
        </w:rPr>
        <w:t>Information regarding the RFP</w:t>
      </w:r>
      <w:r w:rsidR="003C4B84" w:rsidRPr="00266DFB">
        <w:rPr>
          <w:sz w:val="24"/>
        </w:rPr>
        <w:t xml:space="preserve"> </w:t>
      </w:r>
      <w:r>
        <w:rPr>
          <w:sz w:val="24"/>
        </w:rPr>
        <w:t>will</w:t>
      </w:r>
      <w:r w:rsidRPr="00266DFB">
        <w:rPr>
          <w:sz w:val="24"/>
        </w:rPr>
        <w:t xml:space="preserve"> </w:t>
      </w:r>
      <w:r w:rsidR="003C4B84" w:rsidRPr="00266DFB">
        <w:rPr>
          <w:sz w:val="24"/>
        </w:rPr>
        <w:t xml:space="preserve">be </w:t>
      </w:r>
      <w:r>
        <w:rPr>
          <w:sz w:val="24"/>
        </w:rPr>
        <w:t>presented</w:t>
      </w:r>
      <w:r w:rsidRPr="00266DFB">
        <w:rPr>
          <w:sz w:val="24"/>
        </w:rPr>
        <w:t xml:space="preserve"> </w:t>
      </w:r>
      <w:r w:rsidR="003C4B84" w:rsidRPr="00266DFB">
        <w:rPr>
          <w:sz w:val="24"/>
        </w:rPr>
        <w:t xml:space="preserve">during the </w:t>
      </w:r>
      <w:r w:rsidR="003C4B84" w:rsidRPr="000B01A6">
        <w:rPr>
          <w:sz w:val="24"/>
        </w:rPr>
        <w:t>conference</w:t>
      </w:r>
      <w:r w:rsidR="001215F1" w:rsidRPr="000B01A6">
        <w:rPr>
          <w:sz w:val="24"/>
        </w:rPr>
        <w:t>(s)</w:t>
      </w:r>
      <w:r w:rsidR="003C4B84" w:rsidRPr="000B01A6">
        <w:rPr>
          <w:sz w:val="24"/>
        </w:rPr>
        <w:t xml:space="preserve">.  </w:t>
      </w:r>
      <w:r w:rsidR="00AB790E">
        <w:rPr>
          <w:sz w:val="24"/>
        </w:rPr>
        <w:t>T</w:t>
      </w:r>
      <w:r w:rsidR="0036135F" w:rsidRPr="00266DFB">
        <w:rPr>
          <w:sz w:val="24"/>
        </w:rPr>
        <w:t xml:space="preserve">o get the best experience, the County recommends that </w:t>
      </w:r>
      <w:r w:rsidR="00502F47" w:rsidRPr="00266DFB">
        <w:rPr>
          <w:sz w:val="24"/>
        </w:rPr>
        <w:t>Bidder</w:t>
      </w:r>
      <w:r w:rsidR="0036135F" w:rsidRPr="00266DFB">
        <w:rPr>
          <w:sz w:val="24"/>
        </w:rPr>
        <w:t xml:space="preserve">s who participate remotely use equipment with audio output such as speakers, headsets, or a telephone. </w:t>
      </w:r>
    </w:p>
    <w:p w14:paraId="1D53A673" w14:textId="35B09968" w:rsidR="0036135F" w:rsidRPr="00CA651C" w:rsidRDefault="00502F47" w:rsidP="00EE51C4">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6B4B31" w:rsidRPr="000B01A6">
        <w:rPr>
          <w:sz w:val="24"/>
        </w:rPr>
        <w:t>(</w:t>
      </w:r>
      <w:r w:rsidR="0036135F" w:rsidRPr="000B01A6">
        <w:rPr>
          <w:sz w:val="24"/>
        </w:rPr>
        <w:t>s</w:t>
      </w:r>
      <w:r w:rsidR="006B4B31" w:rsidRPr="000B01A6">
        <w:rPr>
          <w:sz w:val="24"/>
        </w:rPr>
        <w:t>)</w:t>
      </w:r>
      <w:r w:rsidR="0036135F" w:rsidRPr="000B01A6">
        <w:rPr>
          <w:sz w:val="24"/>
        </w:rPr>
        <w:t xml:space="preserve"> will </w:t>
      </w:r>
      <w:r w:rsidR="0036135F" w:rsidRPr="00266DFB">
        <w:rPr>
          <w:sz w:val="24"/>
        </w:rPr>
        <w:t>be held to:</w:t>
      </w:r>
      <w:r w:rsidR="0036135F" w:rsidRPr="00CA651C">
        <w:t xml:space="preserve"> </w:t>
      </w:r>
    </w:p>
    <w:p w14:paraId="2D2549B1" w14:textId="52F9F961" w:rsidR="0036135F" w:rsidRPr="002967D4" w:rsidRDefault="0036135F" w:rsidP="00EE51C4">
      <w:pPr>
        <w:pStyle w:val="Itema"/>
        <w:tabs>
          <w:tab w:val="clear" w:pos="2160"/>
        </w:tabs>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40724BC2" w14:textId="2A4DA532" w:rsidR="0036135F" w:rsidRPr="002047D7" w:rsidRDefault="0036135F" w:rsidP="002047D7">
      <w:pPr>
        <w:pStyle w:val="Itema"/>
        <w:tabs>
          <w:tab w:val="clear" w:pos="2160"/>
        </w:tabs>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7BD13787" w14:textId="77777777" w:rsidR="0036135F" w:rsidRPr="00AE0975" w:rsidRDefault="0036135F" w:rsidP="00EE51C4">
      <w:pPr>
        <w:pStyle w:val="Itema"/>
        <w:tabs>
          <w:tab w:val="clear" w:pos="2160"/>
        </w:tabs>
        <w:rPr>
          <w:sz w:val="24"/>
        </w:rPr>
      </w:pPr>
      <w:r w:rsidRPr="00AE0975">
        <w:rPr>
          <w:sz w:val="24"/>
        </w:rPr>
        <w:lastRenderedPageBreak/>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77777777" w:rsidR="001F7D6F" w:rsidRPr="00AE0975" w:rsidRDefault="005E4603" w:rsidP="00EE51C4">
      <w:pPr>
        <w:pStyle w:val="Item1"/>
        <w:tabs>
          <w:tab w:val="clear" w:pos="1440"/>
        </w:tabs>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3119AADB" w:rsidR="00362FFD" w:rsidRPr="00266DFB" w:rsidRDefault="00EB4661" w:rsidP="00EE51C4">
      <w:pPr>
        <w:pStyle w:val="Item1"/>
        <w:tabs>
          <w:tab w:val="clear" w:pos="1440"/>
        </w:tabs>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7C85CB8C" w:rsidR="00362FFD" w:rsidRPr="00C3013F" w:rsidRDefault="00BE4DB9" w:rsidP="00AB790E">
      <w:pPr>
        <w:ind w:left="2880"/>
        <w:rPr>
          <w:rFonts w:ascii="Calibri" w:hAnsi="Calibri" w:cs="Calibri"/>
          <w:color w:val="FF0000"/>
        </w:rPr>
      </w:pPr>
      <w:r>
        <w:rPr>
          <w:rFonts w:ascii="Calibri" w:hAnsi="Calibri" w:cs="Calibri"/>
          <w:sz w:val="24"/>
        </w:rPr>
        <w:t>Ning Peng</w:t>
      </w:r>
      <w:r w:rsidR="00362FFD" w:rsidRPr="00FA2199">
        <w:rPr>
          <w:rFonts w:ascii="Calibri" w:hAnsi="Calibri" w:cs="Calibri"/>
          <w:sz w:val="24"/>
        </w:rPr>
        <w:t xml:space="preserve">, </w:t>
      </w:r>
      <w:r w:rsidR="00362FFD" w:rsidRPr="00982F33">
        <w:rPr>
          <w:rFonts w:ascii="Calibri" w:hAnsi="Calibri" w:cs="Calibri"/>
          <w:sz w:val="24"/>
        </w:rPr>
        <w:t xml:space="preserve">Procurement &amp; Contracts </w:t>
      </w:r>
      <w:r w:rsidR="005B41FE" w:rsidRPr="00982F33">
        <w:rPr>
          <w:rFonts w:ascii="Calibri" w:hAnsi="Calibri" w:cs="Calibri"/>
          <w:sz w:val="24"/>
        </w:rPr>
        <w:t>Specialist</w:t>
      </w:r>
      <w:r w:rsidR="00362FFD" w:rsidRPr="00982F33">
        <w:rPr>
          <w:rFonts w:ascii="Calibri" w:hAnsi="Calibri" w:cs="Calibri"/>
          <w:sz w:val="24"/>
        </w:rPr>
        <w:t xml:space="preserve"> </w:t>
      </w:r>
    </w:p>
    <w:p w14:paraId="4358176C" w14:textId="266F65AD" w:rsidR="00362FFD" w:rsidRPr="00266DFB" w:rsidRDefault="00362FFD" w:rsidP="00AB790E">
      <w:pPr>
        <w:ind w:left="2880"/>
        <w:rPr>
          <w:rFonts w:ascii="Calibri" w:hAnsi="Calibri" w:cs="Calibri"/>
          <w:sz w:val="24"/>
        </w:rPr>
      </w:pPr>
      <w:r w:rsidRPr="00266DFB">
        <w:rPr>
          <w:rFonts w:ascii="Calibri" w:hAnsi="Calibri" w:cs="Calibri"/>
          <w:sz w:val="24"/>
        </w:rPr>
        <w:t>County</w:t>
      </w:r>
      <w:r w:rsidR="0076301C">
        <w:rPr>
          <w:rFonts w:ascii="Calibri" w:hAnsi="Calibri" w:cs="Calibri"/>
          <w:sz w:val="24"/>
        </w:rPr>
        <w:t xml:space="preserve"> of </w:t>
      </w:r>
      <w:r w:rsidRPr="00266DFB">
        <w:rPr>
          <w:rFonts w:ascii="Calibri" w:hAnsi="Calibri" w:cs="Calibri"/>
          <w:sz w:val="24"/>
        </w:rPr>
        <w:t>Alameda, GSA-Procurement</w:t>
      </w:r>
    </w:p>
    <w:p w14:paraId="19A26526" w14:textId="50BEAC02" w:rsidR="0098482B" w:rsidRPr="00F11599" w:rsidRDefault="00362FFD" w:rsidP="00F11599">
      <w:pPr>
        <w:spacing w:after="240"/>
        <w:ind w:left="2880"/>
        <w:rPr>
          <w:rFonts w:ascii="Calibri" w:hAnsi="Calibri" w:cs="Calibri"/>
          <w:sz w:val="24"/>
        </w:rPr>
      </w:pPr>
      <w:r w:rsidRPr="00266DFB">
        <w:rPr>
          <w:rFonts w:ascii="Calibri" w:hAnsi="Calibri" w:cs="Calibri"/>
          <w:sz w:val="24"/>
        </w:rPr>
        <w:t>E</w:t>
      </w:r>
      <w:r w:rsidR="00AB790E">
        <w:rPr>
          <w:rFonts w:ascii="Calibri" w:hAnsi="Calibri" w:cs="Calibri"/>
          <w:sz w:val="24"/>
        </w:rPr>
        <w:t>m</w:t>
      </w:r>
      <w:r w:rsidRPr="00266DFB">
        <w:rPr>
          <w:rFonts w:ascii="Calibri" w:hAnsi="Calibri" w:cs="Calibri"/>
          <w:sz w:val="24"/>
        </w:rPr>
        <w:t xml:space="preserve">ail:  </w:t>
      </w:r>
      <w:hyperlink r:id="rId38" w:history="1">
        <w:r w:rsidR="00BE4DB9" w:rsidRPr="00261BDC">
          <w:rPr>
            <w:rStyle w:val="Hyperlink"/>
            <w:rFonts w:ascii="Calibri" w:hAnsi="Calibri" w:cs="Calibri"/>
            <w:sz w:val="24"/>
          </w:rPr>
          <w:t>ning.peng2@acgov.org</w:t>
        </w:r>
      </w:hyperlink>
      <w:r w:rsidR="00BF1FE6" w:rsidRPr="00266DFB">
        <w:rPr>
          <w:rFonts w:ascii="Calibri" w:hAnsi="Calibri" w:cs="Calibri"/>
          <w:sz w:val="24"/>
        </w:rPr>
        <w:t xml:space="preserve"> </w:t>
      </w:r>
      <w:r w:rsidR="0036135F" w:rsidRPr="00266DFB">
        <w:rPr>
          <w:sz w:val="24"/>
        </w:rPr>
        <w:t xml:space="preserve">  </w:t>
      </w:r>
    </w:p>
    <w:p w14:paraId="5EB283DB" w14:textId="35CD73C5" w:rsidR="00607F38" w:rsidRPr="007E5CEC" w:rsidRDefault="0036135F" w:rsidP="007E5CEC">
      <w:pPr>
        <w:pStyle w:val="Item1"/>
        <w:tabs>
          <w:tab w:val="clear" w:pos="1440"/>
        </w:tabs>
        <w:rPr>
          <w:sz w:val="24"/>
          <w:szCs w:val="24"/>
        </w:rPr>
      </w:pPr>
      <w:bookmarkStart w:id="40" w:name="_Hlk106378569"/>
      <w:bookmarkStart w:id="41" w:name="_Hlk101541947"/>
      <w:r w:rsidRPr="00266DFB">
        <w:rPr>
          <w:sz w:val="24"/>
        </w:rPr>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onference</w:t>
      </w:r>
      <w:r w:rsidR="001A5516" w:rsidRPr="004B0089">
        <w:rPr>
          <w:sz w:val="24"/>
        </w:rPr>
        <w:t>(s)</w:t>
      </w:r>
      <w:r w:rsidRPr="004B0089">
        <w:rPr>
          <w:sz w:val="24"/>
        </w:rPr>
        <w:t xml:space="preserve"> </w:t>
      </w:r>
      <w:r w:rsidR="002C348B" w:rsidRPr="00B35B76">
        <w:rPr>
          <w:sz w:val="24"/>
        </w:rPr>
        <w:t>and Vendor Outreach</w:t>
      </w:r>
      <w:r w:rsidR="001A5516" w:rsidRPr="00B35B76">
        <w:rPr>
          <w:sz w:val="24"/>
        </w:rPr>
        <w:t xml:space="preserve"> are</w:t>
      </w:r>
      <w:r w:rsidRPr="00B35B76">
        <w:rPr>
          <w:sz w:val="24"/>
        </w:rPr>
        <w:t xml:space="preserve"> highly </w:t>
      </w:r>
      <w:r w:rsidRPr="00266DFB">
        <w:rPr>
          <w:sz w:val="24"/>
        </w:rPr>
        <w:t xml:space="preserve">recommended but </w:t>
      </w:r>
      <w:r w:rsidR="00AB790E">
        <w:rPr>
          <w:sz w:val="24"/>
        </w:rPr>
        <w:t>are</w:t>
      </w:r>
      <w:r w:rsidRPr="00266DFB">
        <w:rPr>
          <w:sz w:val="24"/>
        </w:rPr>
        <w:t xml:space="preserve"> not mandatory</w:t>
      </w:r>
      <w:r w:rsidR="00B20D5F">
        <w:rPr>
          <w:sz w:val="24"/>
        </w:rPr>
        <w:t xml:space="preserve"> to further facilitate </w:t>
      </w:r>
      <w:r w:rsidR="00E06169">
        <w:rPr>
          <w:sz w:val="24"/>
        </w:rPr>
        <w:t>subcontracting relationships</w:t>
      </w:r>
      <w:r w:rsidRPr="00266DFB">
        <w:rPr>
          <w:sz w:val="24"/>
        </w:rPr>
        <w:t>.</w:t>
      </w:r>
      <w:r w:rsidR="002A2275">
        <w:rPr>
          <w:sz w:val="24"/>
        </w:rPr>
        <w:t xml:space="preserve"> Vendors who attend</w:t>
      </w:r>
      <w:r w:rsidR="00763C96">
        <w:rPr>
          <w:sz w:val="24"/>
        </w:rPr>
        <w:t xml:space="preserve"> the Bidders Conference(s) will be added to the Vendor Bid List.</w:t>
      </w:r>
      <w:bookmarkEnd w:id="40"/>
      <w:r w:rsidR="00763C96">
        <w:rPr>
          <w:sz w:val="24"/>
        </w:rPr>
        <w:t xml:space="preserve"> </w:t>
      </w:r>
      <w:r w:rsidRPr="00266DFB">
        <w:rPr>
          <w:sz w:val="24"/>
        </w:rPr>
        <w:t xml:space="preserve">  </w:t>
      </w:r>
      <w:bookmarkEnd w:id="41"/>
    </w:p>
    <w:p w14:paraId="01795C41" w14:textId="77777777" w:rsidR="00F9006C" w:rsidRPr="00EB258A" w:rsidRDefault="00176BD5" w:rsidP="00CC278E">
      <w:pPr>
        <w:pStyle w:val="Heading1"/>
        <w:spacing w:after="240"/>
        <w:rPr>
          <w:b w:val="0"/>
          <w:sz w:val="24"/>
          <w:szCs w:val="24"/>
        </w:rPr>
      </w:pPr>
      <w:bookmarkStart w:id="42" w:name="_Toc339364444"/>
      <w:bookmarkStart w:id="43" w:name="_Toc339364705"/>
      <w:bookmarkStart w:id="44" w:name="_Toc189127611"/>
      <w:r w:rsidRPr="00EB258A">
        <w:rPr>
          <w:sz w:val="24"/>
          <w:szCs w:val="24"/>
        </w:rPr>
        <w:t>COUNTY PROCEDURES</w:t>
      </w:r>
      <w:r w:rsidR="00703A65" w:rsidRPr="00EB258A">
        <w:rPr>
          <w:sz w:val="24"/>
          <w:szCs w:val="24"/>
        </w:rPr>
        <w:t>, TERMS, AND CONDITIONS</w:t>
      </w:r>
      <w:bookmarkEnd w:id="42"/>
      <w:bookmarkEnd w:id="43"/>
      <w:bookmarkEnd w:id="44"/>
    </w:p>
    <w:p w14:paraId="594DD4E5" w14:textId="77777777" w:rsidR="007265B8" w:rsidRPr="00296ED2" w:rsidRDefault="001A5516" w:rsidP="00296ED2">
      <w:pPr>
        <w:pStyle w:val="Heading2"/>
        <w:rPr>
          <w:color w:val="7030A0"/>
          <w:sz w:val="24"/>
          <w:szCs w:val="24"/>
        </w:rPr>
      </w:pPr>
      <w:bookmarkStart w:id="45" w:name="_Toc189127612"/>
      <w:bookmarkStart w:id="46" w:name="_Toc339364446"/>
      <w:bookmarkStart w:id="47" w:name="_Toc339364707"/>
      <w:r w:rsidRPr="00296ED2">
        <w:rPr>
          <w:sz w:val="24"/>
          <w:szCs w:val="24"/>
        </w:rPr>
        <w:t>EVALUATION CRITERIA / SELECTION COMMITTEE</w:t>
      </w:r>
      <w:bookmarkEnd w:id="45"/>
    </w:p>
    <w:p w14:paraId="19ED4D27" w14:textId="77777777" w:rsidR="00A907D7" w:rsidRPr="00296ED2" w:rsidRDefault="00A907D7" w:rsidP="009C50E8">
      <w:pPr>
        <w:pStyle w:val="ListParagraph"/>
        <w:numPr>
          <w:ilvl w:val="0"/>
          <w:numId w:val="27"/>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9C50E8">
      <w:pPr>
        <w:pStyle w:val="ListParagraph"/>
        <w:numPr>
          <w:ilvl w:val="0"/>
          <w:numId w:val="27"/>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a County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related to the goods or services that are being procured</w:t>
      </w:r>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9C50E8">
      <w:pPr>
        <w:pStyle w:val="ListParagraph"/>
        <w:numPr>
          <w:ilvl w:val="0"/>
          <w:numId w:val="27"/>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the technical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 xml:space="preserve">or </w:t>
      </w:r>
      <w:r w:rsidRPr="00296ED2">
        <w:rPr>
          <w:rFonts w:ascii="Calibri" w:hAnsi="Calibri" w:cs="Calibri"/>
          <w:sz w:val="24"/>
          <w:szCs w:val="24"/>
        </w:rPr>
        <w:lastRenderedPageBreak/>
        <w:t>indicative of a failure to comprehend the complexity and risk of the County’s requirements as set forth in this RFP.</w:t>
      </w:r>
    </w:p>
    <w:p w14:paraId="75FB5844" w14:textId="30B4CB1D" w:rsidR="00A907D7" w:rsidRPr="00296ED2" w:rsidRDefault="00A907D7" w:rsidP="009C50E8">
      <w:pPr>
        <w:pStyle w:val="ListParagraph"/>
        <w:numPr>
          <w:ilvl w:val="0"/>
          <w:numId w:val="27"/>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9C50E8">
      <w:pPr>
        <w:pStyle w:val="ListParagraph"/>
        <w:numPr>
          <w:ilvl w:val="0"/>
          <w:numId w:val="27"/>
        </w:numPr>
        <w:spacing w:after="240"/>
        <w:ind w:hanging="720"/>
        <w:rPr>
          <w:rFonts w:ascii="Calibri" w:hAnsi="Calibri" w:cs="Calibri"/>
          <w:sz w:val="24"/>
          <w:szCs w:val="24"/>
        </w:rPr>
      </w:pPr>
      <w:bookmarkStart w:id="48"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48"/>
    <w:p w14:paraId="49C98C43" w14:textId="5C283A74" w:rsidR="00B10D85" w:rsidRPr="00463122" w:rsidRDefault="00463122" w:rsidP="009C50E8">
      <w:pPr>
        <w:pStyle w:val="ListParagraph"/>
        <w:numPr>
          <w:ilvl w:val="0"/>
          <w:numId w:val="27"/>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04907104" w:rsidR="00E2481A" w:rsidRPr="00463122" w:rsidRDefault="00463122" w:rsidP="009C50E8">
      <w:pPr>
        <w:pStyle w:val="ListParagraph"/>
        <w:numPr>
          <w:ilvl w:val="0"/>
          <w:numId w:val="27"/>
        </w:numPr>
        <w:spacing w:after="240"/>
        <w:ind w:hanging="720"/>
        <w:rPr>
          <w:rFonts w:ascii="Calibri" w:hAnsi="Calibri" w:cs="Calibri"/>
          <w:sz w:val="24"/>
          <w:szCs w:val="24"/>
        </w:rPr>
      </w:pPr>
      <w:r w:rsidRPr="00463122">
        <w:rPr>
          <w:rFonts w:ascii="Calibri" w:hAnsi="Calibri" w:cs="Calibri"/>
          <w:b/>
          <w:bCs/>
          <w:sz w:val="24"/>
          <w:szCs w:val="24"/>
        </w:rPr>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scoring will be based on the total points, excluding any points allocated to references,  and optional vendor interview. The </w:t>
      </w:r>
      <w:r w:rsidR="003F081D" w:rsidRPr="00B178AF">
        <w:rPr>
          <w:rFonts w:ascii="Calibri" w:hAnsi="Calibri" w:cs="Calibri"/>
          <w:sz w:val="24"/>
          <w:szCs w:val="24"/>
        </w:rPr>
        <w:t>10</w:t>
      </w:r>
      <w:r w:rsidRPr="00B178AF">
        <w:rPr>
          <w:rFonts w:ascii="Calibri" w:hAnsi="Calibri" w:cs="Calibri"/>
          <w:sz w:val="24"/>
          <w:szCs w:val="24"/>
        </w:rPr>
        <w:t xml:space="preserve"> B</w:t>
      </w:r>
      <w:r w:rsidRPr="00463122">
        <w:rPr>
          <w:rFonts w:ascii="Calibri" w:hAnsi="Calibri" w:cs="Calibri"/>
          <w:sz w:val="24"/>
          <w:szCs w:val="24"/>
        </w:rPr>
        <w:t>idders 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9C50E8">
      <w:pPr>
        <w:pStyle w:val="ListParagraph"/>
        <w:numPr>
          <w:ilvl w:val="0"/>
          <w:numId w:val="27"/>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9C50E8">
      <w:pPr>
        <w:pStyle w:val="ListParagraph"/>
        <w:numPr>
          <w:ilvl w:val="0"/>
          <w:numId w:val="27"/>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49" w:name="_Hlk103954760"/>
      <w:r w:rsidR="00463122" w:rsidRPr="00463122">
        <w:rPr>
          <w:rFonts w:ascii="Calibri" w:hAnsi="Calibri" w:cs="Calibri"/>
          <w:sz w:val="24"/>
          <w:szCs w:val="18"/>
        </w:rPr>
        <w:t xml:space="preserve">The County may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42349994" w:rsidR="00CA69BD" w:rsidRPr="00B35B76" w:rsidRDefault="00E2481A" w:rsidP="009C50E8">
      <w:pPr>
        <w:pStyle w:val="ListParagraph"/>
        <w:numPr>
          <w:ilvl w:val="0"/>
          <w:numId w:val="27"/>
        </w:numPr>
        <w:spacing w:after="240"/>
        <w:ind w:hanging="720"/>
        <w:rPr>
          <w:rFonts w:ascii="Calibri" w:hAnsi="Calibri" w:cs="Calibri"/>
          <w:sz w:val="24"/>
          <w:szCs w:val="24"/>
        </w:rPr>
      </w:pPr>
      <w:r w:rsidRPr="00463122">
        <w:rPr>
          <w:rFonts w:ascii="Calibri" w:hAnsi="Calibri" w:cs="Calibri"/>
          <w:b/>
          <w:bCs/>
          <w:sz w:val="24"/>
          <w:szCs w:val="24"/>
        </w:rPr>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B35B76">
        <w:rPr>
          <w:rFonts w:asciiTheme="minorHAnsi" w:hAnsiTheme="minorHAnsi" w:cstheme="minorHAnsi"/>
          <w:sz w:val="24"/>
          <w:szCs w:val="24"/>
        </w:rPr>
        <w:t xml:space="preserve">The final maximum score for any procurement is </w:t>
      </w:r>
      <w:r w:rsidR="0008014E" w:rsidRPr="0008014E">
        <w:rPr>
          <w:rFonts w:asciiTheme="minorHAnsi" w:hAnsiTheme="minorHAnsi" w:cstheme="minorHAnsi"/>
          <w:sz w:val="24"/>
          <w:szCs w:val="24"/>
        </w:rPr>
        <w:t>550</w:t>
      </w:r>
      <w:r w:rsidR="00463122" w:rsidRPr="00B35B76">
        <w:rPr>
          <w:rFonts w:asciiTheme="minorHAnsi" w:hAnsiTheme="minorHAnsi" w:cstheme="minorHAnsi"/>
          <w:sz w:val="24"/>
          <w:szCs w:val="24"/>
        </w:rPr>
        <w:t xml:space="preserve"> points, including the possible </w:t>
      </w:r>
      <w:r w:rsidR="0008014E" w:rsidRPr="0008014E">
        <w:rPr>
          <w:rFonts w:asciiTheme="minorHAnsi" w:hAnsiTheme="minorHAnsi" w:cstheme="minorHAnsi"/>
          <w:sz w:val="24"/>
          <w:szCs w:val="24"/>
        </w:rPr>
        <w:t>50</w:t>
      </w:r>
      <w:r w:rsidR="00463122" w:rsidRPr="00B35B76">
        <w:rPr>
          <w:rFonts w:asciiTheme="minorHAnsi" w:hAnsiTheme="minorHAnsi" w:cstheme="minorHAnsi"/>
          <w:sz w:val="24"/>
          <w:szCs w:val="24"/>
        </w:rPr>
        <w:t xml:space="preserve"> points for local and small</w:t>
      </w:r>
      <w:r w:rsidR="0008014E" w:rsidRPr="0008014E">
        <w:rPr>
          <w:rFonts w:asciiTheme="minorHAnsi" w:hAnsiTheme="minorHAnsi" w:cstheme="minorHAnsi"/>
          <w:sz w:val="24"/>
          <w:szCs w:val="24"/>
        </w:rPr>
        <w:t>,</w:t>
      </w:r>
      <w:r w:rsidR="00463122" w:rsidRPr="00B35B76">
        <w:rPr>
          <w:rFonts w:asciiTheme="minorHAnsi" w:hAnsiTheme="minorHAnsi" w:cstheme="minorHAnsi"/>
          <w:sz w:val="24"/>
          <w:szCs w:val="24"/>
        </w:rPr>
        <w:t xml:space="preserve"> local and emerging</w:t>
      </w:r>
      <w:r w:rsidR="0008014E" w:rsidRPr="0008014E">
        <w:rPr>
          <w:rFonts w:asciiTheme="minorHAnsi" w:hAnsiTheme="minorHAnsi" w:cstheme="minorHAnsi"/>
          <w:sz w:val="24"/>
          <w:szCs w:val="24"/>
        </w:rPr>
        <w:t xml:space="preserve">, or local </w:t>
      </w:r>
      <w:r w:rsidR="00463122" w:rsidRPr="00B35B76">
        <w:rPr>
          <w:rFonts w:asciiTheme="minorHAnsi" w:hAnsiTheme="minorHAnsi" w:cstheme="minorHAnsi"/>
          <w:sz w:val="24"/>
          <w:szCs w:val="24"/>
        </w:rPr>
        <w:t>preference points (</w:t>
      </w:r>
      <w:r w:rsidR="0008014E" w:rsidRPr="0008014E">
        <w:rPr>
          <w:rFonts w:asciiTheme="minorHAnsi" w:hAnsiTheme="minorHAnsi" w:cstheme="minorHAnsi"/>
          <w:sz w:val="24"/>
          <w:szCs w:val="24"/>
        </w:rPr>
        <w:t xml:space="preserve">maximum 10% of the final score; </w:t>
      </w:r>
      <w:r w:rsidR="00463122" w:rsidRPr="00B35B76">
        <w:rPr>
          <w:rFonts w:asciiTheme="minorHAnsi" w:hAnsiTheme="minorHAnsi" w:cstheme="minorHAnsi"/>
          <w:sz w:val="24"/>
          <w:szCs w:val="24"/>
        </w:rPr>
        <w:t xml:space="preserve">derived from 5% for </w:t>
      </w:r>
      <w:r w:rsidR="0008014E" w:rsidRPr="0008014E">
        <w:rPr>
          <w:rFonts w:asciiTheme="minorHAnsi" w:hAnsiTheme="minorHAnsi" w:cstheme="minorHAnsi"/>
          <w:sz w:val="24"/>
          <w:szCs w:val="24"/>
        </w:rPr>
        <w:t xml:space="preserve">local </w:t>
      </w:r>
      <w:r w:rsidR="0008014E" w:rsidRPr="0008014E">
        <w:rPr>
          <w:rFonts w:asciiTheme="minorHAnsi" w:hAnsiTheme="minorHAnsi" w:cstheme="minorHAnsi"/>
          <w:sz w:val="24"/>
          <w:szCs w:val="24"/>
        </w:rPr>
        <w:lastRenderedPageBreak/>
        <w:t xml:space="preserve">preference and 5% for </w:t>
      </w:r>
      <w:r w:rsidR="00463122" w:rsidRPr="00B35B76">
        <w:rPr>
          <w:rFonts w:asciiTheme="minorHAnsi" w:hAnsiTheme="minorHAnsi" w:cstheme="minorHAnsi"/>
          <w:sz w:val="24"/>
          <w:szCs w:val="24"/>
        </w:rPr>
        <w:t xml:space="preserve">either </w:t>
      </w:r>
      <w:r w:rsidR="00D24068" w:rsidRPr="0008014E">
        <w:rPr>
          <w:rFonts w:asciiTheme="minorHAnsi" w:hAnsiTheme="minorHAnsi" w:cstheme="minorHAnsi"/>
          <w:sz w:val="24"/>
          <w:szCs w:val="24"/>
        </w:rPr>
        <w:t>S</w:t>
      </w:r>
      <w:r w:rsidR="00463122" w:rsidRPr="0008014E">
        <w:rPr>
          <w:rFonts w:asciiTheme="minorHAnsi" w:hAnsiTheme="minorHAnsi" w:cstheme="minorHAnsi"/>
          <w:sz w:val="24"/>
          <w:szCs w:val="24"/>
        </w:rPr>
        <w:t>mall and Local</w:t>
      </w:r>
      <w:r w:rsidR="00463122" w:rsidRPr="00B35B76">
        <w:rPr>
          <w:rFonts w:asciiTheme="minorHAnsi" w:hAnsiTheme="minorHAnsi" w:cstheme="minorHAnsi"/>
          <w:sz w:val="24"/>
          <w:szCs w:val="24"/>
        </w:rPr>
        <w:t xml:space="preserve"> or </w:t>
      </w:r>
      <w:r w:rsidR="00463122" w:rsidRPr="0008014E">
        <w:rPr>
          <w:rFonts w:asciiTheme="minorHAnsi" w:hAnsiTheme="minorHAnsi" w:cstheme="minorHAnsi"/>
          <w:sz w:val="24"/>
          <w:szCs w:val="24"/>
        </w:rPr>
        <w:t>Emerging and Local</w:t>
      </w:r>
      <w:r w:rsidR="00463122" w:rsidRPr="00B35B76">
        <w:rPr>
          <w:rFonts w:asciiTheme="minorHAnsi" w:hAnsiTheme="minorHAnsi" w:cstheme="minorHAnsi"/>
          <w:sz w:val="24"/>
          <w:szCs w:val="24"/>
        </w:rPr>
        <w:t xml:space="preserve"> preference). Proposals will be ranked by their final scores.</w:t>
      </w:r>
    </w:p>
    <w:p w14:paraId="245D61E1" w14:textId="3D60B366" w:rsidR="002168AC" w:rsidRPr="00296ED2" w:rsidRDefault="002168AC" w:rsidP="009C50E8">
      <w:pPr>
        <w:pStyle w:val="ListParagraph"/>
        <w:numPr>
          <w:ilvl w:val="1"/>
          <w:numId w:val="27"/>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9C50E8">
      <w:pPr>
        <w:pStyle w:val="ListParagraph"/>
        <w:numPr>
          <w:ilvl w:val="1"/>
          <w:numId w:val="27"/>
        </w:numPr>
        <w:spacing w:after="240"/>
        <w:ind w:hanging="720"/>
        <w:rPr>
          <w:rFonts w:ascii="Calibri" w:hAnsi="Calibri" w:cs="Calibri"/>
          <w:sz w:val="24"/>
          <w:szCs w:val="24"/>
        </w:rPr>
      </w:pPr>
      <w:r w:rsidRPr="00296ED2">
        <w:rPr>
          <w:rFonts w:ascii="Calibri" w:hAnsi="Calibri" w:cs="Calibri"/>
          <w:i/>
          <w:iCs/>
          <w:sz w:val="24"/>
          <w:szCs w:val="24"/>
          <w:u w:val="single"/>
        </w:rPr>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463122">
        <w:rPr>
          <w:rFonts w:ascii="Calibri" w:hAnsi="Calibri" w:cs="Calibri"/>
          <w:sz w:val="24"/>
          <w:szCs w:val="24"/>
        </w:rPr>
        <w:t>.</w:t>
      </w:r>
      <w:bookmarkEnd w:id="49"/>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50B653F0" w:rsidR="00A907D7" w:rsidRPr="00296ED2" w:rsidRDefault="00A907D7" w:rsidP="009C50E8">
      <w:pPr>
        <w:pStyle w:val="ListParagraph"/>
        <w:numPr>
          <w:ilvl w:val="0"/>
          <w:numId w:val="27"/>
        </w:numPr>
        <w:spacing w:after="240"/>
        <w:ind w:hanging="720"/>
        <w:rPr>
          <w:rFonts w:ascii="Calibri" w:hAnsi="Calibri" w:cs="Calibri"/>
          <w:sz w:val="24"/>
          <w:szCs w:val="24"/>
        </w:rPr>
      </w:pPr>
      <w:r w:rsidRPr="00296ED2">
        <w:rPr>
          <w:rFonts w:ascii="Calibri" w:hAnsi="Calibri" w:cs="Calibri"/>
          <w:b/>
          <w:bCs/>
          <w:sz w:val="24"/>
          <w:szCs w:val="24"/>
        </w:rPr>
        <w:t>Contact During Evaluation Process</w:t>
      </w:r>
      <w:r w:rsidR="009447C0" w:rsidRPr="00296ED2">
        <w:rPr>
          <w:rFonts w:ascii="Calibri" w:hAnsi="Calibri" w:cs="Calibri"/>
          <w:b/>
          <w:bCs/>
          <w:sz w:val="24"/>
          <w:szCs w:val="24"/>
        </w:rPr>
        <w:t>.</w:t>
      </w:r>
      <w:r w:rsidRPr="00296ED2">
        <w:rPr>
          <w:rFonts w:ascii="Calibri" w:hAnsi="Calibri" w:cs="Calibri"/>
          <w:b/>
          <w:bCs/>
          <w:sz w:val="24"/>
          <w:szCs w:val="24"/>
        </w:rPr>
        <w:t xml:space="preserve"> </w:t>
      </w:r>
      <w:r w:rsidRPr="00296ED2">
        <w:rPr>
          <w:rFonts w:ascii="Calibri" w:hAnsi="Calibri" w:cs="Calibri"/>
          <w:sz w:val="24"/>
          <w:szCs w:val="24"/>
        </w:rPr>
        <w:t xml:space="preserve">All contact during the evaluation phase </w:t>
      </w:r>
      <w:r w:rsidR="00C063D4">
        <w:rPr>
          <w:rFonts w:ascii="Calibri" w:hAnsi="Calibri" w:cs="Calibri"/>
          <w:sz w:val="24"/>
          <w:szCs w:val="24"/>
        </w:rPr>
        <w:t>must</w:t>
      </w:r>
      <w:r w:rsidRPr="00296ED2">
        <w:rPr>
          <w:rFonts w:ascii="Calibri" w:hAnsi="Calibri" w:cs="Calibri"/>
          <w:sz w:val="24"/>
          <w:szCs w:val="24"/>
        </w:rPr>
        <w:t xml:space="preserve"> be through </w:t>
      </w:r>
      <w:r w:rsidRPr="00B35B76">
        <w:rPr>
          <w:rFonts w:ascii="Calibri" w:hAnsi="Calibri" w:cs="Calibri"/>
          <w:sz w:val="24"/>
          <w:szCs w:val="24"/>
        </w:rPr>
        <w:t xml:space="preserve">the GSA-Procurement department only.  Bidders </w:t>
      </w:r>
      <w:r w:rsidR="00C063D4" w:rsidRPr="00B35B76">
        <w:rPr>
          <w:rFonts w:ascii="Calibri" w:hAnsi="Calibri" w:cs="Calibri"/>
          <w:sz w:val="24"/>
          <w:szCs w:val="24"/>
        </w:rPr>
        <w:t>must</w:t>
      </w:r>
      <w:r w:rsidRPr="00B35B76">
        <w:rPr>
          <w:rFonts w:ascii="Calibri" w:hAnsi="Calibri" w:cs="Calibri"/>
          <w:sz w:val="24"/>
          <w:szCs w:val="24"/>
        </w:rPr>
        <w:t xml:space="preserve"> neither </w:t>
      </w:r>
      <w:r w:rsidRPr="00296ED2">
        <w:rPr>
          <w:rFonts w:ascii="Calibri" w:hAnsi="Calibri" w:cs="Calibri"/>
          <w:sz w:val="24"/>
          <w:szCs w:val="24"/>
        </w:rPr>
        <w:t xml:space="preserve">contact nor lobby </w:t>
      </w:r>
      <w:r w:rsidR="00700FDF">
        <w:rPr>
          <w:rFonts w:ascii="Calibri" w:hAnsi="Calibri" w:cs="Calibri"/>
          <w:sz w:val="24"/>
          <w:szCs w:val="24"/>
        </w:rPr>
        <w:t xml:space="preserve">CSC </w:t>
      </w:r>
      <w:r w:rsidRPr="00296ED2">
        <w:rPr>
          <w:rFonts w:ascii="Calibri" w:hAnsi="Calibri" w:cs="Calibri"/>
          <w:sz w:val="24"/>
          <w:szCs w:val="24"/>
        </w:rPr>
        <w:t>during the evaluation process.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9C50E8">
      <w:pPr>
        <w:pStyle w:val="ListParagraph"/>
        <w:numPr>
          <w:ilvl w:val="0"/>
          <w:numId w:val="27"/>
        </w:numPr>
        <w:spacing w:after="240"/>
        <w:ind w:hanging="720"/>
        <w:rPr>
          <w:rFonts w:ascii="Calibri" w:hAnsi="Calibri" w:cs="Calibri"/>
          <w:sz w:val="24"/>
          <w:szCs w:val="24"/>
        </w:rPr>
      </w:pPr>
      <w:r w:rsidRPr="00296ED2">
        <w:rPr>
          <w:rFonts w:ascii="Calibri" w:hAnsi="Calibri" w:cs="Calibri"/>
          <w:b/>
          <w:bCs/>
          <w:sz w:val="24"/>
          <w:szCs w:val="24"/>
        </w:rPr>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9C50E8">
      <w:pPr>
        <w:pStyle w:val="ListParagraph"/>
        <w:numPr>
          <w:ilvl w:val="0"/>
          <w:numId w:val="27"/>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specification.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r w:rsidRPr="00EB258A">
              <w:rPr>
                <w:rFonts w:ascii="Calibri" w:hAnsi="Calibri" w:cs="Calibri"/>
                <w:sz w:val="24"/>
                <w:szCs w:val="24"/>
              </w:rPr>
              <w:t>Has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r w:rsidRPr="00EB258A">
              <w:rPr>
                <w:rFonts w:ascii="Calibri" w:hAnsi="Calibri" w:cs="Calibri"/>
                <w:sz w:val="24"/>
                <w:szCs w:val="24"/>
              </w:rPr>
              <w:t xml:space="preserve">achieves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lastRenderedPageBreak/>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expectations,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4B22D398" w:rsidR="00742579" w:rsidRPr="00296ED2" w:rsidRDefault="00742579" w:rsidP="009C50E8">
      <w:pPr>
        <w:pStyle w:val="ListParagraph"/>
        <w:numPr>
          <w:ilvl w:val="0"/>
          <w:numId w:val="27"/>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B178AF">
            <w:pPr>
              <w:jc w:val="center"/>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9C50E8">
            <w:pPr>
              <w:pStyle w:val="ListParagraph"/>
              <w:numPr>
                <w:ilvl w:val="0"/>
                <w:numId w:val="7"/>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BFC4A3B" w14:textId="77777777" w:rsidR="001728B9" w:rsidRDefault="001728B9" w:rsidP="00B178AF">
            <w:pPr>
              <w:jc w:val="center"/>
              <w:rPr>
                <w:rFonts w:ascii="Calibri" w:hAnsi="Calibri" w:cs="Calibri"/>
                <w:sz w:val="24"/>
                <w:szCs w:val="24"/>
              </w:rPr>
            </w:pPr>
          </w:p>
          <w:p w14:paraId="2145EE3F" w14:textId="77777777" w:rsidR="001728B9" w:rsidRDefault="001728B9" w:rsidP="00B178AF">
            <w:pPr>
              <w:jc w:val="center"/>
              <w:rPr>
                <w:rFonts w:ascii="Calibri" w:hAnsi="Calibri" w:cs="Calibri"/>
                <w:sz w:val="24"/>
                <w:szCs w:val="24"/>
              </w:rPr>
            </w:pPr>
          </w:p>
          <w:p w14:paraId="3986E170" w14:textId="77777777" w:rsidR="001728B9" w:rsidRDefault="001728B9" w:rsidP="00B178AF">
            <w:pPr>
              <w:jc w:val="center"/>
              <w:rPr>
                <w:rFonts w:ascii="Calibri" w:hAnsi="Calibri" w:cs="Calibri"/>
                <w:sz w:val="24"/>
                <w:szCs w:val="24"/>
              </w:rPr>
            </w:pPr>
          </w:p>
          <w:p w14:paraId="6DBDDD9C" w14:textId="77777777" w:rsidR="001728B9" w:rsidRDefault="001728B9" w:rsidP="00B178AF">
            <w:pPr>
              <w:jc w:val="center"/>
              <w:rPr>
                <w:rFonts w:ascii="Calibri" w:hAnsi="Calibri" w:cs="Calibri"/>
                <w:sz w:val="24"/>
                <w:szCs w:val="24"/>
              </w:rPr>
            </w:pPr>
          </w:p>
          <w:p w14:paraId="58F1EB86" w14:textId="77777777" w:rsidR="001728B9" w:rsidRDefault="001728B9" w:rsidP="00B178AF">
            <w:pPr>
              <w:jc w:val="center"/>
              <w:rPr>
                <w:rFonts w:ascii="Calibri" w:hAnsi="Calibri" w:cs="Calibri"/>
                <w:sz w:val="24"/>
                <w:szCs w:val="24"/>
              </w:rPr>
            </w:pPr>
          </w:p>
          <w:p w14:paraId="6DEED103" w14:textId="77777777" w:rsidR="001728B9" w:rsidRDefault="001728B9" w:rsidP="00B178AF">
            <w:pPr>
              <w:jc w:val="center"/>
              <w:rPr>
                <w:rFonts w:ascii="Calibri" w:hAnsi="Calibri" w:cs="Calibri"/>
                <w:sz w:val="24"/>
                <w:szCs w:val="24"/>
              </w:rPr>
            </w:pPr>
          </w:p>
          <w:p w14:paraId="01D4BDA9" w14:textId="77777777" w:rsidR="001728B9" w:rsidRDefault="001728B9" w:rsidP="00B178AF">
            <w:pPr>
              <w:jc w:val="center"/>
              <w:rPr>
                <w:rFonts w:ascii="Calibri" w:hAnsi="Calibri" w:cs="Calibri"/>
                <w:sz w:val="24"/>
                <w:szCs w:val="24"/>
              </w:rPr>
            </w:pPr>
          </w:p>
          <w:p w14:paraId="10D516AE" w14:textId="77777777" w:rsidR="001728B9" w:rsidRDefault="001728B9" w:rsidP="00B178AF">
            <w:pPr>
              <w:jc w:val="center"/>
              <w:rPr>
                <w:rFonts w:ascii="Calibri" w:hAnsi="Calibri" w:cs="Calibri"/>
                <w:sz w:val="24"/>
                <w:szCs w:val="24"/>
              </w:rPr>
            </w:pPr>
          </w:p>
          <w:p w14:paraId="12868FB5" w14:textId="4D856088" w:rsidR="00742579" w:rsidRPr="00EB258A" w:rsidRDefault="00742579" w:rsidP="00B178AF">
            <w:pPr>
              <w:jc w:val="center"/>
              <w:rPr>
                <w:rFonts w:ascii="Calibri" w:hAnsi="Calibri" w:cs="Calibri"/>
                <w:sz w:val="24"/>
                <w:szCs w:val="24"/>
              </w:rPr>
            </w:pPr>
            <w:r w:rsidRPr="00EB258A">
              <w:rPr>
                <w:rFonts w:ascii="Calibri" w:hAnsi="Calibri" w:cs="Calibri"/>
                <w:sz w:val="24"/>
                <w:szCs w:val="24"/>
              </w:rPr>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39"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B178AF">
            <w:pPr>
              <w:jc w:val="center"/>
              <w:rPr>
                <w:rFonts w:ascii="Calibri" w:hAnsi="Calibri" w:cs="Calibri"/>
                <w:sz w:val="24"/>
                <w:szCs w:val="24"/>
              </w:rPr>
            </w:pPr>
            <w:r w:rsidRPr="00EB258A">
              <w:rPr>
                <w:rFonts w:ascii="Calibri" w:hAnsi="Calibri" w:cs="Calibri"/>
                <w:sz w:val="24"/>
                <w:szCs w:val="24"/>
              </w:rPr>
              <w:t>Pass/Fail</w:t>
            </w:r>
          </w:p>
        </w:tc>
      </w:tr>
      <w:tr w:rsidR="00581976" w:rsidRPr="00EB258A" w14:paraId="54D6F430" w14:textId="77777777" w:rsidTr="001215F1">
        <w:tc>
          <w:tcPr>
            <w:tcW w:w="517" w:type="dxa"/>
            <w:tcMar>
              <w:top w:w="72" w:type="dxa"/>
              <w:left w:w="115" w:type="dxa"/>
              <w:right w:w="115" w:type="dxa"/>
            </w:tcMar>
          </w:tcPr>
          <w:p w14:paraId="5DF5EAAD" w14:textId="3FC2536B" w:rsidR="00581976" w:rsidRPr="00581976" w:rsidRDefault="00581976" w:rsidP="009C50E8">
            <w:pPr>
              <w:pStyle w:val="ListParagraph"/>
              <w:numPr>
                <w:ilvl w:val="0"/>
                <w:numId w:val="7"/>
              </w:numPr>
              <w:ind w:left="315"/>
              <w:rPr>
                <w:rFonts w:ascii="Calibri" w:hAnsi="Calibri" w:cs="Calibri"/>
                <w:b/>
                <w:sz w:val="24"/>
                <w:szCs w:val="24"/>
              </w:rPr>
            </w:pPr>
          </w:p>
        </w:tc>
        <w:tc>
          <w:tcPr>
            <w:tcW w:w="6570" w:type="dxa"/>
            <w:tcMar>
              <w:top w:w="72" w:type="dxa"/>
              <w:left w:w="115" w:type="dxa"/>
              <w:right w:w="115" w:type="dxa"/>
            </w:tcMar>
          </w:tcPr>
          <w:p w14:paraId="3C45C000" w14:textId="7594EEA9" w:rsidR="001954F5" w:rsidRDefault="001954F5" w:rsidP="001215F1">
            <w:pPr>
              <w:spacing w:after="120"/>
              <w:rPr>
                <w:rFonts w:ascii="Calibri" w:hAnsi="Calibri" w:cs="Calibri"/>
                <w:b/>
                <w:sz w:val="24"/>
              </w:rPr>
            </w:pPr>
            <w:r w:rsidRPr="001954F5">
              <w:rPr>
                <w:rFonts w:ascii="Calibri" w:hAnsi="Calibri" w:cs="Calibri"/>
                <w:b/>
                <w:sz w:val="24"/>
              </w:rPr>
              <w:t>Cost</w:t>
            </w:r>
            <w:r w:rsidR="00E84A9F">
              <w:rPr>
                <w:rFonts w:ascii="Calibri" w:hAnsi="Calibri" w:cs="Calibri"/>
                <w:b/>
                <w:sz w:val="24"/>
              </w:rPr>
              <w:t>/Budget Narrative</w:t>
            </w:r>
            <w:r w:rsidRPr="001954F5">
              <w:rPr>
                <w:rFonts w:ascii="Calibri" w:hAnsi="Calibri" w:cs="Calibri"/>
                <w:b/>
                <w:sz w:val="24"/>
              </w:rPr>
              <w:t>:</w:t>
            </w:r>
          </w:p>
          <w:p w14:paraId="1D5B4B5F" w14:textId="50A09A21" w:rsidR="00581976" w:rsidRPr="00581976" w:rsidRDefault="00581976" w:rsidP="001215F1">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5267379A" w14:textId="2DDB5D9F" w:rsidR="00581976" w:rsidRPr="00266DFB" w:rsidRDefault="00581976" w:rsidP="001215F1">
            <w:pPr>
              <w:spacing w:after="120"/>
              <w:rPr>
                <w:rFonts w:ascii="Calibri" w:hAnsi="Calibri" w:cs="Calibri"/>
                <w:sz w:val="24"/>
              </w:rPr>
            </w:pPr>
            <w:r w:rsidRPr="00266DFB">
              <w:rPr>
                <w:rFonts w:ascii="Calibri" w:hAnsi="Calibri" w:cs="Calibri"/>
                <w:sz w:val="24"/>
              </w:rPr>
              <w:t>Cost evaluation points may</w:t>
            </w:r>
            <w:r w:rsidR="00AB790E">
              <w:rPr>
                <w:rFonts w:ascii="Calibri" w:hAnsi="Calibri" w:cs="Calibri"/>
                <w:sz w:val="24"/>
              </w:rPr>
              <w:t xml:space="preserve"> </w:t>
            </w:r>
            <w:r w:rsidRPr="00266DFB">
              <w:rPr>
                <w:rFonts w:ascii="Calibri" w:hAnsi="Calibri" w:cs="Calibri"/>
                <w:sz w:val="24"/>
              </w:rPr>
              <w:t>be adjusted by considering:</w:t>
            </w:r>
          </w:p>
          <w:p w14:paraId="401FFB55" w14:textId="08E4C377" w:rsidR="00581976" w:rsidRDefault="00581976" w:rsidP="009C50E8">
            <w:pPr>
              <w:numPr>
                <w:ilvl w:val="0"/>
                <w:numId w:val="6"/>
              </w:numPr>
              <w:tabs>
                <w:tab w:val="left" w:pos="335"/>
              </w:tabs>
              <w:spacing w:after="120"/>
              <w:ind w:left="335" w:hanging="335"/>
              <w:rPr>
                <w:rFonts w:ascii="Calibri" w:hAnsi="Calibri" w:cs="Calibri"/>
                <w:sz w:val="24"/>
              </w:rPr>
            </w:pPr>
            <w:r w:rsidRPr="00266DFB">
              <w:rPr>
                <w:rFonts w:ascii="Calibri" w:hAnsi="Calibri" w:cs="Calibri"/>
                <w:sz w:val="24"/>
              </w:rPr>
              <w:t xml:space="preserve">Reasonableness (i.e., </w:t>
            </w:r>
            <w:r w:rsidR="00F11599">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r w:rsidR="00AC15DC" w:rsidRPr="00266DFB">
              <w:rPr>
                <w:rFonts w:ascii="Calibri" w:hAnsi="Calibri" w:cs="Calibri"/>
                <w:sz w:val="24"/>
              </w:rPr>
              <w:t>).</w:t>
            </w:r>
          </w:p>
          <w:p w14:paraId="33A9896B" w14:textId="5724E92D" w:rsidR="008A601C" w:rsidRPr="0088015A" w:rsidRDefault="00581976" w:rsidP="00635F8E">
            <w:pPr>
              <w:pStyle w:val="ListParagraph"/>
              <w:numPr>
                <w:ilvl w:val="0"/>
                <w:numId w:val="6"/>
              </w:numPr>
              <w:tabs>
                <w:tab w:val="left" w:pos="335"/>
              </w:tabs>
              <w:spacing w:after="120"/>
              <w:ind w:left="330" w:hanging="330"/>
              <w:rPr>
                <w:rFonts w:ascii="Calibri" w:hAnsi="Calibri" w:cs="Calibri"/>
                <w:sz w:val="24"/>
              </w:rPr>
            </w:pPr>
            <w:r w:rsidRPr="0088015A">
              <w:rPr>
                <w:rFonts w:ascii="Calibri" w:hAnsi="Calibri" w:cs="Calibri"/>
                <w:sz w:val="24"/>
              </w:rPr>
              <w:t>Realism (i.e., is the proposed cost appropriate to the nature of the products and/or services to be provided?).</w:t>
            </w:r>
          </w:p>
          <w:p w14:paraId="040356C7" w14:textId="2F6CF713" w:rsidR="00FA2199" w:rsidRPr="00FA2199" w:rsidRDefault="00FA2199" w:rsidP="00635F8E">
            <w:pPr>
              <w:pStyle w:val="ListParagraph"/>
              <w:numPr>
                <w:ilvl w:val="0"/>
                <w:numId w:val="6"/>
              </w:numPr>
              <w:spacing w:after="120"/>
              <w:ind w:left="330" w:hanging="359"/>
              <w:rPr>
                <w:rFonts w:ascii="Calibri" w:hAnsi="Calibri" w:cs="Calibri"/>
                <w:sz w:val="24"/>
              </w:rPr>
            </w:pPr>
            <w:r w:rsidRPr="00FA2199">
              <w:rPr>
                <w:rFonts w:ascii="Calibri" w:hAnsi="Calibri" w:cs="Calibri"/>
                <w:sz w:val="24"/>
              </w:rPr>
              <w:t>Is the proposed cost reasonable and realistic in relation to the</w:t>
            </w:r>
            <w:r w:rsidR="00635F8E">
              <w:rPr>
                <w:rFonts w:ascii="Calibri" w:hAnsi="Calibri" w:cs="Calibri"/>
                <w:sz w:val="24"/>
              </w:rPr>
              <w:t xml:space="preserve"> </w:t>
            </w:r>
            <w:r w:rsidRPr="00FA2199">
              <w:rPr>
                <w:rFonts w:ascii="Calibri" w:hAnsi="Calibri" w:cs="Calibri"/>
                <w:sz w:val="24"/>
              </w:rPr>
              <w:t>services to be provided, the number of clients to be served, and the program’s objectives?</w:t>
            </w:r>
          </w:p>
          <w:p w14:paraId="0F24C33F" w14:textId="3C80F1FE" w:rsidR="00FA2199" w:rsidRPr="00FA2199" w:rsidRDefault="00FA2199" w:rsidP="00635F8E">
            <w:pPr>
              <w:pStyle w:val="ListParagraph"/>
              <w:numPr>
                <w:ilvl w:val="0"/>
                <w:numId w:val="6"/>
              </w:numPr>
              <w:spacing w:after="120"/>
              <w:ind w:left="330" w:hanging="359"/>
              <w:rPr>
                <w:rFonts w:ascii="Calibri" w:hAnsi="Calibri" w:cs="Calibri"/>
                <w:sz w:val="24"/>
              </w:rPr>
            </w:pPr>
            <w:r w:rsidRPr="00FA2199">
              <w:rPr>
                <w:rFonts w:ascii="Calibri" w:hAnsi="Calibri" w:cs="Calibri"/>
                <w:sz w:val="24"/>
              </w:rPr>
              <w:lastRenderedPageBreak/>
              <w:t>Does the proposed cost capture all necessary activities, staff, and resources needed to meet the RFP requirements?</w:t>
            </w:r>
          </w:p>
          <w:p w14:paraId="10630F26" w14:textId="7CCD8C92" w:rsidR="00FA2199" w:rsidRPr="00FA2199" w:rsidRDefault="00FA2199" w:rsidP="00635F8E">
            <w:pPr>
              <w:pStyle w:val="ListParagraph"/>
              <w:numPr>
                <w:ilvl w:val="0"/>
                <w:numId w:val="6"/>
              </w:numPr>
              <w:spacing w:after="120"/>
              <w:ind w:left="330" w:hanging="359"/>
              <w:rPr>
                <w:rFonts w:ascii="Calibri" w:hAnsi="Calibri" w:cs="Calibri"/>
                <w:sz w:val="24"/>
              </w:rPr>
            </w:pPr>
            <w:r w:rsidRPr="00FA2199">
              <w:rPr>
                <w:rFonts w:ascii="Calibri" w:hAnsi="Calibri" w:cs="Calibri"/>
                <w:sz w:val="24"/>
              </w:rPr>
              <w:t>How well does the Bidder support staff through livable wages and practices that promote staff retention?</w:t>
            </w:r>
          </w:p>
          <w:p w14:paraId="3E38EA2E" w14:textId="03DA4E69" w:rsidR="00FA2199" w:rsidRPr="00FA2199" w:rsidRDefault="00FA2199" w:rsidP="00635F8E">
            <w:pPr>
              <w:pStyle w:val="ListParagraph"/>
              <w:numPr>
                <w:ilvl w:val="0"/>
                <w:numId w:val="6"/>
              </w:numPr>
              <w:spacing w:after="120"/>
              <w:ind w:left="330" w:hanging="359"/>
              <w:rPr>
                <w:rFonts w:ascii="Calibri" w:hAnsi="Calibri" w:cs="Calibri"/>
                <w:sz w:val="24"/>
              </w:rPr>
            </w:pPr>
            <w:r w:rsidRPr="00FA2199">
              <w:rPr>
                <w:rFonts w:ascii="Calibri" w:hAnsi="Calibri" w:cs="Calibri"/>
                <w:sz w:val="24"/>
              </w:rPr>
              <w:t>Is the distribution of funding between program costs and client services reasonable and aligned with the goals of the RFP?</w:t>
            </w:r>
          </w:p>
        </w:tc>
        <w:tc>
          <w:tcPr>
            <w:tcW w:w="1440" w:type="dxa"/>
            <w:tcMar>
              <w:top w:w="72" w:type="dxa"/>
              <w:left w:w="115" w:type="dxa"/>
              <w:right w:w="115" w:type="dxa"/>
            </w:tcMar>
            <w:vAlign w:val="bottom"/>
          </w:tcPr>
          <w:p w14:paraId="1731264A" w14:textId="77777777" w:rsidR="00AC0DE2" w:rsidRPr="00FA2199" w:rsidRDefault="00AC0DE2" w:rsidP="00563F02">
            <w:pPr>
              <w:jc w:val="right"/>
              <w:rPr>
                <w:rFonts w:ascii="Calibri" w:hAnsi="Calibri" w:cs="Calibri"/>
                <w:sz w:val="22"/>
                <w:highlight w:val="red"/>
              </w:rPr>
            </w:pPr>
          </w:p>
          <w:p w14:paraId="53B60F37" w14:textId="77777777" w:rsidR="00AC0DE2" w:rsidRPr="00FA2199" w:rsidRDefault="00AC0DE2" w:rsidP="00563F02">
            <w:pPr>
              <w:jc w:val="right"/>
              <w:rPr>
                <w:rFonts w:ascii="Calibri" w:hAnsi="Calibri" w:cs="Calibri"/>
                <w:sz w:val="22"/>
                <w:highlight w:val="red"/>
              </w:rPr>
            </w:pPr>
          </w:p>
          <w:p w14:paraId="65EB7B7A" w14:textId="77777777" w:rsidR="00AC0DE2" w:rsidRPr="00FA2199" w:rsidRDefault="00AC0DE2" w:rsidP="00563F02">
            <w:pPr>
              <w:jc w:val="right"/>
              <w:rPr>
                <w:rFonts w:ascii="Calibri" w:hAnsi="Calibri" w:cs="Calibri"/>
                <w:sz w:val="22"/>
                <w:highlight w:val="red"/>
              </w:rPr>
            </w:pPr>
          </w:p>
          <w:p w14:paraId="3E2E695F" w14:textId="77777777" w:rsidR="00AC0DE2" w:rsidRPr="00FA2199" w:rsidRDefault="00AC0DE2" w:rsidP="00563F02">
            <w:pPr>
              <w:jc w:val="right"/>
              <w:rPr>
                <w:rFonts w:ascii="Calibri" w:hAnsi="Calibri" w:cs="Calibri"/>
                <w:sz w:val="22"/>
                <w:highlight w:val="red"/>
              </w:rPr>
            </w:pPr>
          </w:p>
          <w:p w14:paraId="642554A5" w14:textId="77777777" w:rsidR="00AC0DE2" w:rsidRPr="00FA2199" w:rsidRDefault="00AC0DE2" w:rsidP="00563F02">
            <w:pPr>
              <w:jc w:val="right"/>
              <w:rPr>
                <w:rFonts w:ascii="Calibri" w:hAnsi="Calibri" w:cs="Calibri"/>
                <w:sz w:val="22"/>
                <w:highlight w:val="red"/>
              </w:rPr>
            </w:pPr>
          </w:p>
          <w:p w14:paraId="69D34FDC" w14:textId="77777777" w:rsidR="00AC0DE2" w:rsidRPr="00FA2199" w:rsidRDefault="00AC0DE2" w:rsidP="00563F02">
            <w:pPr>
              <w:jc w:val="right"/>
              <w:rPr>
                <w:rFonts w:ascii="Calibri" w:hAnsi="Calibri" w:cs="Calibri"/>
                <w:sz w:val="22"/>
                <w:highlight w:val="red"/>
              </w:rPr>
            </w:pPr>
          </w:p>
          <w:p w14:paraId="51F6F42A" w14:textId="77777777" w:rsidR="00AC0DE2" w:rsidRPr="00FA2199" w:rsidRDefault="00AC0DE2" w:rsidP="00563F02">
            <w:pPr>
              <w:jc w:val="right"/>
              <w:rPr>
                <w:rFonts w:ascii="Calibri" w:hAnsi="Calibri" w:cs="Calibri"/>
                <w:sz w:val="22"/>
                <w:highlight w:val="red"/>
              </w:rPr>
            </w:pPr>
          </w:p>
          <w:p w14:paraId="03D13BA2" w14:textId="77777777" w:rsidR="00AC0DE2" w:rsidRPr="00FA2199" w:rsidRDefault="00AC0DE2" w:rsidP="00563F02">
            <w:pPr>
              <w:jc w:val="right"/>
              <w:rPr>
                <w:rFonts w:ascii="Calibri" w:hAnsi="Calibri" w:cs="Calibri"/>
                <w:sz w:val="22"/>
                <w:highlight w:val="red"/>
              </w:rPr>
            </w:pPr>
          </w:p>
          <w:p w14:paraId="7323FA0B" w14:textId="77777777" w:rsidR="00AC0DE2" w:rsidRPr="00FA2199" w:rsidRDefault="00AC0DE2" w:rsidP="00563F02">
            <w:pPr>
              <w:jc w:val="right"/>
              <w:rPr>
                <w:rFonts w:ascii="Calibri" w:hAnsi="Calibri" w:cs="Calibri"/>
                <w:sz w:val="22"/>
                <w:highlight w:val="red"/>
              </w:rPr>
            </w:pPr>
          </w:p>
          <w:p w14:paraId="6F493FD0" w14:textId="77777777" w:rsidR="00AC0DE2" w:rsidRPr="00FA2199" w:rsidRDefault="00AC0DE2" w:rsidP="001215F1">
            <w:pPr>
              <w:rPr>
                <w:rFonts w:ascii="Calibri" w:hAnsi="Calibri" w:cs="Calibri"/>
                <w:sz w:val="22"/>
                <w:highlight w:val="red"/>
              </w:rPr>
            </w:pPr>
          </w:p>
          <w:p w14:paraId="7A478D6E" w14:textId="77777777" w:rsidR="00AC0DE2" w:rsidRPr="00FA2199" w:rsidRDefault="00AC0DE2" w:rsidP="00563F02">
            <w:pPr>
              <w:jc w:val="right"/>
              <w:rPr>
                <w:rFonts w:ascii="Calibri" w:hAnsi="Calibri" w:cs="Calibri"/>
                <w:sz w:val="22"/>
                <w:highlight w:val="red"/>
              </w:rPr>
            </w:pPr>
          </w:p>
          <w:p w14:paraId="5EF06D23" w14:textId="77777777" w:rsidR="00AC0DE2" w:rsidRPr="00FA2199" w:rsidRDefault="00AC0DE2" w:rsidP="00563F02">
            <w:pPr>
              <w:jc w:val="right"/>
              <w:rPr>
                <w:rFonts w:ascii="Calibri" w:hAnsi="Calibri" w:cs="Calibri"/>
                <w:sz w:val="22"/>
                <w:highlight w:val="red"/>
              </w:rPr>
            </w:pPr>
          </w:p>
          <w:p w14:paraId="6A4DC41B" w14:textId="77777777" w:rsidR="00B35B76" w:rsidRDefault="00B35B76" w:rsidP="00563F02">
            <w:pPr>
              <w:jc w:val="right"/>
              <w:rPr>
                <w:rFonts w:ascii="Calibri" w:hAnsi="Calibri" w:cs="Calibri"/>
                <w:sz w:val="22"/>
              </w:rPr>
            </w:pPr>
          </w:p>
          <w:p w14:paraId="3EC0B41D" w14:textId="77777777" w:rsidR="00B35B76" w:rsidRDefault="00B35B76" w:rsidP="00563F02">
            <w:pPr>
              <w:jc w:val="right"/>
              <w:rPr>
                <w:rFonts w:ascii="Calibri" w:hAnsi="Calibri" w:cs="Calibri"/>
                <w:sz w:val="22"/>
              </w:rPr>
            </w:pPr>
          </w:p>
          <w:p w14:paraId="7A59904B" w14:textId="77777777" w:rsidR="00B35B76" w:rsidRDefault="00B35B76" w:rsidP="00563F02">
            <w:pPr>
              <w:jc w:val="right"/>
              <w:rPr>
                <w:rFonts w:ascii="Calibri" w:hAnsi="Calibri" w:cs="Calibri"/>
                <w:sz w:val="22"/>
              </w:rPr>
            </w:pPr>
          </w:p>
          <w:p w14:paraId="31DAEA5E" w14:textId="77777777" w:rsidR="00B35B76" w:rsidRDefault="00B35B76" w:rsidP="00563F02">
            <w:pPr>
              <w:jc w:val="right"/>
              <w:rPr>
                <w:rFonts w:ascii="Calibri" w:hAnsi="Calibri" w:cs="Calibri"/>
                <w:sz w:val="22"/>
              </w:rPr>
            </w:pPr>
          </w:p>
          <w:p w14:paraId="0EAE3908" w14:textId="77777777" w:rsidR="00B35B76" w:rsidRDefault="00B35B76" w:rsidP="00563F02">
            <w:pPr>
              <w:jc w:val="right"/>
              <w:rPr>
                <w:rFonts w:ascii="Calibri" w:hAnsi="Calibri" w:cs="Calibri"/>
                <w:sz w:val="22"/>
              </w:rPr>
            </w:pPr>
          </w:p>
          <w:p w14:paraId="1919ACC6" w14:textId="77777777" w:rsidR="00B35B76" w:rsidRDefault="00B35B76" w:rsidP="00563F02">
            <w:pPr>
              <w:jc w:val="right"/>
              <w:rPr>
                <w:rFonts w:ascii="Calibri" w:hAnsi="Calibri" w:cs="Calibri"/>
                <w:sz w:val="22"/>
              </w:rPr>
            </w:pPr>
          </w:p>
          <w:p w14:paraId="32273584" w14:textId="77777777" w:rsidR="00B35B76" w:rsidRDefault="00B35B76" w:rsidP="00563F02">
            <w:pPr>
              <w:jc w:val="right"/>
              <w:rPr>
                <w:rFonts w:ascii="Calibri" w:hAnsi="Calibri" w:cs="Calibri"/>
                <w:sz w:val="22"/>
              </w:rPr>
            </w:pPr>
          </w:p>
          <w:p w14:paraId="453E52CF" w14:textId="77777777" w:rsidR="00B35B76" w:rsidRDefault="00B35B76" w:rsidP="00563F02">
            <w:pPr>
              <w:jc w:val="right"/>
              <w:rPr>
                <w:rFonts w:ascii="Calibri" w:hAnsi="Calibri" w:cs="Calibri"/>
                <w:sz w:val="22"/>
              </w:rPr>
            </w:pPr>
          </w:p>
          <w:p w14:paraId="00265DDC" w14:textId="77777777" w:rsidR="00B35B76" w:rsidRDefault="00B35B76" w:rsidP="00563F02">
            <w:pPr>
              <w:jc w:val="right"/>
              <w:rPr>
                <w:rFonts w:ascii="Calibri" w:hAnsi="Calibri" w:cs="Calibri"/>
                <w:sz w:val="22"/>
              </w:rPr>
            </w:pPr>
          </w:p>
          <w:p w14:paraId="41772870" w14:textId="77777777" w:rsidR="00B35B76" w:rsidRDefault="00B35B76" w:rsidP="00563F02">
            <w:pPr>
              <w:jc w:val="right"/>
              <w:rPr>
                <w:rFonts w:ascii="Calibri" w:hAnsi="Calibri" w:cs="Calibri"/>
                <w:sz w:val="22"/>
              </w:rPr>
            </w:pPr>
          </w:p>
          <w:p w14:paraId="1398D70C" w14:textId="77777777" w:rsidR="00B35B76" w:rsidRDefault="00B35B76" w:rsidP="00563F02">
            <w:pPr>
              <w:jc w:val="right"/>
              <w:rPr>
                <w:rFonts w:ascii="Calibri" w:hAnsi="Calibri" w:cs="Calibri"/>
                <w:sz w:val="22"/>
              </w:rPr>
            </w:pPr>
          </w:p>
          <w:p w14:paraId="2959B272" w14:textId="77777777" w:rsidR="00B35B76" w:rsidRDefault="00B35B76" w:rsidP="00563F02">
            <w:pPr>
              <w:jc w:val="right"/>
              <w:rPr>
                <w:rFonts w:ascii="Calibri" w:hAnsi="Calibri" w:cs="Calibri"/>
                <w:sz w:val="22"/>
              </w:rPr>
            </w:pPr>
          </w:p>
          <w:p w14:paraId="7C70BB3A" w14:textId="77777777" w:rsidR="00B35B76" w:rsidRDefault="00B35B76" w:rsidP="00563F02">
            <w:pPr>
              <w:jc w:val="right"/>
              <w:rPr>
                <w:rFonts w:ascii="Calibri" w:hAnsi="Calibri" w:cs="Calibri"/>
                <w:sz w:val="22"/>
              </w:rPr>
            </w:pPr>
          </w:p>
          <w:p w14:paraId="287CBFCD" w14:textId="3283917A" w:rsidR="00581976" w:rsidRPr="00FA2199" w:rsidRDefault="00FA2199" w:rsidP="00B35B76">
            <w:pPr>
              <w:jc w:val="center"/>
              <w:rPr>
                <w:rFonts w:ascii="Calibri" w:hAnsi="Calibri" w:cs="Calibri"/>
                <w:sz w:val="24"/>
                <w:szCs w:val="24"/>
              </w:rPr>
            </w:pPr>
            <w:r w:rsidRPr="00FA2199">
              <w:rPr>
                <w:rFonts w:ascii="Calibri" w:hAnsi="Calibri" w:cs="Calibri"/>
                <w:sz w:val="22"/>
              </w:rPr>
              <w:t xml:space="preserve">15 </w:t>
            </w:r>
            <w:r w:rsidR="00AC0DE2" w:rsidRPr="00FA2199">
              <w:rPr>
                <w:rFonts w:ascii="Calibri" w:hAnsi="Calibri" w:cs="Calibri"/>
                <w:sz w:val="24"/>
              </w:rPr>
              <w:t>Points</w:t>
            </w:r>
          </w:p>
        </w:tc>
      </w:tr>
      <w:tr w:rsidR="00742579" w:rsidRPr="00EB258A" w14:paraId="2F9C8C1E" w14:textId="77777777" w:rsidTr="001215F1">
        <w:tc>
          <w:tcPr>
            <w:tcW w:w="517" w:type="dxa"/>
            <w:tcMar>
              <w:top w:w="72" w:type="dxa"/>
              <w:left w:w="115" w:type="dxa"/>
              <w:right w:w="115" w:type="dxa"/>
            </w:tcMar>
          </w:tcPr>
          <w:p w14:paraId="301332CE" w14:textId="77777777" w:rsidR="00742579" w:rsidRPr="00EB258A" w:rsidRDefault="00742579" w:rsidP="009C50E8">
            <w:pPr>
              <w:pStyle w:val="ListParagraph"/>
              <w:numPr>
                <w:ilvl w:val="0"/>
                <w:numId w:val="7"/>
              </w:numPr>
              <w:ind w:left="0" w:hanging="18"/>
              <w:rPr>
                <w:rFonts w:ascii="Calibri" w:hAnsi="Calibri" w:cs="Calibri"/>
                <w:b/>
                <w:sz w:val="24"/>
                <w:szCs w:val="24"/>
              </w:rPr>
            </w:pPr>
          </w:p>
        </w:tc>
        <w:tc>
          <w:tcPr>
            <w:tcW w:w="6570" w:type="dxa"/>
            <w:tcMar>
              <w:top w:w="72" w:type="dxa"/>
              <w:left w:w="115" w:type="dxa"/>
              <w:right w:w="115" w:type="dxa"/>
            </w:tcMar>
          </w:tcPr>
          <w:p w14:paraId="6B90DB41" w14:textId="65507858" w:rsidR="00742579" w:rsidRDefault="00FA2199" w:rsidP="001215F1">
            <w:pPr>
              <w:spacing w:after="120"/>
              <w:rPr>
                <w:rFonts w:ascii="Calibri" w:hAnsi="Calibri" w:cs="Calibri"/>
                <w:b/>
                <w:sz w:val="24"/>
                <w:szCs w:val="24"/>
              </w:rPr>
            </w:pPr>
            <w:r>
              <w:rPr>
                <w:rFonts w:ascii="Calibri" w:hAnsi="Calibri" w:cs="Calibri"/>
                <w:b/>
                <w:sz w:val="24"/>
                <w:szCs w:val="24"/>
              </w:rPr>
              <w:t>Program Design</w:t>
            </w:r>
            <w:r w:rsidR="00742579" w:rsidRPr="00EB258A">
              <w:rPr>
                <w:rFonts w:ascii="Calibri" w:hAnsi="Calibri" w:cs="Calibri"/>
                <w:b/>
                <w:sz w:val="24"/>
                <w:szCs w:val="24"/>
              </w:rPr>
              <w:t>:</w:t>
            </w:r>
          </w:p>
          <w:p w14:paraId="564C258F" w14:textId="4B2FFBF9" w:rsidR="00FA2199" w:rsidRPr="00FA2199" w:rsidRDefault="00FA2199" w:rsidP="001215F1">
            <w:pPr>
              <w:spacing w:after="120"/>
              <w:rPr>
                <w:rFonts w:ascii="Calibri" w:hAnsi="Calibri" w:cs="Calibri"/>
                <w:bCs/>
                <w:sz w:val="24"/>
                <w:szCs w:val="24"/>
              </w:rPr>
            </w:pPr>
            <w:r w:rsidRPr="00FA2199">
              <w:rPr>
                <w:rFonts w:ascii="Calibri" w:hAnsi="Calibri" w:cs="Calibri"/>
                <w:bCs/>
                <w:sz w:val="24"/>
                <w:szCs w:val="24"/>
              </w:rPr>
              <w:t>Proposals will be evaluated considering the RFP specifications</w:t>
            </w:r>
            <w:r w:rsidR="008B3DD0">
              <w:rPr>
                <w:rFonts w:ascii="Calibri" w:hAnsi="Calibri" w:cs="Calibri"/>
                <w:bCs/>
                <w:sz w:val="24"/>
                <w:szCs w:val="24"/>
              </w:rPr>
              <w:t>, Bidder’s response submitted in the corresponding section of Exhibit A – Bid Response Packet,</w:t>
            </w:r>
            <w:r w:rsidRPr="00FA2199">
              <w:rPr>
                <w:rFonts w:ascii="Calibri" w:hAnsi="Calibri" w:cs="Calibri"/>
                <w:bCs/>
                <w:sz w:val="24"/>
                <w:szCs w:val="24"/>
              </w:rPr>
              <w:t xml:space="preserve"> and the questions below:</w:t>
            </w:r>
          </w:p>
          <w:p w14:paraId="6C436D0A" w14:textId="00035C3E" w:rsidR="00FA2199" w:rsidRPr="008238E3" w:rsidRDefault="00FA2199" w:rsidP="008238E3">
            <w:pPr>
              <w:numPr>
                <w:ilvl w:val="0"/>
                <w:numId w:val="3"/>
              </w:numPr>
              <w:spacing w:after="120"/>
              <w:ind w:left="421" w:hanging="421"/>
              <w:rPr>
                <w:rFonts w:ascii="Calibri" w:hAnsi="Calibri" w:cs="Calibri"/>
                <w:sz w:val="24"/>
                <w:szCs w:val="24"/>
              </w:rPr>
            </w:pPr>
            <w:r w:rsidRPr="008238E3">
              <w:rPr>
                <w:rFonts w:ascii="Calibri" w:hAnsi="Calibri" w:cs="Calibri"/>
                <w:sz w:val="24"/>
                <w:szCs w:val="24"/>
              </w:rPr>
              <w:t>How thoroughly does the Bidder demonstrate an understanding of the project’s purpose, scope, and the unique challenges faced by the target population, including personal and structural barriers to employment (e.g., probation involvement, education gaps, lack of work experience)?</w:t>
            </w:r>
          </w:p>
          <w:p w14:paraId="71BB043A" w14:textId="5317E585" w:rsidR="00FA2199" w:rsidRPr="008238E3" w:rsidRDefault="008A601C" w:rsidP="008238E3">
            <w:pPr>
              <w:numPr>
                <w:ilvl w:val="0"/>
                <w:numId w:val="3"/>
              </w:numPr>
              <w:spacing w:after="120"/>
              <w:ind w:left="421" w:hanging="421"/>
              <w:rPr>
                <w:rFonts w:ascii="Calibri" w:hAnsi="Calibri" w:cs="Calibri"/>
                <w:sz w:val="24"/>
                <w:szCs w:val="24"/>
              </w:rPr>
            </w:pPr>
            <w:r w:rsidRPr="008238E3">
              <w:rPr>
                <w:rFonts w:ascii="Calibri" w:hAnsi="Calibri" w:cs="Calibri"/>
                <w:sz w:val="24"/>
                <w:szCs w:val="24"/>
              </w:rPr>
              <w:t>How well d</w:t>
            </w:r>
            <w:r w:rsidR="00FA2199" w:rsidRPr="008238E3">
              <w:rPr>
                <w:rFonts w:ascii="Calibri" w:hAnsi="Calibri" w:cs="Calibri"/>
                <w:sz w:val="24"/>
                <w:szCs w:val="24"/>
              </w:rPr>
              <w:t>oes the Bidder outline a clear and logical plan to address the requirements of the RFP, including the provision of employment skills training, job readiness workshops, job placement services, and follow-up support? Are specific strategies, timelines, and measurable outcomes provided?</w:t>
            </w:r>
          </w:p>
          <w:p w14:paraId="2E9E1EFB" w14:textId="6CA55355" w:rsidR="00FA2199" w:rsidRPr="008238E3" w:rsidRDefault="00FA2199" w:rsidP="008238E3">
            <w:pPr>
              <w:numPr>
                <w:ilvl w:val="0"/>
                <w:numId w:val="3"/>
              </w:numPr>
              <w:spacing w:after="120"/>
              <w:ind w:left="421" w:hanging="421"/>
              <w:rPr>
                <w:rFonts w:ascii="Calibri" w:hAnsi="Calibri" w:cs="Calibri"/>
                <w:sz w:val="24"/>
                <w:szCs w:val="24"/>
              </w:rPr>
            </w:pPr>
            <w:r w:rsidRPr="008238E3">
              <w:rPr>
                <w:rFonts w:ascii="Calibri" w:hAnsi="Calibri" w:cs="Calibri"/>
                <w:sz w:val="24"/>
                <w:szCs w:val="24"/>
              </w:rPr>
              <w:t xml:space="preserve">How well does the Bidder address each service and deliverable outlined in </w:t>
            </w:r>
            <w:r w:rsidR="00B95C49">
              <w:rPr>
                <w:rFonts w:ascii="Calibri" w:hAnsi="Calibri" w:cs="Calibri"/>
                <w:sz w:val="24"/>
                <w:szCs w:val="24"/>
              </w:rPr>
              <w:t>RFP</w:t>
            </w:r>
            <w:r w:rsidRPr="008238E3">
              <w:rPr>
                <w:rFonts w:ascii="Calibri" w:hAnsi="Calibri" w:cs="Calibri"/>
                <w:sz w:val="24"/>
                <w:szCs w:val="24"/>
              </w:rPr>
              <w:t>? Are all requirements covered, and are they presented in a way that ensures comprehensive service delivery to youth participants?</w:t>
            </w:r>
          </w:p>
          <w:p w14:paraId="03174B0B" w14:textId="0CD9844E" w:rsidR="00FA2199" w:rsidRPr="008238E3" w:rsidRDefault="00FA2199" w:rsidP="008238E3">
            <w:pPr>
              <w:numPr>
                <w:ilvl w:val="0"/>
                <w:numId w:val="3"/>
              </w:numPr>
              <w:spacing w:after="120"/>
              <w:ind w:left="421" w:hanging="421"/>
              <w:rPr>
                <w:rFonts w:ascii="Calibri" w:hAnsi="Calibri" w:cs="Calibri"/>
                <w:sz w:val="24"/>
                <w:szCs w:val="24"/>
              </w:rPr>
            </w:pPr>
            <w:r w:rsidRPr="008238E3">
              <w:rPr>
                <w:rFonts w:ascii="Calibri" w:hAnsi="Calibri" w:cs="Calibri"/>
                <w:sz w:val="24"/>
                <w:szCs w:val="24"/>
              </w:rPr>
              <w:t>How effectively does the Bidder demonstrate an understanding of the needs of the target population and propose innovative solutions to overcome barriers (e.g., transportation, legal restrictions, or financial instability)?</w:t>
            </w:r>
          </w:p>
          <w:p w14:paraId="3EEC33AB" w14:textId="6542375B" w:rsidR="008A601C" w:rsidRDefault="008A601C" w:rsidP="008238E3">
            <w:pPr>
              <w:numPr>
                <w:ilvl w:val="0"/>
                <w:numId w:val="3"/>
              </w:numPr>
              <w:spacing w:after="120"/>
              <w:ind w:left="421" w:hanging="421"/>
              <w:rPr>
                <w:rFonts w:ascii="Calibri" w:hAnsi="Calibri" w:cs="Calibri"/>
                <w:sz w:val="24"/>
                <w:szCs w:val="24"/>
              </w:rPr>
            </w:pPr>
            <w:r w:rsidRPr="008238E3">
              <w:rPr>
                <w:rFonts w:ascii="Calibri" w:hAnsi="Calibri" w:cs="Calibri"/>
                <w:sz w:val="24"/>
                <w:szCs w:val="24"/>
              </w:rPr>
              <w:t>How well does the Bidder propose and demonstrate a plan to address client transportation needs to get to the services</w:t>
            </w:r>
            <w:r w:rsidR="00423A77" w:rsidRPr="008238E3">
              <w:rPr>
                <w:rFonts w:ascii="Calibri" w:hAnsi="Calibri" w:cs="Calibri"/>
                <w:sz w:val="24"/>
                <w:szCs w:val="24"/>
              </w:rPr>
              <w:t xml:space="preserve"> </w:t>
            </w:r>
            <w:r w:rsidRPr="008238E3">
              <w:rPr>
                <w:rFonts w:ascii="Calibri" w:hAnsi="Calibri" w:cs="Calibri"/>
                <w:sz w:val="24"/>
                <w:szCs w:val="24"/>
              </w:rPr>
              <w:t>locations?</w:t>
            </w:r>
          </w:p>
          <w:p w14:paraId="41D9D718" w14:textId="5BBA5E21" w:rsidR="008238E3" w:rsidRPr="008238E3" w:rsidRDefault="008238E3" w:rsidP="008238E3">
            <w:pPr>
              <w:numPr>
                <w:ilvl w:val="0"/>
                <w:numId w:val="3"/>
              </w:numPr>
              <w:spacing w:after="120"/>
              <w:ind w:left="421" w:hanging="421"/>
              <w:rPr>
                <w:rFonts w:ascii="Calibri" w:hAnsi="Calibri" w:cs="Calibri"/>
                <w:sz w:val="24"/>
                <w:szCs w:val="24"/>
              </w:rPr>
            </w:pPr>
            <w:r>
              <w:rPr>
                <w:rFonts w:ascii="Calibri" w:hAnsi="Calibri" w:cs="Calibri"/>
                <w:sz w:val="24"/>
                <w:szCs w:val="24"/>
              </w:rPr>
              <w:t>How well does the Bidder demonstrate a commitment to sustained engagement and follow-up with youth to ensure ongoing support and retention in employment?</w:t>
            </w:r>
          </w:p>
          <w:p w14:paraId="450DF718" w14:textId="4574C238" w:rsidR="00BE6948" w:rsidRPr="008238E3" w:rsidRDefault="00BE6948" w:rsidP="008238E3">
            <w:pPr>
              <w:spacing w:after="120"/>
              <w:rPr>
                <w:rFonts w:ascii="Calibri" w:hAnsi="Calibri" w:cs="Calibri"/>
                <w:sz w:val="24"/>
                <w:szCs w:val="24"/>
              </w:rPr>
            </w:pPr>
          </w:p>
          <w:p w14:paraId="5B4B4BA1" w14:textId="2D5FAD37" w:rsidR="00266067" w:rsidRPr="00EB258A" w:rsidRDefault="00266067" w:rsidP="008238E3">
            <w:pPr>
              <w:spacing w:after="120"/>
              <w:ind w:left="421"/>
              <w:rPr>
                <w:rFonts w:ascii="Calibri" w:hAnsi="Calibri" w:cs="Calibri"/>
                <w:sz w:val="24"/>
                <w:szCs w:val="24"/>
              </w:rPr>
            </w:pPr>
            <w:r>
              <w:rPr>
                <w:rFonts w:ascii="Calibri" w:hAnsi="Calibri" w:cs="Calibri"/>
                <w:sz w:val="24"/>
                <w:szCs w:val="24"/>
              </w:rPr>
              <w:lastRenderedPageBreak/>
              <w:t>*</w:t>
            </w:r>
            <w:r w:rsidRPr="00266067">
              <w:rPr>
                <w:rFonts w:ascii="Calibri" w:hAnsi="Calibri" w:cs="Calibri"/>
                <w:sz w:val="24"/>
                <w:szCs w:val="24"/>
              </w:rPr>
              <w:t>Greater consideration will be given to those programs that have demonstrated and incorporated Evidence-Based Practices in their existing program, services, and curriculum.</w:t>
            </w:r>
          </w:p>
        </w:tc>
        <w:tc>
          <w:tcPr>
            <w:tcW w:w="1440" w:type="dxa"/>
            <w:tcMar>
              <w:top w:w="72" w:type="dxa"/>
              <w:left w:w="115" w:type="dxa"/>
              <w:right w:w="115" w:type="dxa"/>
            </w:tcMar>
            <w:vAlign w:val="bottom"/>
          </w:tcPr>
          <w:p w14:paraId="60004AA8" w14:textId="77777777" w:rsidR="00B35B76" w:rsidRDefault="00B35B76" w:rsidP="00563F02">
            <w:pPr>
              <w:jc w:val="right"/>
              <w:rPr>
                <w:rFonts w:ascii="Calibri" w:hAnsi="Calibri" w:cs="Calibri"/>
                <w:sz w:val="24"/>
                <w:szCs w:val="24"/>
              </w:rPr>
            </w:pPr>
          </w:p>
          <w:p w14:paraId="5D94FBD2" w14:textId="77777777" w:rsidR="00B35B76" w:rsidRDefault="00B35B76" w:rsidP="00563F02">
            <w:pPr>
              <w:jc w:val="right"/>
              <w:rPr>
                <w:rFonts w:ascii="Calibri" w:hAnsi="Calibri" w:cs="Calibri"/>
                <w:sz w:val="24"/>
                <w:szCs w:val="24"/>
              </w:rPr>
            </w:pPr>
          </w:p>
          <w:p w14:paraId="5B4B2475" w14:textId="77777777" w:rsidR="00B35B76" w:rsidRDefault="00B35B76" w:rsidP="00563F02">
            <w:pPr>
              <w:jc w:val="right"/>
              <w:rPr>
                <w:rFonts w:ascii="Calibri" w:hAnsi="Calibri" w:cs="Calibri"/>
                <w:sz w:val="24"/>
                <w:szCs w:val="24"/>
              </w:rPr>
            </w:pPr>
          </w:p>
          <w:p w14:paraId="2464BE55" w14:textId="77777777" w:rsidR="00B35B76" w:rsidRDefault="00B35B76" w:rsidP="00563F02">
            <w:pPr>
              <w:jc w:val="right"/>
              <w:rPr>
                <w:rFonts w:ascii="Calibri" w:hAnsi="Calibri" w:cs="Calibri"/>
                <w:sz w:val="24"/>
                <w:szCs w:val="24"/>
              </w:rPr>
            </w:pPr>
          </w:p>
          <w:p w14:paraId="607490A1" w14:textId="77777777" w:rsidR="00B35B76" w:rsidRDefault="00B35B76" w:rsidP="00563F02">
            <w:pPr>
              <w:jc w:val="right"/>
              <w:rPr>
                <w:rFonts w:ascii="Calibri" w:hAnsi="Calibri" w:cs="Calibri"/>
                <w:sz w:val="24"/>
                <w:szCs w:val="24"/>
              </w:rPr>
            </w:pPr>
          </w:p>
          <w:p w14:paraId="40BC1CC3" w14:textId="77777777" w:rsidR="00B35B76" w:rsidRDefault="00B35B76" w:rsidP="00563F02">
            <w:pPr>
              <w:jc w:val="right"/>
              <w:rPr>
                <w:rFonts w:ascii="Calibri" w:hAnsi="Calibri" w:cs="Calibri"/>
                <w:sz w:val="24"/>
                <w:szCs w:val="24"/>
              </w:rPr>
            </w:pPr>
          </w:p>
          <w:p w14:paraId="527CC584" w14:textId="77777777" w:rsidR="00B35B76" w:rsidRDefault="00B35B76" w:rsidP="00563F02">
            <w:pPr>
              <w:jc w:val="right"/>
              <w:rPr>
                <w:rFonts w:ascii="Calibri" w:hAnsi="Calibri" w:cs="Calibri"/>
                <w:sz w:val="24"/>
                <w:szCs w:val="24"/>
              </w:rPr>
            </w:pPr>
          </w:p>
          <w:p w14:paraId="3BAA9521" w14:textId="77777777" w:rsidR="00B35B76" w:rsidRDefault="00B35B76" w:rsidP="00563F02">
            <w:pPr>
              <w:jc w:val="right"/>
              <w:rPr>
                <w:rFonts w:ascii="Calibri" w:hAnsi="Calibri" w:cs="Calibri"/>
                <w:sz w:val="24"/>
                <w:szCs w:val="24"/>
              </w:rPr>
            </w:pPr>
          </w:p>
          <w:p w14:paraId="15FBA0E0" w14:textId="77777777" w:rsidR="00B35B76" w:rsidRDefault="00B35B76" w:rsidP="00563F02">
            <w:pPr>
              <w:jc w:val="right"/>
              <w:rPr>
                <w:rFonts w:ascii="Calibri" w:hAnsi="Calibri" w:cs="Calibri"/>
                <w:sz w:val="24"/>
                <w:szCs w:val="24"/>
              </w:rPr>
            </w:pPr>
          </w:p>
          <w:p w14:paraId="57315295" w14:textId="77777777" w:rsidR="00B35B76" w:rsidRDefault="00B35B76" w:rsidP="00563F02">
            <w:pPr>
              <w:jc w:val="right"/>
              <w:rPr>
                <w:rFonts w:ascii="Calibri" w:hAnsi="Calibri" w:cs="Calibri"/>
                <w:sz w:val="24"/>
                <w:szCs w:val="24"/>
              </w:rPr>
            </w:pPr>
          </w:p>
          <w:p w14:paraId="1FC34CAA" w14:textId="77777777" w:rsidR="00B35B76" w:rsidRDefault="00B35B76" w:rsidP="00563F02">
            <w:pPr>
              <w:jc w:val="right"/>
              <w:rPr>
                <w:rFonts w:ascii="Calibri" w:hAnsi="Calibri" w:cs="Calibri"/>
                <w:sz w:val="24"/>
                <w:szCs w:val="24"/>
              </w:rPr>
            </w:pPr>
          </w:p>
          <w:p w14:paraId="15867139" w14:textId="77777777" w:rsidR="00B35B76" w:rsidRDefault="00B35B76" w:rsidP="00563F02">
            <w:pPr>
              <w:jc w:val="right"/>
              <w:rPr>
                <w:rFonts w:ascii="Calibri" w:hAnsi="Calibri" w:cs="Calibri"/>
                <w:sz w:val="24"/>
                <w:szCs w:val="24"/>
              </w:rPr>
            </w:pPr>
          </w:p>
          <w:p w14:paraId="6A240FF5" w14:textId="77777777" w:rsidR="00B35B76" w:rsidRDefault="00B35B76" w:rsidP="00563F02">
            <w:pPr>
              <w:jc w:val="right"/>
              <w:rPr>
                <w:rFonts w:ascii="Calibri" w:hAnsi="Calibri" w:cs="Calibri"/>
                <w:sz w:val="24"/>
                <w:szCs w:val="24"/>
              </w:rPr>
            </w:pPr>
          </w:p>
          <w:p w14:paraId="121DF955" w14:textId="77777777" w:rsidR="00B35B76" w:rsidRDefault="00B35B76" w:rsidP="00563F02">
            <w:pPr>
              <w:jc w:val="right"/>
              <w:rPr>
                <w:rFonts w:ascii="Calibri" w:hAnsi="Calibri" w:cs="Calibri"/>
                <w:sz w:val="24"/>
                <w:szCs w:val="24"/>
              </w:rPr>
            </w:pPr>
          </w:p>
          <w:p w14:paraId="4CC0C785" w14:textId="77777777" w:rsidR="00B35B76" w:rsidRDefault="00B35B76" w:rsidP="00563F02">
            <w:pPr>
              <w:jc w:val="right"/>
              <w:rPr>
                <w:rFonts w:ascii="Calibri" w:hAnsi="Calibri" w:cs="Calibri"/>
                <w:sz w:val="24"/>
                <w:szCs w:val="24"/>
              </w:rPr>
            </w:pPr>
          </w:p>
          <w:p w14:paraId="3EA8D60D" w14:textId="77777777" w:rsidR="00B35B76" w:rsidRDefault="00B35B76" w:rsidP="00563F02">
            <w:pPr>
              <w:jc w:val="right"/>
              <w:rPr>
                <w:rFonts w:ascii="Calibri" w:hAnsi="Calibri" w:cs="Calibri"/>
                <w:sz w:val="24"/>
                <w:szCs w:val="24"/>
              </w:rPr>
            </w:pPr>
          </w:p>
          <w:p w14:paraId="7D695D97" w14:textId="77777777" w:rsidR="00B35B76" w:rsidRDefault="00B35B76" w:rsidP="00563F02">
            <w:pPr>
              <w:jc w:val="right"/>
              <w:rPr>
                <w:rFonts w:ascii="Calibri" w:hAnsi="Calibri" w:cs="Calibri"/>
                <w:sz w:val="24"/>
                <w:szCs w:val="24"/>
              </w:rPr>
            </w:pPr>
          </w:p>
          <w:p w14:paraId="0204A3C1" w14:textId="77777777" w:rsidR="00B35B76" w:rsidRDefault="00B35B76" w:rsidP="00563F02">
            <w:pPr>
              <w:jc w:val="right"/>
              <w:rPr>
                <w:rFonts w:ascii="Calibri" w:hAnsi="Calibri" w:cs="Calibri"/>
                <w:sz w:val="24"/>
                <w:szCs w:val="24"/>
              </w:rPr>
            </w:pPr>
          </w:p>
          <w:p w14:paraId="4CEB51C4" w14:textId="77777777" w:rsidR="00B35B76" w:rsidRDefault="00B35B76" w:rsidP="00563F02">
            <w:pPr>
              <w:jc w:val="right"/>
              <w:rPr>
                <w:rFonts w:ascii="Calibri" w:hAnsi="Calibri" w:cs="Calibri"/>
                <w:sz w:val="24"/>
                <w:szCs w:val="24"/>
              </w:rPr>
            </w:pPr>
          </w:p>
          <w:p w14:paraId="197DDE1C" w14:textId="77777777" w:rsidR="00B35B76" w:rsidRDefault="00B35B76" w:rsidP="00563F02">
            <w:pPr>
              <w:jc w:val="right"/>
              <w:rPr>
                <w:rFonts w:ascii="Calibri" w:hAnsi="Calibri" w:cs="Calibri"/>
                <w:sz w:val="24"/>
                <w:szCs w:val="24"/>
              </w:rPr>
            </w:pPr>
          </w:p>
          <w:p w14:paraId="43E16C03" w14:textId="77777777" w:rsidR="00B35B76" w:rsidRDefault="00B35B76" w:rsidP="00563F02">
            <w:pPr>
              <w:jc w:val="right"/>
              <w:rPr>
                <w:rFonts w:ascii="Calibri" w:hAnsi="Calibri" w:cs="Calibri"/>
                <w:sz w:val="24"/>
                <w:szCs w:val="24"/>
              </w:rPr>
            </w:pPr>
          </w:p>
          <w:p w14:paraId="40E557A6" w14:textId="77777777" w:rsidR="00B35B76" w:rsidRDefault="00B35B76" w:rsidP="00563F02">
            <w:pPr>
              <w:jc w:val="right"/>
              <w:rPr>
                <w:rFonts w:ascii="Calibri" w:hAnsi="Calibri" w:cs="Calibri"/>
                <w:sz w:val="24"/>
                <w:szCs w:val="24"/>
              </w:rPr>
            </w:pPr>
          </w:p>
          <w:p w14:paraId="253FD9C1" w14:textId="77777777" w:rsidR="00B35B76" w:rsidRDefault="00B35B76" w:rsidP="00563F02">
            <w:pPr>
              <w:jc w:val="right"/>
              <w:rPr>
                <w:rFonts w:ascii="Calibri" w:hAnsi="Calibri" w:cs="Calibri"/>
                <w:sz w:val="24"/>
                <w:szCs w:val="24"/>
              </w:rPr>
            </w:pPr>
          </w:p>
          <w:p w14:paraId="4602D606" w14:textId="77777777" w:rsidR="00B35B76" w:rsidRDefault="00B35B76" w:rsidP="00563F02">
            <w:pPr>
              <w:jc w:val="right"/>
              <w:rPr>
                <w:rFonts w:ascii="Calibri" w:hAnsi="Calibri" w:cs="Calibri"/>
                <w:sz w:val="24"/>
                <w:szCs w:val="24"/>
              </w:rPr>
            </w:pPr>
          </w:p>
          <w:p w14:paraId="6D7124C6" w14:textId="77777777" w:rsidR="00B35B76" w:rsidRDefault="00B35B76" w:rsidP="00563F02">
            <w:pPr>
              <w:jc w:val="right"/>
              <w:rPr>
                <w:rFonts w:ascii="Calibri" w:hAnsi="Calibri" w:cs="Calibri"/>
                <w:sz w:val="24"/>
                <w:szCs w:val="24"/>
              </w:rPr>
            </w:pPr>
          </w:p>
          <w:p w14:paraId="7528EC8E" w14:textId="77777777" w:rsidR="00B35B76" w:rsidRDefault="00B35B76" w:rsidP="00563F02">
            <w:pPr>
              <w:jc w:val="right"/>
              <w:rPr>
                <w:rFonts w:ascii="Calibri" w:hAnsi="Calibri" w:cs="Calibri"/>
                <w:sz w:val="24"/>
                <w:szCs w:val="24"/>
              </w:rPr>
            </w:pPr>
          </w:p>
          <w:p w14:paraId="170AF3DC" w14:textId="77777777" w:rsidR="00B35B76" w:rsidRDefault="00B35B76" w:rsidP="00563F02">
            <w:pPr>
              <w:jc w:val="right"/>
              <w:rPr>
                <w:rFonts w:ascii="Calibri" w:hAnsi="Calibri" w:cs="Calibri"/>
                <w:sz w:val="24"/>
                <w:szCs w:val="24"/>
              </w:rPr>
            </w:pPr>
          </w:p>
          <w:p w14:paraId="1DFC1E02" w14:textId="77777777" w:rsidR="00B35B76" w:rsidRDefault="00B35B76" w:rsidP="00563F02">
            <w:pPr>
              <w:jc w:val="right"/>
              <w:rPr>
                <w:rFonts w:ascii="Calibri" w:hAnsi="Calibri" w:cs="Calibri"/>
                <w:sz w:val="24"/>
                <w:szCs w:val="24"/>
              </w:rPr>
            </w:pPr>
          </w:p>
          <w:p w14:paraId="520D477F" w14:textId="77777777" w:rsidR="00B35B76" w:rsidRDefault="00B35B76" w:rsidP="00563F02">
            <w:pPr>
              <w:jc w:val="right"/>
              <w:rPr>
                <w:rFonts w:ascii="Calibri" w:hAnsi="Calibri" w:cs="Calibri"/>
                <w:sz w:val="24"/>
                <w:szCs w:val="24"/>
              </w:rPr>
            </w:pPr>
          </w:p>
          <w:p w14:paraId="73463740" w14:textId="77777777" w:rsidR="00B35B76" w:rsidRDefault="00B35B76" w:rsidP="00563F02">
            <w:pPr>
              <w:jc w:val="right"/>
              <w:rPr>
                <w:rFonts w:ascii="Calibri" w:hAnsi="Calibri" w:cs="Calibri"/>
                <w:sz w:val="24"/>
                <w:szCs w:val="24"/>
              </w:rPr>
            </w:pPr>
          </w:p>
          <w:p w14:paraId="6956AAB4" w14:textId="77777777" w:rsidR="00B35B76" w:rsidRDefault="00B35B76" w:rsidP="00563F02">
            <w:pPr>
              <w:jc w:val="right"/>
              <w:rPr>
                <w:rFonts w:ascii="Calibri" w:hAnsi="Calibri" w:cs="Calibri"/>
                <w:sz w:val="24"/>
                <w:szCs w:val="24"/>
              </w:rPr>
            </w:pPr>
          </w:p>
          <w:p w14:paraId="5DCEDA21" w14:textId="77777777" w:rsidR="00B35B76" w:rsidRDefault="00B35B76" w:rsidP="00563F02">
            <w:pPr>
              <w:jc w:val="right"/>
              <w:rPr>
                <w:rFonts w:ascii="Calibri" w:hAnsi="Calibri" w:cs="Calibri"/>
                <w:sz w:val="24"/>
                <w:szCs w:val="24"/>
              </w:rPr>
            </w:pPr>
          </w:p>
          <w:p w14:paraId="6AE5131B" w14:textId="77777777" w:rsidR="00B35B76" w:rsidRDefault="00B35B76" w:rsidP="00563F02">
            <w:pPr>
              <w:jc w:val="right"/>
              <w:rPr>
                <w:rFonts w:ascii="Calibri" w:hAnsi="Calibri" w:cs="Calibri"/>
                <w:sz w:val="24"/>
                <w:szCs w:val="24"/>
              </w:rPr>
            </w:pPr>
          </w:p>
          <w:p w14:paraId="1B4603A7" w14:textId="77777777" w:rsidR="00B35B76" w:rsidRDefault="00B35B76" w:rsidP="00563F02">
            <w:pPr>
              <w:jc w:val="right"/>
              <w:rPr>
                <w:rFonts w:ascii="Calibri" w:hAnsi="Calibri" w:cs="Calibri"/>
                <w:sz w:val="24"/>
                <w:szCs w:val="24"/>
              </w:rPr>
            </w:pPr>
          </w:p>
          <w:p w14:paraId="5891E2BB" w14:textId="77777777" w:rsidR="00B35B76" w:rsidRDefault="00B35B76" w:rsidP="00563F02">
            <w:pPr>
              <w:jc w:val="right"/>
              <w:rPr>
                <w:rFonts w:ascii="Calibri" w:hAnsi="Calibri" w:cs="Calibri"/>
                <w:sz w:val="24"/>
                <w:szCs w:val="24"/>
              </w:rPr>
            </w:pPr>
          </w:p>
          <w:p w14:paraId="5FEE58FD" w14:textId="77777777" w:rsidR="00B35B76" w:rsidRDefault="00B35B76" w:rsidP="00563F02">
            <w:pPr>
              <w:jc w:val="right"/>
              <w:rPr>
                <w:rFonts w:ascii="Calibri" w:hAnsi="Calibri" w:cs="Calibri"/>
                <w:sz w:val="24"/>
                <w:szCs w:val="24"/>
              </w:rPr>
            </w:pPr>
          </w:p>
          <w:p w14:paraId="72A14337" w14:textId="52A35B31" w:rsidR="00742579" w:rsidRPr="00EB258A" w:rsidRDefault="00FA2199" w:rsidP="00B35B76">
            <w:pPr>
              <w:jc w:val="center"/>
              <w:rPr>
                <w:rFonts w:ascii="Calibri" w:hAnsi="Calibri" w:cs="Calibri"/>
                <w:sz w:val="24"/>
                <w:szCs w:val="24"/>
              </w:rPr>
            </w:pPr>
            <w:r>
              <w:rPr>
                <w:rFonts w:ascii="Calibri" w:hAnsi="Calibri" w:cs="Calibri"/>
                <w:sz w:val="24"/>
                <w:szCs w:val="24"/>
              </w:rPr>
              <w:t>25</w:t>
            </w:r>
            <w:r w:rsidR="001215F1" w:rsidRPr="00FA2199">
              <w:rPr>
                <w:rFonts w:ascii="Calibri" w:hAnsi="Calibri" w:cs="Calibri"/>
                <w:sz w:val="24"/>
                <w:szCs w:val="24"/>
              </w:rPr>
              <w:t xml:space="preserve"> </w:t>
            </w:r>
            <w:r w:rsidR="00742579" w:rsidRPr="00EB258A">
              <w:rPr>
                <w:rFonts w:ascii="Calibri" w:hAnsi="Calibri" w:cs="Calibri"/>
                <w:sz w:val="24"/>
                <w:szCs w:val="24"/>
              </w:rPr>
              <w:t>Points</w:t>
            </w:r>
          </w:p>
        </w:tc>
      </w:tr>
      <w:tr w:rsidR="00742579" w:rsidRPr="00973F08" w14:paraId="612B7261" w14:textId="77777777" w:rsidTr="001215F1">
        <w:tc>
          <w:tcPr>
            <w:tcW w:w="517" w:type="dxa"/>
            <w:tcMar>
              <w:top w:w="72" w:type="dxa"/>
              <w:left w:w="115" w:type="dxa"/>
              <w:right w:w="115" w:type="dxa"/>
            </w:tcMar>
          </w:tcPr>
          <w:p w14:paraId="6DE75F79" w14:textId="77777777" w:rsidR="00742579" w:rsidRPr="00266DFB" w:rsidRDefault="00742579" w:rsidP="009C50E8">
            <w:pPr>
              <w:pStyle w:val="ListParagraph"/>
              <w:numPr>
                <w:ilvl w:val="0"/>
                <w:numId w:val="7"/>
              </w:numPr>
              <w:ind w:left="0" w:hanging="18"/>
              <w:rPr>
                <w:rFonts w:ascii="Calibri" w:hAnsi="Calibri" w:cs="Calibri"/>
                <w:b/>
                <w:sz w:val="24"/>
              </w:rPr>
            </w:pPr>
          </w:p>
        </w:tc>
        <w:tc>
          <w:tcPr>
            <w:tcW w:w="6570" w:type="dxa"/>
            <w:tcMar>
              <w:top w:w="72" w:type="dxa"/>
              <w:left w:w="115" w:type="dxa"/>
              <w:right w:w="115" w:type="dxa"/>
            </w:tcMar>
          </w:tcPr>
          <w:p w14:paraId="60469FB0" w14:textId="77777777" w:rsidR="00742579" w:rsidRPr="008238E3" w:rsidRDefault="00742579" w:rsidP="001215F1">
            <w:pPr>
              <w:spacing w:after="120"/>
              <w:rPr>
                <w:rFonts w:ascii="Calibri" w:hAnsi="Calibri" w:cs="Calibri"/>
                <w:b/>
                <w:sz w:val="24"/>
              </w:rPr>
            </w:pPr>
            <w:r w:rsidRPr="008238E3">
              <w:rPr>
                <w:rFonts w:ascii="Calibri" w:hAnsi="Calibri" w:cs="Calibri"/>
                <w:b/>
                <w:sz w:val="24"/>
              </w:rPr>
              <w:t xml:space="preserve">Implementation Plan and Schedule: </w:t>
            </w:r>
          </w:p>
          <w:p w14:paraId="7F17CD2D" w14:textId="2BF0983F" w:rsidR="00742579" w:rsidRPr="00A5446B" w:rsidRDefault="00FA2199" w:rsidP="001215F1">
            <w:pPr>
              <w:spacing w:after="120"/>
              <w:rPr>
                <w:rFonts w:ascii="Calibri" w:hAnsi="Calibri"/>
                <w:sz w:val="24"/>
                <w:szCs w:val="24"/>
              </w:rPr>
            </w:pPr>
            <w:r w:rsidRPr="00A5446B">
              <w:rPr>
                <w:rFonts w:ascii="Calibri" w:hAnsi="Calibri"/>
                <w:sz w:val="24"/>
                <w:szCs w:val="24"/>
              </w:rPr>
              <w:t>Proposals will be evaluated considering the RFP specifications</w:t>
            </w:r>
            <w:r w:rsidR="00E77C6C">
              <w:rPr>
                <w:rFonts w:ascii="Calibri" w:hAnsi="Calibri" w:cs="Calibri"/>
                <w:bCs/>
                <w:sz w:val="24"/>
                <w:szCs w:val="24"/>
              </w:rPr>
              <w:t>, Bidder’s response submitted in the corresponding section of Exhibit A – Bid Response Packet,</w:t>
            </w:r>
            <w:r w:rsidRPr="00A5446B">
              <w:rPr>
                <w:rFonts w:ascii="Calibri" w:hAnsi="Calibri"/>
                <w:sz w:val="24"/>
                <w:szCs w:val="24"/>
              </w:rPr>
              <w:t xml:space="preserve"> and the questions below:</w:t>
            </w:r>
          </w:p>
          <w:p w14:paraId="176AFAFE" w14:textId="52296683" w:rsidR="00FA2199" w:rsidRPr="008238E3" w:rsidRDefault="00FA2199" w:rsidP="008238E3">
            <w:pPr>
              <w:spacing w:after="120"/>
              <w:ind w:left="331" w:hanging="331"/>
              <w:rPr>
                <w:rFonts w:ascii="Calibri" w:hAnsi="Calibri" w:cs="Calibri"/>
                <w:bCs/>
                <w:sz w:val="24"/>
                <w:szCs w:val="24"/>
              </w:rPr>
            </w:pPr>
            <w:r w:rsidRPr="008238E3">
              <w:rPr>
                <w:rFonts w:ascii="Calibri" w:hAnsi="Calibri" w:cs="Calibri"/>
                <w:bCs/>
                <w:sz w:val="24"/>
                <w:szCs w:val="24"/>
              </w:rPr>
              <w:t xml:space="preserve">1. </w:t>
            </w:r>
            <w:r w:rsidR="008238E3">
              <w:rPr>
                <w:rFonts w:ascii="Calibri" w:hAnsi="Calibri" w:cs="Calibri"/>
                <w:bCs/>
                <w:sz w:val="24"/>
                <w:szCs w:val="24"/>
              </w:rPr>
              <w:t xml:space="preserve">  </w:t>
            </w:r>
            <w:r w:rsidRPr="008238E3">
              <w:rPr>
                <w:rFonts w:ascii="Calibri" w:hAnsi="Calibri" w:cs="Calibri"/>
                <w:bCs/>
                <w:sz w:val="24"/>
                <w:szCs w:val="24"/>
              </w:rPr>
              <w:t xml:space="preserve">How thorough and realistic is the Bidder’s proposed </w:t>
            </w:r>
            <w:r w:rsidR="008238E3">
              <w:rPr>
                <w:rFonts w:ascii="Calibri" w:hAnsi="Calibri" w:cs="Calibri"/>
                <w:bCs/>
                <w:sz w:val="24"/>
                <w:szCs w:val="24"/>
              </w:rPr>
              <w:t xml:space="preserve"> </w:t>
            </w:r>
            <w:r w:rsidRPr="008238E3">
              <w:rPr>
                <w:rFonts w:ascii="Calibri" w:hAnsi="Calibri" w:cs="Calibri"/>
                <w:bCs/>
                <w:sz w:val="24"/>
                <w:szCs w:val="24"/>
              </w:rPr>
              <w:t>implementation plan, including key milestones and deliverables?</w:t>
            </w:r>
          </w:p>
          <w:p w14:paraId="7E2B94EC" w14:textId="72CE7873" w:rsidR="00FA2199" w:rsidRPr="008238E3" w:rsidRDefault="00FA2199" w:rsidP="008238E3">
            <w:pPr>
              <w:spacing w:after="120"/>
              <w:ind w:left="331" w:hanging="331"/>
              <w:rPr>
                <w:rFonts w:ascii="Calibri" w:hAnsi="Calibri" w:cs="Calibri"/>
                <w:bCs/>
                <w:sz w:val="24"/>
                <w:szCs w:val="24"/>
              </w:rPr>
            </w:pPr>
            <w:r w:rsidRPr="008238E3">
              <w:rPr>
                <w:rFonts w:ascii="Calibri" w:hAnsi="Calibri" w:cs="Calibri"/>
                <w:bCs/>
                <w:sz w:val="24"/>
                <w:szCs w:val="24"/>
              </w:rPr>
              <w:t xml:space="preserve">2. </w:t>
            </w:r>
            <w:r w:rsidR="008238E3">
              <w:rPr>
                <w:rFonts w:ascii="Calibri" w:hAnsi="Calibri" w:cs="Calibri"/>
                <w:bCs/>
                <w:sz w:val="24"/>
                <w:szCs w:val="24"/>
              </w:rPr>
              <w:t xml:space="preserve">  </w:t>
            </w:r>
            <w:r w:rsidRPr="008238E3">
              <w:rPr>
                <w:rFonts w:ascii="Calibri" w:hAnsi="Calibri" w:cs="Calibri"/>
                <w:bCs/>
                <w:sz w:val="24"/>
                <w:szCs w:val="24"/>
              </w:rPr>
              <w:t>How</w:t>
            </w:r>
            <w:r w:rsidR="00716EAD">
              <w:rPr>
                <w:rFonts w:ascii="Calibri" w:hAnsi="Calibri" w:cs="Calibri"/>
                <w:bCs/>
                <w:sz w:val="24"/>
                <w:szCs w:val="24"/>
              </w:rPr>
              <w:t xml:space="preserve"> effectively </w:t>
            </w:r>
            <w:r w:rsidR="00B845AA">
              <w:rPr>
                <w:rFonts w:ascii="Calibri" w:hAnsi="Calibri" w:cs="Calibri"/>
                <w:bCs/>
                <w:sz w:val="24"/>
                <w:szCs w:val="24"/>
              </w:rPr>
              <w:t xml:space="preserve">does the Bidder demonstrate </w:t>
            </w:r>
            <w:r w:rsidR="00E42161">
              <w:rPr>
                <w:rFonts w:ascii="Calibri" w:hAnsi="Calibri" w:cs="Calibri"/>
                <w:bCs/>
                <w:sz w:val="24"/>
                <w:szCs w:val="24"/>
              </w:rPr>
              <w:t>the</w:t>
            </w:r>
            <w:r w:rsidR="006B55EE">
              <w:rPr>
                <w:rFonts w:ascii="Calibri" w:hAnsi="Calibri" w:cs="Calibri"/>
                <w:bCs/>
                <w:sz w:val="24"/>
                <w:szCs w:val="24"/>
              </w:rPr>
              <w:t xml:space="preserve">ir ability to </w:t>
            </w:r>
            <w:r w:rsidR="00E42161">
              <w:rPr>
                <w:rFonts w:ascii="Calibri" w:hAnsi="Calibri" w:cs="Calibri"/>
                <w:bCs/>
                <w:sz w:val="24"/>
                <w:szCs w:val="24"/>
              </w:rPr>
              <w:t xml:space="preserve"> b</w:t>
            </w:r>
            <w:r w:rsidRPr="008238E3">
              <w:rPr>
                <w:rFonts w:ascii="Calibri" w:hAnsi="Calibri" w:cs="Calibri"/>
                <w:bCs/>
                <w:sz w:val="24"/>
                <w:szCs w:val="24"/>
              </w:rPr>
              <w:t>egin service within 30 days of the</w:t>
            </w:r>
            <w:r w:rsidR="00662980">
              <w:rPr>
                <w:rFonts w:ascii="Calibri" w:hAnsi="Calibri" w:cs="Calibri"/>
                <w:bCs/>
                <w:sz w:val="24"/>
                <w:szCs w:val="24"/>
              </w:rPr>
              <w:t xml:space="preserve"> execution date of the </w:t>
            </w:r>
            <w:r w:rsidR="00C2618B">
              <w:rPr>
                <w:rFonts w:ascii="Calibri" w:hAnsi="Calibri" w:cs="Calibri"/>
                <w:bCs/>
                <w:sz w:val="24"/>
                <w:szCs w:val="24"/>
              </w:rPr>
              <w:t>c</w:t>
            </w:r>
            <w:r w:rsidR="00696A92">
              <w:rPr>
                <w:rFonts w:ascii="Calibri" w:hAnsi="Calibri" w:cs="Calibri"/>
                <w:bCs/>
                <w:sz w:val="24"/>
                <w:szCs w:val="24"/>
              </w:rPr>
              <w:t xml:space="preserve">ontract </w:t>
            </w:r>
            <w:r w:rsidR="001C74AF">
              <w:rPr>
                <w:rFonts w:ascii="Calibri" w:hAnsi="Calibri" w:cs="Calibri"/>
                <w:bCs/>
                <w:sz w:val="24"/>
                <w:szCs w:val="24"/>
              </w:rPr>
              <w:t>resulting from this RFP</w:t>
            </w:r>
            <w:r w:rsidRPr="008238E3">
              <w:rPr>
                <w:rFonts w:ascii="Calibri" w:hAnsi="Calibri" w:cs="Calibri"/>
                <w:bCs/>
                <w:sz w:val="24"/>
                <w:szCs w:val="24"/>
              </w:rPr>
              <w:t>?</w:t>
            </w:r>
          </w:p>
          <w:p w14:paraId="68FD19D8" w14:textId="1899CD39" w:rsidR="00FA2199" w:rsidRPr="008238E3" w:rsidRDefault="00FA2199" w:rsidP="008238E3">
            <w:pPr>
              <w:spacing w:after="120"/>
              <w:ind w:left="331" w:hanging="331"/>
              <w:rPr>
                <w:rFonts w:ascii="Calibri" w:hAnsi="Calibri" w:cs="Calibri"/>
                <w:bCs/>
                <w:sz w:val="24"/>
                <w:szCs w:val="24"/>
              </w:rPr>
            </w:pPr>
            <w:r w:rsidRPr="008238E3">
              <w:rPr>
                <w:rFonts w:ascii="Calibri" w:hAnsi="Calibri" w:cs="Calibri"/>
                <w:bCs/>
                <w:sz w:val="24"/>
                <w:szCs w:val="24"/>
              </w:rPr>
              <w:t xml:space="preserve">3. </w:t>
            </w:r>
            <w:r w:rsidR="008238E3">
              <w:rPr>
                <w:rFonts w:ascii="Calibri" w:hAnsi="Calibri" w:cs="Calibri"/>
                <w:bCs/>
                <w:sz w:val="24"/>
                <w:szCs w:val="24"/>
              </w:rPr>
              <w:t xml:space="preserve">  </w:t>
            </w:r>
            <w:r w:rsidRPr="008238E3">
              <w:rPr>
                <w:rFonts w:ascii="Calibri" w:hAnsi="Calibri" w:cs="Calibri"/>
                <w:bCs/>
                <w:sz w:val="24"/>
                <w:szCs w:val="24"/>
              </w:rPr>
              <w:t>Does the implementation plan account for sufficient time, staffing, and resources to ensure full and effective service delivery throughout the program?</w:t>
            </w:r>
          </w:p>
          <w:p w14:paraId="50D553E7" w14:textId="2B2F88AD" w:rsidR="00FA2199" w:rsidRPr="008238E3" w:rsidRDefault="00FA2199" w:rsidP="008238E3">
            <w:pPr>
              <w:spacing w:after="120"/>
              <w:ind w:left="331" w:hanging="331"/>
              <w:rPr>
                <w:rFonts w:ascii="Calibri" w:hAnsi="Calibri" w:cs="Calibri"/>
                <w:bCs/>
                <w:sz w:val="24"/>
                <w:szCs w:val="24"/>
              </w:rPr>
            </w:pPr>
            <w:r w:rsidRPr="008238E3">
              <w:rPr>
                <w:rFonts w:ascii="Calibri" w:hAnsi="Calibri" w:cs="Calibri"/>
                <w:bCs/>
                <w:sz w:val="24"/>
                <w:szCs w:val="24"/>
              </w:rPr>
              <w:t xml:space="preserve">4. </w:t>
            </w:r>
            <w:r w:rsidR="008238E3">
              <w:rPr>
                <w:rFonts w:ascii="Calibri" w:hAnsi="Calibri" w:cs="Calibri"/>
                <w:bCs/>
                <w:sz w:val="24"/>
                <w:szCs w:val="24"/>
              </w:rPr>
              <w:t xml:space="preserve">  </w:t>
            </w:r>
            <w:r w:rsidRPr="008238E3">
              <w:rPr>
                <w:rFonts w:ascii="Calibri" w:hAnsi="Calibri" w:cs="Calibri"/>
                <w:bCs/>
                <w:sz w:val="24"/>
                <w:szCs w:val="24"/>
              </w:rPr>
              <w:t>What is the likelihood that the Bidder’s schedule and planned activities will meet both the County's timeline and the program’s specific goals?</w:t>
            </w:r>
          </w:p>
          <w:p w14:paraId="10691129" w14:textId="22406DFA" w:rsidR="00FA2199" w:rsidRPr="008238E3" w:rsidRDefault="00FA2199" w:rsidP="008238E3">
            <w:pPr>
              <w:spacing w:after="120"/>
              <w:ind w:left="331" w:hanging="331"/>
              <w:rPr>
                <w:rFonts w:ascii="Calibri" w:hAnsi="Calibri" w:cs="Calibri"/>
                <w:b/>
              </w:rPr>
            </w:pPr>
            <w:r w:rsidRPr="008238E3">
              <w:rPr>
                <w:rFonts w:ascii="Calibri" w:hAnsi="Calibri" w:cs="Calibri"/>
                <w:bCs/>
                <w:sz w:val="24"/>
                <w:szCs w:val="24"/>
              </w:rPr>
              <w:t xml:space="preserve">5. </w:t>
            </w:r>
            <w:r w:rsidR="008238E3">
              <w:rPr>
                <w:rFonts w:ascii="Calibri" w:hAnsi="Calibri" w:cs="Calibri"/>
                <w:bCs/>
                <w:sz w:val="24"/>
                <w:szCs w:val="24"/>
              </w:rPr>
              <w:t xml:space="preserve">  </w:t>
            </w:r>
            <w:r w:rsidRPr="008238E3">
              <w:rPr>
                <w:rFonts w:ascii="Calibri" w:hAnsi="Calibri" w:cs="Calibri"/>
                <w:bCs/>
                <w:sz w:val="24"/>
                <w:szCs w:val="24"/>
              </w:rPr>
              <w:t>Are the proposed activities and strategies clearly aligned with the objectives outlined in the RFP?</w:t>
            </w:r>
          </w:p>
        </w:tc>
        <w:tc>
          <w:tcPr>
            <w:tcW w:w="1440" w:type="dxa"/>
            <w:tcMar>
              <w:top w:w="72" w:type="dxa"/>
              <w:left w:w="115" w:type="dxa"/>
              <w:right w:w="115" w:type="dxa"/>
            </w:tcMar>
            <w:vAlign w:val="bottom"/>
          </w:tcPr>
          <w:p w14:paraId="2069754C" w14:textId="77777777" w:rsidR="001728B9" w:rsidRDefault="001728B9" w:rsidP="00B35B76">
            <w:pPr>
              <w:jc w:val="center"/>
              <w:rPr>
                <w:rFonts w:ascii="Calibri" w:hAnsi="Calibri" w:cs="Calibri"/>
                <w:sz w:val="24"/>
                <w:szCs w:val="24"/>
              </w:rPr>
            </w:pPr>
          </w:p>
          <w:p w14:paraId="6874DA2E" w14:textId="77777777" w:rsidR="001728B9" w:rsidRDefault="001728B9" w:rsidP="00B35B76">
            <w:pPr>
              <w:jc w:val="center"/>
              <w:rPr>
                <w:rFonts w:ascii="Calibri" w:hAnsi="Calibri" w:cs="Calibri"/>
                <w:sz w:val="24"/>
                <w:szCs w:val="24"/>
              </w:rPr>
            </w:pPr>
          </w:p>
          <w:p w14:paraId="5E7BAA6F" w14:textId="77777777" w:rsidR="001728B9" w:rsidRDefault="001728B9" w:rsidP="00B35B76">
            <w:pPr>
              <w:jc w:val="center"/>
              <w:rPr>
                <w:rFonts w:ascii="Calibri" w:hAnsi="Calibri" w:cs="Calibri"/>
                <w:sz w:val="24"/>
                <w:szCs w:val="24"/>
              </w:rPr>
            </w:pPr>
          </w:p>
          <w:p w14:paraId="2C8FAE5B" w14:textId="77777777" w:rsidR="001728B9" w:rsidRDefault="001728B9" w:rsidP="00B35B76">
            <w:pPr>
              <w:jc w:val="center"/>
              <w:rPr>
                <w:rFonts w:ascii="Calibri" w:hAnsi="Calibri" w:cs="Calibri"/>
                <w:sz w:val="24"/>
                <w:szCs w:val="24"/>
              </w:rPr>
            </w:pPr>
          </w:p>
          <w:p w14:paraId="0AF76F8C" w14:textId="77777777" w:rsidR="001728B9" w:rsidRDefault="001728B9" w:rsidP="00B35B76">
            <w:pPr>
              <w:jc w:val="center"/>
              <w:rPr>
                <w:rFonts w:ascii="Calibri" w:hAnsi="Calibri" w:cs="Calibri"/>
                <w:sz w:val="24"/>
                <w:szCs w:val="24"/>
              </w:rPr>
            </w:pPr>
          </w:p>
          <w:p w14:paraId="4B12D7CA" w14:textId="77777777" w:rsidR="001728B9" w:rsidRDefault="001728B9" w:rsidP="00B35B76">
            <w:pPr>
              <w:jc w:val="center"/>
              <w:rPr>
                <w:rFonts w:ascii="Calibri" w:hAnsi="Calibri" w:cs="Calibri"/>
                <w:sz w:val="24"/>
                <w:szCs w:val="24"/>
              </w:rPr>
            </w:pPr>
          </w:p>
          <w:p w14:paraId="43357236" w14:textId="77777777" w:rsidR="001728B9" w:rsidRDefault="001728B9" w:rsidP="00B35B76">
            <w:pPr>
              <w:jc w:val="center"/>
              <w:rPr>
                <w:rFonts w:ascii="Calibri" w:hAnsi="Calibri" w:cs="Calibri"/>
                <w:sz w:val="24"/>
                <w:szCs w:val="24"/>
              </w:rPr>
            </w:pPr>
          </w:p>
          <w:p w14:paraId="5ABC9ADC" w14:textId="77777777" w:rsidR="001728B9" w:rsidRDefault="001728B9" w:rsidP="00B35B76">
            <w:pPr>
              <w:jc w:val="center"/>
              <w:rPr>
                <w:rFonts w:ascii="Calibri" w:hAnsi="Calibri" w:cs="Calibri"/>
                <w:sz w:val="24"/>
                <w:szCs w:val="24"/>
              </w:rPr>
            </w:pPr>
          </w:p>
          <w:p w14:paraId="72851F0E" w14:textId="77777777" w:rsidR="001728B9" w:rsidRDefault="001728B9" w:rsidP="00B35B76">
            <w:pPr>
              <w:jc w:val="center"/>
              <w:rPr>
                <w:rFonts w:ascii="Calibri" w:hAnsi="Calibri" w:cs="Calibri"/>
                <w:sz w:val="24"/>
                <w:szCs w:val="24"/>
              </w:rPr>
            </w:pPr>
          </w:p>
          <w:p w14:paraId="5CAFA99F" w14:textId="77777777" w:rsidR="001728B9" w:rsidRDefault="001728B9" w:rsidP="00B35B76">
            <w:pPr>
              <w:jc w:val="center"/>
              <w:rPr>
                <w:rFonts w:ascii="Calibri" w:hAnsi="Calibri" w:cs="Calibri"/>
                <w:sz w:val="24"/>
                <w:szCs w:val="24"/>
              </w:rPr>
            </w:pPr>
          </w:p>
          <w:p w14:paraId="7A9045BF" w14:textId="77777777" w:rsidR="001728B9" w:rsidRDefault="001728B9" w:rsidP="00B35B76">
            <w:pPr>
              <w:jc w:val="center"/>
              <w:rPr>
                <w:rFonts w:ascii="Calibri" w:hAnsi="Calibri" w:cs="Calibri"/>
                <w:sz w:val="24"/>
                <w:szCs w:val="24"/>
              </w:rPr>
            </w:pPr>
          </w:p>
          <w:p w14:paraId="06E8697C" w14:textId="77777777" w:rsidR="001728B9" w:rsidRDefault="001728B9" w:rsidP="00B35B76">
            <w:pPr>
              <w:jc w:val="center"/>
              <w:rPr>
                <w:rFonts w:ascii="Calibri" w:hAnsi="Calibri" w:cs="Calibri"/>
                <w:sz w:val="24"/>
                <w:szCs w:val="24"/>
              </w:rPr>
            </w:pPr>
          </w:p>
          <w:p w14:paraId="168C1396" w14:textId="77777777" w:rsidR="001728B9" w:rsidRDefault="001728B9" w:rsidP="00B35B76">
            <w:pPr>
              <w:jc w:val="center"/>
              <w:rPr>
                <w:rFonts w:ascii="Calibri" w:hAnsi="Calibri" w:cs="Calibri"/>
                <w:sz w:val="24"/>
                <w:szCs w:val="24"/>
              </w:rPr>
            </w:pPr>
          </w:p>
          <w:p w14:paraId="291A73F8" w14:textId="77777777" w:rsidR="001728B9" w:rsidRDefault="001728B9" w:rsidP="00B35B76">
            <w:pPr>
              <w:jc w:val="center"/>
              <w:rPr>
                <w:rFonts w:ascii="Calibri" w:hAnsi="Calibri" w:cs="Calibri"/>
                <w:sz w:val="24"/>
                <w:szCs w:val="24"/>
              </w:rPr>
            </w:pPr>
          </w:p>
          <w:p w14:paraId="3394868C" w14:textId="77777777" w:rsidR="001728B9" w:rsidRDefault="001728B9" w:rsidP="00B35B76">
            <w:pPr>
              <w:jc w:val="center"/>
              <w:rPr>
                <w:rFonts w:ascii="Calibri" w:hAnsi="Calibri" w:cs="Calibri"/>
                <w:sz w:val="24"/>
                <w:szCs w:val="24"/>
              </w:rPr>
            </w:pPr>
          </w:p>
          <w:p w14:paraId="1C11994E" w14:textId="77777777" w:rsidR="001728B9" w:rsidRDefault="001728B9" w:rsidP="00B35B76">
            <w:pPr>
              <w:jc w:val="center"/>
              <w:rPr>
                <w:rFonts w:ascii="Calibri" w:hAnsi="Calibri" w:cs="Calibri"/>
                <w:sz w:val="24"/>
                <w:szCs w:val="24"/>
              </w:rPr>
            </w:pPr>
          </w:p>
          <w:p w14:paraId="03F5AEDF" w14:textId="77777777" w:rsidR="001728B9" w:rsidRDefault="001728B9" w:rsidP="00B35B76">
            <w:pPr>
              <w:jc w:val="center"/>
              <w:rPr>
                <w:rFonts w:ascii="Calibri" w:hAnsi="Calibri" w:cs="Calibri"/>
                <w:sz w:val="24"/>
                <w:szCs w:val="24"/>
              </w:rPr>
            </w:pPr>
          </w:p>
          <w:p w14:paraId="2D93819F" w14:textId="77777777" w:rsidR="001728B9" w:rsidRDefault="001728B9" w:rsidP="00B35B76">
            <w:pPr>
              <w:jc w:val="center"/>
              <w:rPr>
                <w:rFonts w:ascii="Calibri" w:hAnsi="Calibri" w:cs="Calibri"/>
                <w:sz w:val="24"/>
                <w:szCs w:val="24"/>
              </w:rPr>
            </w:pPr>
          </w:p>
          <w:p w14:paraId="137241BE" w14:textId="77777777" w:rsidR="001728B9" w:rsidRDefault="001728B9" w:rsidP="00B35B76">
            <w:pPr>
              <w:jc w:val="center"/>
              <w:rPr>
                <w:rFonts w:ascii="Calibri" w:hAnsi="Calibri" w:cs="Calibri"/>
                <w:sz w:val="24"/>
                <w:szCs w:val="24"/>
              </w:rPr>
            </w:pPr>
          </w:p>
          <w:p w14:paraId="544741F8" w14:textId="77777777" w:rsidR="001728B9" w:rsidRDefault="001728B9" w:rsidP="00B35B76">
            <w:pPr>
              <w:jc w:val="center"/>
              <w:rPr>
                <w:rFonts w:ascii="Calibri" w:hAnsi="Calibri" w:cs="Calibri"/>
                <w:sz w:val="24"/>
                <w:szCs w:val="24"/>
              </w:rPr>
            </w:pPr>
          </w:p>
          <w:p w14:paraId="3F80DB43" w14:textId="77777777" w:rsidR="001728B9" w:rsidRDefault="001728B9" w:rsidP="00B35B76">
            <w:pPr>
              <w:jc w:val="center"/>
              <w:rPr>
                <w:rFonts w:ascii="Calibri" w:hAnsi="Calibri" w:cs="Calibri"/>
                <w:sz w:val="24"/>
                <w:szCs w:val="24"/>
              </w:rPr>
            </w:pPr>
          </w:p>
          <w:p w14:paraId="29C40CCA" w14:textId="08BC6BD1" w:rsidR="00742579" w:rsidRPr="00266DFB" w:rsidRDefault="00FA2199" w:rsidP="00B35B76">
            <w:pPr>
              <w:jc w:val="center"/>
              <w:rPr>
                <w:rFonts w:ascii="Calibri" w:hAnsi="Calibri" w:cs="Calibri"/>
                <w:sz w:val="24"/>
              </w:rPr>
            </w:pPr>
            <w:r>
              <w:rPr>
                <w:rFonts w:ascii="Calibri" w:hAnsi="Calibri" w:cs="Calibri"/>
                <w:sz w:val="24"/>
                <w:szCs w:val="24"/>
              </w:rPr>
              <w:t>20</w:t>
            </w:r>
            <w:r w:rsidR="001215F1" w:rsidRPr="00FA2199">
              <w:rPr>
                <w:rFonts w:ascii="Calibri" w:hAnsi="Calibri" w:cs="Calibri"/>
                <w:sz w:val="24"/>
                <w:szCs w:val="24"/>
              </w:rPr>
              <w:t xml:space="preserve"> </w:t>
            </w:r>
            <w:r w:rsidR="00742579" w:rsidRPr="00266DFB">
              <w:rPr>
                <w:rFonts w:ascii="Calibri" w:hAnsi="Calibri" w:cs="Calibri"/>
                <w:sz w:val="24"/>
              </w:rPr>
              <w:t>Points</w:t>
            </w:r>
          </w:p>
        </w:tc>
      </w:tr>
      <w:tr w:rsidR="00742579" w:rsidRPr="00973F08" w14:paraId="291D30F7" w14:textId="77777777" w:rsidTr="001215F1">
        <w:tc>
          <w:tcPr>
            <w:tcW w:w="517" w:type="dxa"/>
            <w:tcMar>
              <w:top w:w="72" w:type="dxa"/>
              <w:left w:w="115" w:type="dxa"/>
              <w:right w:w="115" w:type="dxa"/>
            </w:tcMar>
          </w:tcPr>
          <w:p w14:paraId="09BED057" w14:textId="77777777" w:rsidR="00742579" w:rsidRPr="00A85450" w:rsidRDefault="00742579" w:rsidP="009C50E8">
            <w:pPr>
              <w:pStyle w:val="ListParagraph"/>
              <w:numPr>
                <w:ilvl w:val="0"/>
                <w:numId w:val="7"/>
              </w:numPr>
              <w:ind w:left="0" w:hanging="18"/>
              <w:rPr>
                <w:rFonts w:ascii="Calibri" w:hAnsi="Calibri" w:cs="Calibri"/>
                <w:b/>
              </w:rPr>
            </w:pPr>
          </w:p>
        </w:tc>
        <w:tc>
          <w:tcPr>
            <w:tcW w:w="6570" w:type="dxa"/>
            <w:tcMar>
              <w:top w:w="72" w:type="dxa"/>
              <w:left w:w="115" w:type="dxa"/>
              <w:right w:w="115" w:type="dxa"/>
            </w:tcMar>
          </w:tcPr>
          <w:p w14:paraId="784B468F" w14:textId="11D642D1" w:rsidR="00742579" w:rsidRPr="008238E3" w:rsidRDefault="00FA2199" w:rsidP="001215F1">
            <w:pPr>
              <w:spacing w:after="120"/>
              <w:rPr>
                <w:rFonts w:ascii="Calibri" w:hAnsi="Calibri" w:cs="Calibri"/>
                <w:b/>
                <w:sz w:val="24"/>
              </w:rPr>
            </w:pPr>
            <w:r w:rsidRPr="008238E3">
              <w:rPr>
                <w:rFonts w:ascii="Calibri" w:hAnsi="Calibri" w:cs="Calibri"/>
                <w:b/>
                <w:sz w:val="24"/>
              </w:rPr>
              <w:t>Administrative Requirements</w:t>
            </w:r>
            <w:r w:rsidR="00742579" w:rsidRPr="008238E3">
              <w:rPr>
                <w:rFonts w:ascii="Calibri" w:hAnsi="Calibri" w:cs="Calibri"/>
                <w:b/>
                <w:sz w:val="24"/>
              </w:rPr>
              <w:t>:</w:t>
            </w:r>
          </w:p>
          <w:p w14:paraId="7ADEDB8D" w14:textId="10DADCE7" w:rsidR="00742579" w:rsidRPr="008238E3" w:rsidRDefault="00742579" w:rsidP="001215F1">
            <w:pPr>
              <w:spacing w:after="120"/>
              <w:rPr>
                <w:rFonts w:ascii="Calibri" w:hAnsi="Calibri" w:cs="Calibri"/>
                <w:sz w:val="24"/>
              </w:rPr>
            </w:pPr>
            <w:r w:rsidRPr="008238E3">
              <w:rPr>
                <w:rFonts w:ascii="Calibri" w:hAnsi="Calibri" w:cs="Calibri"/>
                <w:sz w:val="24"/>
              </w:rPr>
              <w:t xml:space="preserve">Proposals will be evaluated </w:t>
            </w:r>
            <w:r w:rsidR="004C25B5" w:rsidRPr="008238E3">
              <w:rPr>
                <w:rFonts w:ascii="Calibri" w:hAnsi="Calibri" w:cs="Calibri"/>
                <w:sz w:val="24"/>
              </w:rPr>
              <w:t>considering the RFP specifications</w:t>
            </w:r>
            <w:r w:rsidR="00E77C6C">
              <w:rPr>
                <w:rFonts w:ascii="Calibri" w:hAnsi="Calibri" w:cs="Calibri"/>
                <w:bCs/>
                <w:sz w:val="24"/>
                <w:szCs w:val="24"/>
              </w:rPr>
              <w:t>, Bidder’s response submitted in the corresponding section of Exhibit A – Bid Response Packet,</w:t>
            </w:r>
            <w:r w:rsidR="00E77C6C" w:rsidRPr="008238E3" w:rsidDel="006213A3">
              <w:rPr>
                <w:rFonts w:ascii="Calibri" w:hAnsi="Calibri" w:cs="Calibri"/>
                <w:sz w:val="24"/>
              </w:rPr>
              <w:t xml:space="preserve"> </w:t>
            </w:r>
            <w:r w:rsidRPr="008238E3">
              <w:rPr>
                <w:rFonts w:ascii="Calibri" w:hAnsi="Calibri" w:cs="Calibri"/>
                <w:sz w:val="24"/>
              </w:rPr>
              <w:t>and the questions below:</w:t>
            </w:r>
          </w:p>
          <w:p w14:paraId="4CF9ED70" w14:textId="59C46099" w:rsidR="00FA2199" w:rsidRPr="008238E3" w:rsidRDefault="00FA2199" w:rsidP="0040715C">
            <w:pPr>
              <w:numPr>
                <w:ilvl w:val="0"/>
                <w:numId w:val="53"/>
              </w:numPr>
              <w:spacing w:after="120"/>
              <w:ind w:left="331" w:hanging="331"/>
              <w:rPr>
                <w:rFonts w:ascii="Calibri" w:hAnsi="Calibri" w:cs="Calibri"/>
                <w:sz w:val="24"/>
              </w:rPr>
            </w:pPr>
            <w:r w:rsidRPr="008238E3">
              <w:rPr>
                <w:rFonts w:ascii="Calibri" w:hAnsi="Calibri" w:cs="Calibri"/>
                <w:sz w:val="24"/>
              </w:rPr>
              <w:t>How effectively does the Bidder demonstrate a comprehensive plan that ensures smooth and efficient operation of the program, with clear processes in place for oversight and accountability?</w:t>
            </w:r>
          </w:p>
          <w:p w14:paraId="2B16B2D6" w14:textId="449A502F" w:rsidR="00FA2199" w:rsidRPr="008238E3" w:rsidRDefault="00FA2199" w:rsidP="0040715C">
            <w:pPr>
              <w:numPr>
                <w:ilvl w:val="0"/>
                <w:numId w:val="53"/>
              </w:numPr>
              <w:spacing w:after="120"/>
              <w:ind w:left="331" w:hanging="331"/>
              <w:rPr>
                <w:rFonts w:ascii="Calibri" w:hAnsi="Calibri" w:cs="Calibri"/>
                <w:sz w:val="24"/>
              </w:rPr>
            </w:pPr>
            <w:r w:rsidRPr="008238E3">
              <w:rPr>
                <w:rFonts w:ascii="Calibri" w:hAnsi="Calibri" w:cs="Calibri"/>
                <w:sz w:val="24"/>
              </w:rPr>
              <w:t>Does the Bidder provide a detailed process for conducting staff background checks, including verification of educational credentials, employment history, and valid driving records for staff who will transport youth? Are exclusion criteria and clearance procedures clearly outlined?</w:t>
            </w:r>
          </w:p>
          <w:p w14:paraId="20D78AB8" w14:textId="25E41C45" w:rsidR="00FA2199" w:rsidRPr="008238E3" w:rsidRDefault="00FA2199" w:rsidP="0040715C">
            <w:pPr>
              <w:numPr>
                <w:ilvl w:val="0"/>
                <w:numId w:val="53"/>
              </w:numPr>
              <w:spacing w:after="120"/>
              <w:ind w:left="331" w:hanging="331"/>
              <w:rPr>
                <w:rFonts w:ascii="Calibri" w:hAnsi="Calibri" w:cs="Calibri"/>
                <w:sz w:val="24"/>
              </w:rPr>
            </w:pPr>
            <w:r w:rsidRPr="008238E3">
              <w:rPr>
                <w:rFonts w:ascii="Calibri" w:hAnsi="Calibri" w:cs="Calibri"/>
                <w:sz w:val="24"/>
              </w:rPr>
              <w:t xml:space="preserve">How effectively does the Bidder outline their process for obtaining Participant release/consent for data collection and reporting? Is there a contingency plan for Participants who </w:t>
            </w:r>
            <w:r w:rsidRPr="008238E3">
              <w:rPr>
                <w:rFonts w:ascii="Calibri" w:hAnsi="Calibri" w:cs="Calibri"/>
                <w:sz w:val="24"/>
              </w:rPr>
              <w:lastRenderedPageBreak/>
              <w:t>refuse to sign consent forms, ensuring compliance with ACPD requirements while still providing uninterrupted services?</w:t>
            </w:r>
          </w:p>
          <w:p w14:paraId="7491C880" w14:textId="269806C1" w:rsidR="00742579" w:rsidRPr="008238E3" w:rsidRDefault="00FA2199" w:rsidP="0040715C">
            <w:pPr>
              <w:numPr>
                <w:ilvl w:val="0"/>
                <w:numId w:val="53"/>
              </w:numPr>
              <w:spacing w:after="120"/>
              <w:ind w:left="331" w:hanging="331"/>
              <w:rPr>
                <w:rFonts w:ascii="Calibri" w:hAnsi="Calibri" w:cs="Calibri"/>
                <w:sz w:val="24"/>
              </w:rPr>
            </w:pPr>
            <w:r w:rsidRPr="008238E3">
              <w:rPr>
                <w:rFonts w:ascii="Calibri" w:hAnsi="Calibri" w:cs="Calibri"/>
                <w:sz w:val="24"/>
              </w:rPr>
              <w:t>How comprehensive is the Bidder's staff development and training plan, specifically in ensuring that staff and volunteers are trained on youth-focused competencies such as positive youth development, trauma-informed care, and evidence-based practices? Does the plan include compliance with ACPD training requirements?</w:t>
            </w:r>
          </w:p>
        </w:tc>
        <w:tc>
          <w:tcPr>
            <w:tcW w:w="1440" w:type="dxa"/>
            <w:tcMar>
              <w:top w:w="72" w:type="dxa"/>
              <w:left w:w="115" w:type="dxa"/>
              <w:right w:w="115" w:type="dxa"/>
            </w:tcMar>
            <w:vAlign w:val="bottom"/>
          </w:tcPr>
          <w:p w14:paraId="17C5BAAF" w14:textId="77777777" w:rsidR="00742579" w:rsidRPr="00266DFB" w:rsidRDefault="00742579" w:rsidP="00563F02">
            <w:pPr>
              <w:jc w:val="right"/>
              <w:rPr>
                <w:rFonts w:ascii="Calibri" w:hAnsi="Calibri" w:cs="Calibri"/>
                <w:sz w:val="24"/>
              </w:rPr>
            </w:pPr>
          </w:p>
          <w:p w14:paraId="603CBC4B" w14:textId="77777777" w:rsidR="00B35B76" w:rsidRDefault="00B35B76" w:rsidP="00563F02">
            <w:pPr>
              <w:jc w:val="right"/>
              <w:rPr>
                <w:rFonts w:ascii="Calibri" w:hAnsi="Calibri" w:cs="Calibri"/>
                <w:sz w:val="24"/>
                <w:szCs w:val="24"/>
              </w:rPr>
            </w:pPr>
          </w:p>
          <w:p w14:paraId="61B8B25E" w14:textId="77777777" w:rsidR="00B35B76" w:rsidRDefault="00B35B76" w:rsidP="00563F02">
            <w:pPr>
              <w:jc w:val="right"/>
              <w:rPr>
                <w:rFonts w:ascii="Calibri" w:hAnsi="Calibri" w:cs="Calibri"/>
                <w:sz w:val="24"/>
                <w:szCs w:val="24"/>
              </w:rPr>
            </w:pPr>
          </w:p>
          <w:p w14:paraId="330ABBFA" w14:textId="77777777" w:rsidR="00B35B76" w:rsidRDefault="00B35B76" w:rsidP="00563F02">
            <w:pPr>
              <w:jc w:val="right"/>
              <w:rPr>
                <w:rFonts w:ascii="Calibri" w:hAnsi="Calibri" w:cs="Calibri"/>
                <w:sz w:val="24"/>
                <w:szCs w:val="24"/>
              </w:rPr>
            </w:pPr>
          </w:p>
          <w:p w14:paraId="26ECCC4B" w14:textId="77777777" w:rsidR="00B35B76" w:rsidRDefault="00B35B76" w:rsidP="00563F02">
            <w:pPr>
              <w:jc w:val="right"/>
              <w:rPr>
                <w:rFonts w:ascii="Calibri" w:hAnsi="Calibri" w:cs="Calibri"/>
                <w:sz w:val="24"/>
                <w:szCs w:val="24"/>
              </w:rPr>
            </w:pPr>
          </w:p>
          <w:p w14:paraId="70212FDC" w14:textId="77777777" w:rsidR="00B35B76" w:rsidRDefault="00B35B76" w:rsidP="00563F02">
            <w:pPr>
              <w:jc w:val="right"/>
              <w:rPr>
                <w:rFonts w:ascii="Calibri" w:hAnsi="Calibri" w:cs="Calibri"/>
                <w:sz w:val="24"/>
                <w:szCs w:val="24"/>
              </w:rPr>
            </w:pPr>
          </w:p>
          <w:p w14:paraId="289C259F" w14:textId="77777777" w:rsidR="00B35B76" w:rsidRDefault="00B35B76" w:rsidP="00563F02">
            <w:pPr>
              <w:jc w:val="right"/>
              <w:rPr>
                <w:rFonts w:ascii="Calibri" w:hAnsi="Calibri" w:cs="Calibri"/>
                <w:sz w:val="24"/>
                <w:szCs w:val="24"/>
              </w:rPr>
            </w:pPr>
          </w:p>
          <w:p w14:paraId="732EF2A0" w14:textId="77777777" w:rsidR="00B35B76" w:rsidRDefault="00B35B76" w:rsidP="00563F02">
            <w:pPr>
              <w:jc w:val="right"/>
              <w:rPr>
                <w:rFonts w:ascii="Calibri" w:hAnsi="Calibri" w:cs="Calibri"/>
                <w:sz w:val="24"/>
                <w:szCs w:val="24"/>
              </w:rPr>
            </w:pPr>
          </w:p>
          <w:p w14:paraId="3F265B0D" w14:textId="77777777" w:rsidR="00B35B76" w:rsidRDefault="00B35B76" w:rsidP="00563F02">
            <w:pPr>
              <w:jc w:val="right"/>
              <w:rPr>
                <w:rFonts w:ascii="Calibri" w:hAnsi="Calibri" w:cs="Calibri"/>
                <w:sz w:val="24"/>
                <w:szCs w:val="24"/>
              </w:rPr>
            </w:pPr>
          </w:p>
          <w:p w14:paraId="0316605E" w14:textId="77777777" w:rsidR="00B35B76" w:rsidRDefault="00B35B76" w:rsidP="00563F02">
            <w:pPr>
              <w:jc w:val="right"/>
              <w:rPr>
                <w:rFonts w:ascii="Calibri" w:hAnsi="Calibri" w:cs="Calibri"/>
                <w:sz w:val="24"/>
                <w:szCs w:val="24"/>
              </w:rPr>
            </w:pPr>
          </w:p>
          <w:p w14:paraId="35D1D557" w14:textId="77777777" w:rsidR="00B35B76" w:rsidRDefault="00B35B76" w:rsidP="00563F02">
            <w:pPr>
              <w:jc w:val="right"/>
              <w:rPr>
                <w:rFonts w:ascii="Calibri" w:hAnsi="Calibri" w:cs="Calibri"/>
                <w:sz w:val="24"/>
                <w:szCs w:val="24"/>
              </w:rPr>
            </w:pPr>
          </w:p>
          <w:p w14:paraId="5B41834D" w14:textId="77777777" w:rsidR="00B35B76" w:rsidRDefault="00B35B76" w:rsidP="00563F02">
            <w:pPr>
              <w:jc w:val="right"/>
              <w:rPr>
                <w:rFonts w:ascii="Calibri" w:hAnsi="Calibri" w:cs="Calibri"/>
                <w:sz w:val="24"/>
                <w:szCs w:val="24"/>
              </w:rPr>
            </w:pPr>
          </w:p>
          <w:p w14:paraId="20DB6A79" w14:textId="77777777" w:rsidR="00B35B76" w:rsidRDefault="00B35B76" w:rsidP="00563F02">
            <w:pPr>
              <w:jc w:val="right"/>
              <w:rPr>
                <w:rFonts w:ascii="Calibri" w:hAnsi="Calibri" w:cs="Calibri"/>
                <w:sz w:val="24"/>
                <w:szCs w:val="24"/>
              </w:rPr>
            </w:pPr>
          </w:p>
          <w:p w14:paraId="189CC484" w14:textId="77777777" w:rsidR="00B35B76" w:rsidRDefault="00B35B76" w:rsidP="00563F02">
            <w:pPr>
              <w:jc w:val="right"/>
              <w:rPr>
                <w:rFonts w:ascii="Calibri" w:hAnsi="Calibri" w:cs="Calibri"/>
                <w:sz w:val="24"/>
                <w:szCs w:val="24"/>
              </w:rPr>
            </w:pPr>
          </w:p>
          <w:p w14:paraId="078E836F" w14:textId="77777777" w:rsidR="00B35B76" w:rsidRDefault="00B35B76" w:rsidP="00563F02">
            <w:pPr>
              <w:jc w:val="right"/>
              <w:rPr>
                <w:rFonts w:ascii="Calibri" w:hAnsi="Calibri" w:cs="Calibri"/>
                <w:sz w:val="24"/>
                <w:szCs w:val="24"/>
              </w:rPr>
            </w:pPr>
          </w:p>
          <w:p w14:paraId="7B361892" w14:textId="77777777" w:rsidR="00B35B76" w:rsidRDefault="00B35B76" w:rsidP="00563F02">
            <w:pPr>
              <w:jc w:val="right"/>
              <w:rPr>
                <w:rFonts w:ascii="Calibri" w:hAnsi="Calibri" w:cs="Calibri"/>
                <w:sz w:val="24"/>
                <w:szCs w:val="24"/>
              </w:rPr>
            </w:pPr>
          </w:p>
          <w:p w14:paraId="203FF1BA" w14:textId="77777777" w:rsidR="00B35B76" w:rsidRDefault="00B35B76" w:rsidP="00563F02">
            <w:pPr>
              <w:jc w:val="right"/>
              <w:rPr>
                <w:rFonts w:ascii="Calibri" w:hAnsi="Calibri" w:cs="Calibri"/>
                <w:sz w:val="24"/>
                <w:szCs w:val="24"/>
              </w:rPr>
            </w:pPr>
          </w:p>
          <w:p w14:paraId="346349D8" w14:textId="77777777" w:rsidR="00B35B76" w:rsidRDefault="00B35B76" w:rsidP="00563F02">
            <w:pPr>
              <w:jc w:val="right"/>
              <w:rPr>
                <w:rFonts w:ascii="Calibri" w:hAnsi="Calibri" w:cs="Calibri"/>
                <w:sz w:val="24"/>
                <w:szCs w:val="24"/>
              </w:rPr>
            </w:pPr>
          </w:p>
          <w:p w14:paraId="367080E2" w14:textId="77777777" w:rsidR="00B35B76" w:rsidRDefault="00B35B76" w:rsidP="00563F02">
            <w:pPr>
              <w:jc w:val="right"/>
              <w:rPr>
                <w:rFonts w:ascii="Calibri" w:hAnsi="Calibri" w:cs="Calibri"/>
                <w:sz w:val="24"/>
                <w:szCs w:val="24"/>
              </w:rPr>
            </w:pPr>
          </w:p>
          <w:p w14:paraId="3C11127D" w14:textId="77777777" w:rsidR="00B35B76" w:rsidRDefault="00B35B76" w:rsidP="00563F02">
            <w:pPr>
              <w:jc w:val="right"/>
              <w:rPr>
                <w:rFonts w:ascii="Calibri" w:hAnsi="Calibri" w:cs="Calibri"/>
                <w:sz w:val="24"/>
                <w:szCs w:val="24"/>
              </w:rPr>
            </w:pPr>
          </w:p>
          <w:p w14:paraId="45D57EC7" w14:textId="77777777" w:rsidR="00B35B76" w:rsidRDefault="00B35B76" w:rsidP="00563F02">
            <w:pPr>
              <w:jc w:val="right"/>
              <w:rPr>
                <w:rFonts w:ascii="Calibri" w:hAnsi="Calibri" w:cs="Calibri"/>
                <w:sz w:val="24"/>
                <w:szCs w:val="24"/>
              </w:rPr>
            </w:pPr>
          </w:p>
          <w:p w14:paraId="021417EF" w14:textId="77777777" w:rsidR="00B35B76" w:rsidRDefault="00B35B76" w:rsidP="00563F02">
            <w:pPr>
              <w:jc w:val="right"/>
              <w:rPr>
                <w:rFonts w:ascii="Calibri" w:hAnsi="Calibri" w:cs="Calibri"/>
                <w:sz w:val="24"/>
                <w:szCs w:val="24"/>
              </w:rPr>
            </w:pPr>
          </w:p>
          <w:p w14:paraId="488B1172" w14:textId="77777777" w:rsidR="00B35B76" w:rsidRDefault="00B35B76" w:rsidP="00563F02">
            <w:pPr>
              <w:jc w:val="right"/>
              <w:rPr>
                <w:rFonts w:ascii="Calibri" w:hAnsi="Calibri" w:cs="Calibri"/>
                <w:sz w:val="24"/>
                <w:szCs w:val="24"/>
              </w:rPr>
            </w:pPr>
          </w:p>
          <w:p w14:paraId="17977982" w14:textId="30DA9CA0" w:rsidR="00742579" w:rsidRPr="00266DFB" w:rsidRDefault="00FA2199" w:rsidP="00B35B76">
            <w:pPr>
              <w:jc w:val="center"/>
              <w:rPr>
                <w:rFonts w:ascii="Calibri" w:hAnsi="Calibri" w:cs="Calibri"/>
                <w:sz w:val="24"/>
              </w:rPr>
            </w:pPr>
            <w:r>
              <w:rPr>
                <w:rFonts w:ascii="Calibri" w:hAnsi="Calibri" w:cs="Calibri"/>
                <w:sz w:val="24"/>
                <w:szCs w:val="24"/>
              </w:rPr>
              <w:t>20</w:t>
            </w:r>
            <w:r w:rsidR="001215F1" w:rsidRPr="00FA2199">
              <w:rPr>
                <w:rFonts w:ascii="Calibri" w:hAnsi="Calibri" w:cs="Calibri"/>
                <w:sz w:val="24"/>
                <w:szCs w:val="24"/>
              </w:rPr>
              <w:t xml:space="preserve"> </w:t>
            </w:r>
            <w:r w:rsidR="002F74DA" w:rsidRPr="00266DFB">
              <w:rPr>
                <w:rFonts w:ascii="Calibri" w:hAnsi="Calibri" w:cs="Calibri"/>
                <w:sz w:val="24"/>
              </w:rPr>
              <w:t>Points</w:t>
            </w:r>
          </w:p>
        </w:tc>
      </w:tr>
      <w:tr w:rsidR="00B87C32" w:rsidRPr="00973F08" w14:paraId="4176EB90" w14:textId="77777777" w:rsidTr="00872566">
        <w:tc>
          <w:tcPr>
            <w:tcW w:w="517" w:type="dxa"/>
            <w:tcMar>
              <w:top w:w="72" w:type="dxa"/>
              <w:left w:w="115" w:type="dxa"/>
              <w:right w:w="115" w:type="dxa"/>
            </w:tcMar>
          </w:tcPr>
          <w:p w14:paraId="31A5A589" w14:textId="77777777" w:rsidR="00B87C32" w:rsidRPr="00A85450" w:rsidRDefault="00B87C32" w:rsidP="00B87C32">
            <w:pPr>
              <w:pStyle w:val="ListParagraph"/>
              <w:numPr>
                <w:ilvl w:val="0"/>
                <w:numId w:val="7"/>
              </w:numPr>
              <w:ind w:left="0" w:hanging="18"/>
              <w:rPr>
                <w:rFonts w:ascii="Calibri" w:hAnsi="Calibri" w:cs="Calibri"/>
                <w:b/>
              </w:rPr>
            </w:pPr>
          </w:p>
        </w:tc>
        <w:tc>
          <w:tcPr>
            <w:tcW w:w="6570" w:type="dxa"/>
            <w:tcMar>
              <w:top w:w="72" w:type="dxa"/>
              <w:left w:w="115" w:type="dxa"/>
              <w:right w:w="115" w:type="dxa"/>
            </w:tcMar>
          </w:tcPr>
          <w:p w14:paraId="0C00D014" w14:textId="77777777" w:rsidR="00B87C32" w:rsidRPr="00266DFB" w:rsidRDefault="00B87C32" w:rsidP="00B87C32">
            <w:pPr>
              <w:spacing w:after="120"/>
              <w:rPr>
                <w:rFonts w:ascii="Calibri" w:hAnsi="Calibri" w:cs="Calibri"/>
                <w:b/>
                <w:sz w:val="24"/>
              </w:rPr>
            </w:pPr>
            <w:r w:rsidRPr="00FA2199">
              <w:rPr>
                <w:rFonts w:ascii="Calibri" w:hAnsi="Calibri" w:cs="Calibri"/>
                <w:b/>
                <w:sz w:val="24"/>
              </w:rPr>
              <w:t>Relevant Experience/Key Personnel</w:t>
            </w:r>
            <w:r w:rsidRPr="00266DFB">
              <w:rPr>
                <w:rFonts w:ascii="Calibri" w:hAnsi="Calibri" w:cs="Calibri"/>
                <w:b/>
                <w:sz w:val="24"/>
              </w:rPr>
              <w:t>:</w:t>
            </w:r>
          </w:p>
          <w:p w14:paraId="163B369B" w14:textId="0CB0669E" w:rsidR="00B87C32" w:rsidRPr="00266DFB" w:rsidRDefault="00B87C32" w:rsidP="00B87C32">
            <w:pPr>
              <w:spacing w:after="120"/>
              <w:rPr>
                <w:rFonts w:ascii="Calibri" w:hAnsi="Calibri" w:cs="Calibri"/>
                <w:sz w:val="24"/>
              </w:rPr>
            </w:pPr>
            <w:r w:rsidRPr="00266DFB">
              <w:rPr>
                <w:rFonts w:ascii="Calibri" w:hAnsi="Calibri" w:cs="Calibri"/>
                <w:sz w:val="24"/>
              </w:rPr>
              <w:t>Proposals will be evaluated considering the RFP specifications</w:t>
            </w:r>
            <w:r w:rsidR="006213A3">
              <w:rPr>
                <w:rFonts w:ascii="Calibri" w:hAnsi="Calibri" w:cs="Calibri"/>
                <w:bCs/>
                <w:sz w:val="24"/>
                <w:szCs w:val="24"/>
              </w:rPr>
              <w:t>, Bidder’s response submitted in the corresponding section of Exhibit A – Bid Response Packet,</w:t>
            </w:r>
            <w:r w:rsidRPr="00266DFB">
              <w:rPr>
                <w:rFonts w:ascii="Calibri" w:hAnsi="Calibri" w:cs="Calibri"/>
                <w:sz w:val="24"/>
              </w:rPr>
              <w:t xml:space="preserve"> and the questions below:</w:t>
            </w:r>
          </w:p>
          <w:p w14:paraId="78AA99A5" w14:textId="77777777" w:rsidR="00B87C32" w:rsidRPr="008238E3" w:rsidRDefault="00B87C32" w:rsidP="00B87C32">
            <w:pPr>
              <w:numPr>
                <w:ilvl w:val="0"/>
                <w:numId w:val="4"/>
              </w:numPr>
              <w:spacing w:after="120"/>
              <w:ind w:left="331" w:hanging="331"/>
              <w:rPr>
                <w:rFonts w:ascii="Calibri" w:hAnsi="Calibri" w:cs="Calibri"/>
                <w:sz w:val="24"/>
              </w:rPr>
            </w:pPr>
            <w:r w:rsidRPr="008238E3">
              <w:rPr>
                <w:rFonts w:ascii="Calibri" w:hAnsi="Calibri" w:cs="Calibri"/>
                <w:sz w:val="24"/>
              </w:rPr>
              <w:t>How much experience does the Bidder have with providing Employment Service Programs to the targeted population?</w:t>
            </w:r>
          </w:p>
          <w:p w14:paraId="43D537C4" w14:textId="77777777" w:rsidR="00B87C32" w:rsidRPr="008238E3" w:rsidRDefault="00B87C32" w:rsidP="00B87C32">
            <w:pPr>
              <w:numPr>
                <w:ilvl w:val="0"/>
                <w:numId w:val="4"/>
              </w:numPr>
              <w:spacing w:after="120"/>
              <w:ind w:left="331" w:hanging="331"/>
              <w:rPr>
                <w:rFonts w:ascii="Calibri" w:hAnsi="Calibri" w:cs="Calibri"/>
                <w:sz w:val="24"/>
              </w:rPr>
            </w:pPr>
            <w:r w:rsidRPr="008238E3">
              <w:rPr>
                <w:rFonts w:ascii="Calibri" w:hAnsi="Calibri" w:cs="Calibri"/>
                <w:sz w:val="24"/>
              </w:rPr>
              <w:t>How much experience do the individuals assigned to the project have on similar projects?</w:t>
            </w:r>
          </w:p>
          <w:p w14:paraId="65C93889" w14:textId="77777777" w:rsidR="00B87C32" w:rsidRPr="008238E3" w:rsidRDefault="00B87C32" w:rsidP="00B87C32">
            <w:pPr>
              <w:numPr>
                <w:ilvl w:val="0"/>
                <w:numId w:val="4"/>
              </w:numPr>
              <w:spacing w:after="120"/>
              <w:ind w:left="331" w:hanging="331"/>
              <w:rPr>
                <w:rFonts w:ascii="Calibri" w:hAnsi="Calibri" w:cs="Calibri"/>
                <w:sz w:val="24"/>
              </w:rPr>
            </w:pPr>
            <w:r w:rsidRPr="008238E3">
              <w:rPr>
                <w:rFonts w:ascii="Calibri" w:hAnsi="Calibri" w:cs="Calibri"/>
                <w:sz w:val="24"/>
              </w:rPr>
              <w:t>How extensive is the applicable education and experience of the personnel designated to work on the project?</w:t>
            </w:r>
          </w:p>
          <w:p w14:paraId="3ACC35B0" w14:textId="738AD3E8" w:rsidR="00B87C32" w:rsidRPr="00F2425B" w:rsidRDefault="00B87C32" w:rsidP="00F2425B">
            <w:pPr>
              <w:numPr>
                <w:ilvl w:val="0"/>
                <w:numId w:val="4"/>
              </w:numPr>
              <w:spacing w:after="120"/>
              <w:ind w:left="331" w:hanging="331"/>
              <w:rPr>
                <w:rFonts w:ascii="Calibri" w:hAnsi="Calibri" w:cs="Calibri"/>
                <w:b/>
                <w:sz w:val="24"/>
              </w:rPr>
            </w:pPr>
            <w:r w:rsidRPr="00F2425B">
              <w:rPr>
                <w:rFonts w:ascii="Calibri" w:hAnsi="Calibri" w:cs="Calibri"/>
                <w:sz w:val="24"/>
              </w:rPr>
              <w:t>How well does the Bidder demonstrate ability to leverage other funding sources to sustain the organization and the successful delivery of proposed services?</w:t>
            </w:r>
          </w:p>
        </w:tc>
        <w:tc>
          <w:tcPr>
            <w:tcW w:w="1440" w:type="dxa"/>
            <w:tcMar>
              <w:top w:w="72" w:type="dxa"/>
              <w:left w:w="115" w:type="dxa"/>
              <w:right w:w="115" w:type="dxa"/>
            </w:tcMar>
            <w:vAlign w:val="center"/>
          </w:tcPr>
          <w:p w14:paraId="107FD41B" w14:textId="77777777" w:rsidR="00B87C32" w:rsidRDefault="00B87C32" w:rsidP="00B87C32">
            <w:pPr>
              <w:jc w:val="center"/>
              <w:rPr>
                <w:rFonts w:ascii="Calibri" w:hAnsi="Calibri" w:cs="Calibri"/>
                <w:sz w:val="24"/>
                <w:szCs w:val="24"/>
              </w:rPr>
            </w:pPr>
          </w:p>
          <w:p w14:paraId="4D409D06" w14:textId="77777777" w:rsidR="00B87C32" w:rsidRDefault="00B87C32" w:rsidP="00B87C32">
            <w:pPr>
              <w:jc w:val="center"/>
              <w:rPr>
                <w:rFonts w:ascii="Calibri" w:hAnsi="Calibri" w:cs="Calibri"/>
                <w:sz w:val="24"/>
                <w:szCs w:val="24"/>
              </w:rPr>
            </w:pPr>
          </w:p>
          <w:p w14:paraId="44100311" w14:textId="77777777" w:rsidR="00B87C32" w:rsidRDefault="00B87C32" w:rsidP="00B87C32">
            <w:pPr>
              <w:jc w:val="center"/>
              <w:rPr>
                <w:rFonts w:ascii="Calibri" w:hAnsi="Calibri" w:cs="Calibri"/>
                <w:sz w:val="24"/>
                <w:szCs w:val="24"/>
              </w:rPr>
            </w:pPr>
          </w:p>
          <w:p w14:paraId="1A269477" w14:textId="77777777" w:rsidR="00B87C32" w:rsidRDefault="00B87C32" w:rsidP="00B87C32">
            <w:pPr>
              <w:jc w:val="center"/>
              <w:rPr>
                <w:rFonts w:ascii="Calibri" w:hAnsi="Calibri" w:cs="Calibri"/>
                <w:sz w:val="24"/>
                <w:szCs w:val="24"/>
              </w:rPr>
            </w:pPr>
          </w:p>
          <w:p w14:paraId="1B5E9C2C" w14:textId="77777777" w:rsidR="00B87C32" w:rsidRDefault="00B87C32" w:rsidP="00B87C32">
            <w:pPr>
              <w:jc w:val="center"/>
              <w:rPr>
                <w:rFonts w:ascii="Calibri" w:hAnsi="Calibri" w:cs="Calibri"/>
                <w:sz w:val="24"/>
                <w:szCs w:val="24"/>
              </w:rPr>
            </w:pPr>
          </w:p>
          <w:p w14:paraId="55E87310" w14:textId="77777777" w:rsidR="00B87C32" w:rsidRDefault="00B87C32" w:rsidP="00B87C32">
            <w:pPr>
              <w:jc w:val="center"/>
              <w:rPr>
                <w:rFonts w:ascii="Calibri" w:hAnsi="Calibri" w:cs="Calibri"/>
                <w:sz w:val="24"/>
                <w:szCs w:val="24"/>
              </w:rPr>
            </w:pPr>
          </w:p>
          <w:p w14:paraId="2DF0DD81" w14:textId="77777777" w:rsidR="00B87C32" w:rsidRDefault="00B87C32" w:rsidP="00B87C32">
            <w:pPr>
              <w:jc w:val="center"/>
              <w:rPr>
                <w:rFonts w:ascii="Calibri" w:hAnsi="Calibri" w:cs="Calibri"/>
                <w:sz w:val="24"/>
                <w:szCs w:val="24"/>
              </w:rPr>
            </w:pPr>
          </w:p>
          <w:p w14:paraId="64DA5334" w14:textId="77777777" w:rsidR="00B87C32" w:rsidRDefault="00B87C32" w:rsidP="00B87C32">
            <w:pPr>
              <w:jc w:val="center"/>
              <w:rPr>
                <w:rFonts w:ascii="Calibri" w:hAnsi="Calibri" w:cs="Calibri"/>
                <w:sz w:val="24"/>
                <w:szCs w:val="24"/>
              </w:rPr>
            </w:pPr>
          </w:p>
          <w:p w14:paraId="58E05ADE" w14:textId="77777777" w:rsidR="00B87C32" w:rsidRDefault="00B87C32" w:rsidP="00B87C32">
            <w:pPr>
              <w:jc w:val="center"/>
              <w:rPr>
                <w:rFonts w:ascii="Calibri" w:hAnsi="Calibri" w:cs="Calibri"/>
                <w:sz w:val="24"/>
                <w:szCs w:val="24"/>
              </w:rPr>
            </w:pPr>
          </w:p>
          <w:p w14:paraId="64B1CE95" w14:textId="77777777" w:rsidR="00B87C32" w:rsidRDefault="00B87C32" w:rsidP="00B87C32">
            <w:pPr>
              <w:jc w:val="center"/>
              <w:rPr>
                <w:rFonts w:ascii="Calibri" w:hAnsi="Calibri" w:cs="Calibri"/>
                <w:sz w:val="24"/>
                <w:szCs w:val="24"/>
              </w:rPr>
            </w:pPr>
          </w:p>
          <w:p w14:paraId="0E1AB4FF" w14:textId="77777777" w:rsidR="00B87C32" w:rsidRDefault="00B87C32" w:rsidP="00B87C32">
            <w:pPr>
              <w:jc w:val="center"/>
              <w:rPr>
                <w:rFonts w:ascii="Calibri" w:hAnsi="Calibri" w:cs="Calibri"/>
                <w:sz w:val="24"/>
                <w:szCs w:val="24"/>
              </w:rPr>
            </w:pPr>
          </w:p>
          <w:p w14:paraId="49E56819" w14:textId="77777777" w:rsidR="00B178AF" w:rsidRDefault="00B178AF" w:rsidP="00B87C32">
            <w:pPr>
              <w:jc w:val="center"/>
              <w:rPr>
                <w:rFonts w:ascii="Calibri" w:hAnsi="Calibri" w:cs="Calibri"/>
                <w:sz w:val="24"/>
                <w:szCs w:val="24"/>
              </w:rPr>
            </w:pPr>
          </w:p>
          <w:p w14:paraId="13ACC6DE" w14:textId="77777777" w:rsidR="00B178AF" w:rsidRDefault="00B178AF" w:rsidP="00B87C32">
            <w:pPr>
              <w:jc w:val="center"/>
              <w:rPr>
                <w:rFonts w:ascii="Calibri" w:hAnsi="Calibri" w:cs="Calibri"/>
                <w:sz w:val="24"/>
                <w:szCs w:val="24"/>
              </w:rPr>
            </w:pPr>
          </w:p>
          <w:p w14:paraId="2C867B53" w14:textId="77777777" w:rsidR="001728B9" w:rsidRDefault="001728B9" w:rsidP="00B87C32">
            <w:pPr>
              <w:jc w:val="center"/>
              <w:rPr>
                <w:rFonts w:ascii="Calibri" w:hAnsi="Calibri" w:cs="Calibri"/>
                <w:sz w:val="24"/>
                <w:szCs w:val="24"/>
              </w:rPr>
            </w:pPr>
          </w:p>
          <w:p w14:paraId="47346E43" w14:textId="72651FEB" w:rsidR="00B87C32" w:rsidRPr="00FA2199" w:rsidRDefault="00B87C32" w:rsidP="00B87C32">
            <w:pPr>
              <w:jc w:val="center"/>
              <w:rPr>
                <w:rFonts w:ascii="Calibri" w:hAnsi="Calibri" w:cs="Calibri"/>
                <w:sz w:val="24"/>
                <w:szCs w:val="24"/>
              </w:rPr>
            </w:pPr>
            <w:r w:rsidRPr="00B87C32">
              <w:rPr>
                <w:rFonts w:ascii="Calibri" w:hAnsi="Calibri" w:cs="Calibri"/>
                <w:sz w:val="24"/>
                <w:szCs w:val="24"/>
              </w:rPr>
              <w:t>15 Points</w:t>
            </w:r>
          </w:p>
        </w:tc>
      </w:tr>
      <w:tr w:rsidR="00B87C32" w:rsidRPr="00973F08" w14:paraId="16936522" w14:textId="77777777" w:rsidTr="00872566">
        <w:tc>
          <w:tcPr>
            <w:tcW w:w="517" w:type="dxa"/>
            <w:tcMar>
              <w:top w:w="72" w:type="dxa"/>
              <w:left w:w="115" w:type="dxa"/>
              <w:right w:w="115" w:type="dxa"/>
            </w:tcMar>
          </w:tcPr>
          <w:p w14:paraId="187D3775" w14:textId="77777777" w:rsidR="00B87C32" w:rsidRPr="00A85450" w:rsidRDefault="00B87C32" w:rsidP="00B87C32">
            <w:pPr>
              <w:pStyle w:val="ListParagraph"/>
              <w:numPr>
                <w:ilvl w:val="0"/>
                <w:numId w:val="7"/>
              </w:numPr>
              <w:ind w:left="0" w:hanging="18"/>
              <w:rPr>
                <w:rFonts w:ascii="Calibri" w:hAnsi="Calibri" w:cs="Calibri"/>
                <w:b/>
              </w:rPr>
            </w:pPr>
          </w:p>
        </w:tc>
        <w:tc>
          <w:tcPr>
            <w:tcW w:w="6570" w:type="dxa"/>
            <w:tcMar>
              <w:top w:w="72" w:type="dxa"/>
              <w:left w:w="115" w:type="dxa"/>
              <w:right w:w="115" w:type="dxa"/>
            </w:tcMar>
          </w:tcPr>
          <w:p w14:paraId="16C54CC9" w14:textId="27B022A5" w:rsidR="00B87C32" w:rsidRPr="00DF5478" w:rsidRDefault="00B87C32" w:rsidP="00B87C32">
            <w:pPr>
              <w:spacing w:before="100" w:beforeAutospacing="1" w:line="276" w:lineRule="auto"/>
              <w:jc w:val="both"/>
              <w:rPr>
                <w:rFonts w:asciiTheme="minorHAnsi" w:hAnsiTheme="minorHAnsi" w:cstheme="minorHAnsi"/>
                <w:b/>
                <w:bCs/>
                <w:color w:val="000000"/>
                <w:sz w:val="24"/>
                <w:szCs w:val="24"/>
              </w:rPr>
            </w:pPr>
            <w:r w:rsidRPr="00266DFB">
              <w:rPr>
                <w:rFonts w:ascii="Calibri" w:hAnsi="Calibri" w:cs="Calibri"/>
                <w:b/>
                <w:sz w:val="24"/>
              </w:rPr>
              <w:t>References (See Exhibit A – Bid Response Packet)</w:t>
            </w:r>
            <w:r w:rsidRPr="00266DFB">
              <w:rPr>
                <w:rFonts w:ascii="Calibri" w:hAnsi="Calibri" w:cs="Calibri"/>
                <w:sz w:val="24"/>
              </w:rPr>
              <w:t xml:space="preserve"> </w:t>
            </w:r>
          </w:p>
        </w:tc>
        <w:tc>
          <w:tcPr>
            <w:tcW w:w="1440" w:type="dxa"/>
            <w:tcMar>
              <w:top w:w="72" w:type="dxa"/>
              <w:left w:w="115" w:type="dxa"/>
              <w:right w:w="115" w:type="dxa"/>
            </w:tcMar>
            <w:vAlign w:val="center"/>
          </w:tcPr>
          <w:p w14:paraId="2A1F8739" w14:textId="704FA410" w:rsidR="00B87C32" w:rsidRPr="00463122" w:rsidRDefault="00B87C32" w:rsidP="00B87C32">
            <w:pPr>
              <w:jc w:val="center"/>
              <w:rPr>
                <w:rFonts w:asciiTheme="minorHAnsi" w:hAnsiTheme="minorHAnsi" w:cstheme="minorHAnsi"/>
                <w:sz w:val="24"/>
                <w:szCs w:val="24"/>
              </w:rPr>
            </w:pPr>
            <w:r w:rsidRPr="00FA2199">
              <w:rPr>
                <w:rFonts w:ascii="Calibri" w:hAnsi="Calibri" w:cs="Calibri"/>
                <w:sz w:val="24"/>
                <w:szCs w:val="24"/>
              </w:rPr>
              <w:t xml:space="preserve">5 </w:t>
            </w:r>
            <w:r w:rsidRPr="00266DFB">
              <w:rPr>
                <w:rFonts w:ascii="Calibri" w:hAnsi="Calibri" w:cs="Calibri"/>
                <w:sz w:val="24"/>
              </w:rPr>
              <w:t>Points</w:t>
            </w:r>
          </w:p>
        </w:tc>
      </w:tr>
      <w:tr w:rsidR="00B87C32" w:rsidRPr="00973F08" w14:paraId="1E73C970" w14:textId="77777777" w:rsidTr="00872566">
        <w:tc>
          <w:tcPr>
            <w:tcW w:w="517" w:type="dxa"/>
            <w:tcMar>
              <w:top w:w="72" w:type="dxa"/>
              <w:left w:w="115" w:type="dxa"/>
              <w:right w:w="115" w:type="dxa"/>
            </w:tcMar>
          </w:tcPr>
          <w:p w14:paraId="4EAF966B" w14:textId="77777777" w:rsidR="00B87C32" w:rsidRPr="00A85450" w:rsidRDefault="00B87C32" w:rsidP="00B87C32">
            <w:pPr>
              <w:pStyle w:val="ListParagraph"/>
              <w:numPr>
                <w:ilvl w:val="0"/>
                <w:numId w:val="7"/>
              </w:numPr>
              <w:ind w:left="0" w:hanging="18"/>
              <w:rPr>
                <w:rFonts w:ascii="Calibri" w:hAnsi="Calibri" w:cs="Calibri"/>
                <w:b/>
              </w:rPr>
            </w:pPr>
          </w:p>
        </w:tc>
        <w:tc>
          <w:tcPr>
            <w:tcW w:w="6570" w:type="dxa"/>
            <w:tcMar>
              <w:top w:w="72" w:type="dxa"/>
              <w:left w:w="115" w:type="dxa"/>
              <w:right w:w="115" w:type="dxa"/>
            </w:tcMar>
          </w:tcPr>
          <w:p w14:paraId="02A2DF2B" w14:textId="77777777" w:rsidR="00B87C32" w:rsidRPr="00DF5478" w:rsidRDefault="00B87C32" w:rsidP="00B87C32">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12A6EA6" w14:textId="3D582AB8" w:rsidR="00B87C32" w:rsidRPr="002F74DA" w:rsidRDefault="00B87C32" w:rsidP="00B87C32">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B87C32" w:rsidRPr="00463122" w:rsidRDefault="00B87C32" w:rsidP="00B87C32">
            <w:pPr>
              <w:jc w:val="center"/>
              <w:rPr>
                <w:rFonts w:ascii="Calibri" w:hAnsi="Calibri" w:cs="Calibri"/>
                <w:color w:val="FF0000"/>
                <w:sz w:val="24"/>
                <w:szCs w:val="24"/>
              </w:rPr>
            </w:pPr>
            <w:r w:rsidRPr="00463122">
              <w:rPr>
                <w:rFonts w:asciiTheme="minorHAnsi" w:hAnsiTheme="minorHAnsi" w:cstheme="minorHAnsi"/>
                <w:sz w:val="24"/>
                <w:szCs w:val="24"/>
              </w:rPr>
              <w:t>Vendor Interview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inform scores of criteria above</w:t>
            </w:r>
          </w:p>
        </w:tc>
      </w:tr>
      <w:tr w:rsidR="00B87C32" w:rsidRPr="00973F08" w14:paraId="070CAFDA" w14:textId="77777777" w:rsidTr="001215F1">
        <w:tc>
          <w:tcPr>
            <w:tcW w:w="8527" w:type="dxa"/>
            <w:gridSpan w:val="3"/>
            <w:tcMar>
              <w:top w:w="115" w:type="dxa"/>
              <w:left w:w="115" w:type="dxa"/>
              <w:bottom w:w="115" w:type="dxa"/>
              <w:right w:w="115" w:type="dxa"/>
            </w:tcMar>
          </w:tcPr>
          <w:p w14:paraId="5FEC4B2C" w14:textId="77777777" w:rsidR="00B87C32" w:rsidRPr="00266DFB" w:rsidRDefault="00B87C32" w:rsidP="00B87C32">
            <w:pPr>
              <w:jc w:val="center"/>
              <w:rPr>
                <w:rFonts w:ascii="Calibri" w:hAnsi="Calibri" w:cs="Calibri"/>
                <w:sz w:val="24"/>
              </w:rPr>
            </w:pPr>
            <w:bookmarkStart w:id="50" w:name="_Hlk88675535"/>
            <w:r w:rsidRPr="00266DFB">
              <w:rPr>
                <w:rFonts w:ascii="Calibri" w:hAnsi="Calibri" w:cs="Calibri"/>
                <w:b/>
                <w:sz w:val="24"/>
              </w:rPr>
              <w:t>SMALL LOCAL EMERGING BUSINESS PREFERENCE</w:t>
            </w:r>
          </w:p>
        </w:tc>
      </w:tr>
      <w:tr w:rsidR="0038386A" w:rsidRPr="00973F08" w14:paraId="0F10CA3C" w14:textId="77777777" w:rsidTr="00DB6E64">
        <w:trPr>
          <w:trHeight w:val="917"/>
        </w:trPr>
        <w:tc>
          <w:tcPr>
            <w:tcW w:w="517" w:type="dxa"/>
            <w:tcMar>
              <w:top w:w="72" w:type="dxa"/>
              <w:left w:w="115" w:type="dxa"/>
              <w:right w:w="115" w:type="dxa"/>
            </w:tcMar>
          </w:tcPr>
          <w:p w14:paraId="5A672307" w14:textId="77777777" w:rsidR="0038386A" w:rsidRPr="00A85450" w:rsidRDefault="0038386A" w:rsidP="00DB6E64">
            <w:pPr>
              <w:rPr>
                <w:rFonts w:ascii="Calibri" w:hAnsi="Calibri" w:cs="Calibri"/>
                <w:b/>
              </w:rPr>
            </w:pPr>
          </w:p>
        </w:tc>
        <w:tc>
          <w:tcPr>
            <w:tcW w:w="6570" w:type="dxa"/>
            <w:tcMar>
              <w:top w:w="72" w:type="dxa"/>
              <w:left w:w="115" w:type="dxa"/>
              <w:right w:w="115" w:type="dxa"/>
            </w:tcMar>
          </w:tcPr>
          <w:p w14:paraId="41B7AA1F" w14:textId="77777777" w:rsidR="0038386A" w:rsidRPr="00266DFB" w:rsidRDefault="0038386A" w:rsidP="00DB6E64">
            <w:pPr>
              <w:rPr>
                <w:rFonts w:ascii="Calibri" w:hAnsi="Calibri" w:cs="Calibri"/>
                <w:sz w:val="24"/>
              </w:rPr>
            </w:pPr>
            <w:r w:rsidRPr="00E9346F">
              <w:rPr>
                <w:rFonts w:ascii="Calibri" w:hAnsi="Calibri" w:cs="Calibri"/>
                <w:b/>
                <w:i/>
                <w:iCs/>
                <w:sz w:val="24"/>
              </w:rPr>
              <w:t xml:space="preserve">Local </w:t>
            </w:r>
            <w:r w:rsidRPr="00266DFB">
              <w:rPr>
                <w:rFonts w:ascii="Calibri" w:hAnsi="Calibri" w:cs="Calibri"/>
                <w:b/>
                <w:sz w:val="24"/>
              </w:rPr>
              <w:t>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E06344A" w14:textId="77777777" w:rsidR="0038386A" w:rsidRPr="00266DFB" w:rsidRDefault="0038386A" w:rsidP="00DB6E64">
            <w:pPr>
              <w:jc w:val="right"/>
              <w:rPr>
                <w:rFonts w:ascii="Calibri" w:hAnsi="Calibri" w:cs="Calibri"/>
                <w:sz w:val="24"/>
              </w:rPr>
            </w:pPr>
            <w:r w:rsidRPr="00266DFB">
              <w:rPr>
                <w:rFonts w:ascii="Calibri" w:hAnsi="Calibri" w:cs="Calibri"/>
                <w:sz w:val="24"/>
              </w:rPr>
              <w:t>5%</w:t>
            </w:r>
          </w:p>
        </w:tc>
      </w:tr>
      <w:tr w:rsidR="0038386A" w:rsidRPr="00973F08" w14:paraId="5E52A112" w14:textId="77777777" w:rsidTr="00DB6E64">
        <w:trPr>
          <w:trHeight w:val="1286"/>
        </w:trPr>
        <w:tc>
          <w:tcPr>
            <w:tcW w:w="517" w:type="dxa"/>
            <w:tcMar>
              <w:top w:w="72" w:type="dxa"/>
              <w:left w:w="115" w:type="dxa"/>
              <w:right w:w="115" w:type="dxa"/>
            </w:tcMar>
          </w:tcPr>
          <w:p w14:paraId="122B20FD" w14:textId="77777777" w:rsidR="0038386A" w:rsidRPr="00A85450" w:rsidRDefault="0038386A" w:rsidP="00DB6E64">
            <w:pPr>
              <w:rPr>
                <w:rFonts w:ascii="Calibri" w:hAnsi="Calibri" w:cs="Calibri"/>
                <w:b/>
              </w:rPr>
            </w:pPr>
          </w:p>
        </w:tc>
        <w:tc>
          <w:tcPr>
            <w:tcW w:w="6570" w:type="dxa"/>
            <w:tcMar>
              <w:top w:w="72" w:type="dxa"/>
              <w:left w:w="115" w:type="dxa"/>
              <w:right w:w="115" w:type="dxa"/>
            </w:tcMar>
          </w:tcPr>
          <w:p w14:paraId="1B9D3E70" w14:textId="77777777" w:rsidR="0038386A" w:rsidRPr="00266DFB" w:rsidRDefault="0038386A" w:rsidP="00DB6E64">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r w:rsidRPr="00266DFB">
              <w:rPr>
                <w:rFonts w:ascii="Calibri" w:hAnsi="Calibri" w:cs="Calibri"/>
                <w:sz w:val="24"/>
              </w:rPr>
              <w:t xml:space="preserve">:  Points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7A710ED3" w14:textId="77777777" w:rsidR="0038386A" w:rsidRPr="00266DFB" w:rsidRDefault="0038386A" w:rsidP="00DB6E64">
            <w:pPr>
              <w:jc w:val="right"/>
              <w:rPr>
                <w:rFonts w:ascii="Calibri" w:hAnsi="Calibri" w:cs="Calibri"/>
                <w:sz w:val="24"/>
              </w:rPr>
            </w:pPr>
            <w:r w:rsidRPr="00266DFB">
              <w:rPr>
                <w:rFonts w:ascii="Calibri" w:hAnsi="Calibri" w:cs="Calibri"/>
                <w:sz w:val="24"/>
              </w:rPr>
              <w:t>5%</w:t>
            </w:r>
          </w:p>
        </w:tc>
      </w:tr>
      <w:bookmarkEnd w:id="50"/>
    </w:tbl>
    <w:p w14:paraId="0BC1E1BB" w14:textId="77777777" w:rsidR="007265B8" w:rsidRPr="007265B8" w:rsidRDefault="007265B8" w:rsidP="006F1244"/>
    <w:p w14:paraId="27FD6CAC" w14:textId="77777777" w:rsidR="003D3E5A" w:rsidRPr="00EE51C4" w:rsidRDefault="00703A65" w:rsidP="00296ED2">
      <w:pPr>
        <w:pStyle w:val="Heading2"/>
        <w:rPr>
          <w:sz w:val="24"/>
          <w:szCs w:val="24"/>
          <w:u w:val="none"/>
        </w:rPr>
      </w:pPr>
      <w:bookmarkStart w:id="51" w:name="_Toc189127613"/>
      <w:r w:rsidRPr="00EE51C4">
        <w:rPr>
          <w:sz w:val="24"/>
          <w:szCs w:val="24"/>
        </w:rPr>
        <w:t>CONTRACT EVALUATION AND ASSESSMENT</w:t>
      </w:r>
      <w:bookmarkEnd w:id="46"/>
      <w:bookmarkEnd w:id="47"/>
      <w:bookmarkEnd w:id="51"/>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52" w:name="_Toc339364448"/>
      <w:bookmarkStart w:id="53"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296ED2">
      <w:pPr>
        <w:pStyle w:val="Item1"/>
        <w:rPr>
          <w:sz w:val="24"/>
          <w:szCs w:val="18"/>
        </w:rPr>
      </w:pPr>
      <w:r w:rsidRPr="00EE51C4">
        <w:rPr>
          <w:sz w:val="24"/>
          <w:szCs w:val="18"/>
        </w:rPr>
        <w:t xml:space="preserve">If, as a result of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contracted for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54" w:name="_Hlk101542909"/>
      <w:r w:rsidR="00514CA6" w:rsidRPr="005D606E">
        <w:rPr>
          <w:sz w:val="24"/>
          <w:szCs w:val="18"/>
        </w:rPr>
        <w:t>(s)</w:t>
      </w:r>
      <w:bookmarkEnd w:id="54"/>
      <w:r w:rsidRPr="005D606E">
        <w:rPr>
          <w:sz w:val="24"/>
          <w:szCs w:val="18"/>
        </w:rPr>
        <w:t xml:space="preserve"> to enter into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55" w:name="_Toc189127614"/>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52"/>
      <w:bookmarkEnd w:id="53"/>
      <w:bookmarkEnd w:id="55"/>
      <w:r w:rsidRPr="00266DFB">
        <w:rPr>
          <w:sz w:val="24"/>
          <w:szCs w:val="24"/>
          <w:u w:val="none"/>
        </w:rPr>
        <w:t xml:space="preserve"> </w:t>
      </w:r>
    </w:p>
    <w:p w14:paraId="75FB72F1" w14:textId="0F86A8F2" w:rsidR="00703A65" w:rsidRPr="00121DEB" w:rsidRDefault="00703A65" w:rsidP="005D606E">
      <w:pPr>
        <w:pStyle w:val="Item1"/>
        <w:tabs>
          <w:tab w:val="clear" w:pos="1440"/>
        </w:tabs>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by email or US Postal Service mail</w:t>
      </w:r>
      <w:r w:rsidR="004C25B5" w:rsidRPr="00121DEB">
        <w:rPr>
          <w:sz w:val="24"/>
          <w:szCs w:val="18"/>
        </w:rPr>
        <w:t xml:space="preserve"> </w:t>
      </w:r>
      <w:r w:rsidRPr="00121DEB">
        <w:rPr>
          <w:sz w:val="24"/>
          <w:szCs w:val="18"/>
        </w:rPr>
        <w:t>of the contract award r</w:t>
      </w:r>
      <w:r w:rsidR="002B1E6A" w:rsidRPr="00121DEB">
        <w:rPr>
          <w:sz w:val="24"/>
          <w:szCs w:val="18"/>
        </w:rPr>
        <w:t xml:space="preserve">ecommendation, if any, by </w:t>
      </w:r>
      <w:r w:rsidR="002B1E6A" w:rsidRPr="00B35B76">
        <w:rPr>
          <w:sz w:val="24"/>
          <w:szCs w:val="18"/>
        </w:rPr>
        <w:t>GSA-Procurement</w:t>
      </w:r>
      <w:r w:rsidRPr="00B35B76">
        <w:rPr>
          <w:sz w:val="24"/>
          <w:szCs w:val="18"/>
        </w:rPr>
        <w:t xml:space="preserve">.  The document </w:t>
      </w:r>
      <w:r w:rsidRPr="00121DEB">
        <w:rPr>
          <w:sz w:val="24"/>
          <w:szCs w:val="18"/>
        </w:rPr>
        <w:t xml:space="preserve">providing this notification is the Notice of </w:t>
      </w:r>
      <w:r w:rsidR="00D8648E" w:rsidRPr="00121DEB">
        <w:rPr>
          <w:sz w:val="24"/>
          <w:szCs w:val="18"/>
        </w:rPr>
        <w:t>Intent</w:t>
      </w:r>
      <w:r w:rsidR="00B67D98" w:rsidRPr="00121DEB">
        <w:rPr>
          <w:sz w:val="24"/>
          <w:szCs w:val="18"/>
        </w:rPr>
        <w:t xml:space="preserve"> </w:t>
      </w:r>
      <w:r w:rsidRPr="00121DEB">
        <w:rPr>
          <w:sz w:val="24"/>
          <w:szCs w:val="18"/>
        </w:rPr>
        <w:t>to Award</w:t>
      </w:r>
      <w:r w:rsidR="00EB4661">
        <w:rPr>
          <w:sz w:val="24"/>
          <w:szCs w:val="18"/>
        </w:rPr>
        <w:t>/Non-Award</w:t>
      </w:r>
      <w:r w:rsidRPr="00121DEB">
        <w:rPr>
          <w:sz w:val="24"/>
          <w:szCs w:val="18"/>
        </w:rPr>
        <w:t xml:space="preserve">.  </w:t>
      </w:r>
    </w:p>
    <w:p w14:paraId="4A757F83" w14:textId="596BAFEF" w:rsidR="00703A65" w:rsidRPr="00EB4661" w:rsidRDefault="00703A65" w:rsidP="005D606E">
      <w:pPr>
        <w:spacing w:after="240"/>
        <w:ind w:left="2160"/>
        <w:rPr>
          <w:rFonts w:ascii="Calibri" w:hAnsi="Calibri" w:cs="Calibri"/>
          <w:sz w:val="24"/>
          <w:szCs w:val="24"/>
        </w:rPr>
      </w:pPr>
      <w:r w:rsidRPr="00EB4661">
        <w:rPr>
          <w:rFonts w:ascii="Calibri" w:hAnsi="Calibri" w:cs="Calibri"/>
          <w:sz w:val="24"/>
          <w:szCs w:val="24"/>
        </w:rPr>
        <w:t xml:space="preserve">The Notice of </w:t>
      </w:r>
      <w:r w:rsidR="00D8648E" w:rsidRPr="00EB4661">
        <w:rPr>
          <w:rFonts w:ascii="Calibri" w:hAnsi="Calibri" w:cs="Calibri"/>
          <w:sz w:val="24"/>
          <w:szCs w:val="24"/>
        </w:rPr>
        <w:t>Intent</w:t>
      </w:r>
      <w:r w:rsidR="00336FD1" w:rsidRPr="00EB4661">
        <w:rPr>
          <w:rFonts w:ascii="Calibri" w:hAnsi="Calibri" w:cs="Calibri"/>
          <w:sz w:val="24"/>
          <w:szCs w:val="24"/>
        </w:rPr>
        <w:t xml:space="preserve"> </w:t>
      </w:r>
      <w:r w:rsidRPr="00EB4661">
        <w:rPr>
          <w:rFonts w:ascii="Calibri" w:hAnsi="Calibri" w:cs="Calibri"/>
          <w:sz w:val="24"/>
          <w:szCs w:val="24"/>
        </w:rPr>
        <w:t>to Award</w:t>
      </w:r>
      <w:r w:rsidR="00EB4661" w:rsidRPr="00EB4661">
        <w:rPr>
          <w:rFonts w:ascii="Calibri" w:hAnsi="Calibri" w:cs="Calibri"/>
          <w:sz w:val="24"/>
          <w:szCs w:val="24"/>
        </w:rPr>
        <w:t>/Non-Award</w:t>
      </w:r>
      <w:r w:rsidRPr="00EB4661">
        <w:rPr>
          <w:rFonts w:ascii="Calibri" w:hAnsi="Calibri" w:cs="Calibri"/>
          <w:sz w:val="24"/>
          <w:szCs w:val="24"/>
        </w:rPr>
        <w:t xml:space="preserve"> will provide the following information:</w:t>
      </w:r>
    </w:p>
    <w:p w14:paraId="18A99717" w14:textId="060AABBB" w:rsidR="00703A65" w:rsidRPr="00EB4661" w:rsidRDefault="00703A65" w:rsidP="005D606E">
      <w:pPr>
        <w:pStyle w:val="Itema"/>
        <w:tabs>
          <w:tab w:val="clear" w:pos="2160"/>
        </w:tabs>
        <w:rPr>
          <w:sz w:val="24"/>
          <w:szCs w:val="24"/>
        </w:rPr>
      </w:pPr>
      <w:r w:rsidRPr="004B0089">
        <w:rPr>
          <w:sz w:val="24"/>
          <w:szCs w:val="24"/>
        </w:rPr>
        <w:t>The name</w:t>
      </w:r>
      <w:bookmarkStart w:id="56" w:name="_Hlk101542950"/>
      <w:r w:rsidR="00B73A94" w:rsidRPr="004B0089">
        <w:rPr>
          <w:sz w:val="24"/>
          <w:szCs w:val="24"/>
        </w:rPr>
        <w:t>(s)</w:t>
      </w:r>
      <w:bookmarkEnd w:id="56"/>
      <w:r w:rsidRPr="004B0089">
        <w:rPr>
          <w:sz w:val="24"/>
          <w:szCs w:val="24"/>
        </w:rPr>
        <w:t xml:space="preserve"> of the </w:t>
      </w:r>
      <w:r w:rsidR="00502F47" w:rsidRPr="004B0089">
        <w:rPr>
          <w:sz w:val="24"/>
          <w:szCs w:val="24"/>
        </w:rPr>
        <w:t>Bidder</w:t>
      </w:r>
      <w:r w:rsidR="00CB2C6E" w:rsidRPr="004B0089">
        <w:rPr>
          <w:sz w:val="24"/>
          <w:szCs w:val="24"/>
        </w:rPr>
        <w:t>(s)</w:t>
      </w:r>
      <w:r w:rsidRPr="004B0089">
        <w:rPr>
          <w:sz w:val="24"/>
          <w:szCs w:val="24"/>
        </w:rPr>
        <w:t xml:space="preserve"> being </w:t>
      </w:r>
      <w:r w:rsidRPr="00EB4661">
        <w:rPr>
          <w:sz w:val="24"/>
          <w:szCs w:val="24"/>
        </w:rPr>
        <w:t xml:space="preserve">recommended for contract award; and </w:t>
      </w:r>
    </w:p>
    <w:p w14:paraId="3D16004F" w14:textId="77777777" w:rsidR="00703A65" w:rsidRPr="00266DFB" w:rsidRDefault="00703A65" w:rsidP="005D606E">
      <w:pPr>
        <w:pStyle w:val="Itema"/>
        <w:tabs>
          <w:tab w:val="clear" w:pos="2160"/>
        </w:tabs>
        <w:rPr>
          <w:sz w:val="24"/>
          <w:szCs w:val="24"/>
        </w:rPr>
      </w:pPr>
      <w:r w:rsidRPr="00266DFB">
        <w:rPr>
          <w:sz w:val="24"/>
          <w:szCs w:val="24"/>
        </w:rPr>
        <w:lastRenderedPageBreak/>
        <w:t>The names of all other parties that submitted proposals.</w:t>
      </w:r>
    </w:p>
    <w:p w14:paraId="10169DF6" w14:textId="12E337E5" w:rsidR="004326A4" w:rsidRPr="00B35B76" w:rsidRDefault="00E226A8" w:rsidP="005D606E">
      <w:pPr>
        <w:pStyle w:val="Item1"/>
        <w:tabs>
          <w:tab w:val="clear" w:pos="1440"/>
        </w:tabs>
        <w:rPr>
          <w:sz w:val="24"/>
          <w:szCs w:val="24"/>
        </w:rPr>
      </w:pPr>
      <w:r w:rsidRPr="00B35B76">
        <w:rPr>
          <w:sz w:val="24"/>
          <w:szCs w:val="24"/>
        </w:rPr>
        <w:t xml:space="preserve">The submitted proposals </w:t>
      </w:r>
      <w:r w:rsidR="00F11599" w:rsidRPr="00B35B76">
        <w:rPr>
          <w:sz w:val="24"/>
          <w:szCs w:val="24"/>
        </w:rPr>
        <w:t>will</w:t>
      </w:r>
      <w:r w:rsidRPr="00B35B76">
        <w:rPr>
          <w:sz w:val="24"/>
          <w:szCs w:val="24"/>
        </w:rPr>
        <w:t xml:space="preserve"> be made available upon request no later than five calendar days before approval of the award and contract is scheduled to be </w:t>
      </w:r>
      <w:r w:rsidR="004C25B5" w:rsidRPr="00B35B76">
        <w:rPr>
          <w:sz w:val="24"/>
          <w:szCs w:val="24"/>
        </w:rPr>
        <w:t>considered</w:t>
      </w:r>
      <w:r w:rsidRPr="00B35B76">
        <w:rPr>
          <w:sz w:val="24"/>
          <w:szCs w:val="24"/>
        </w:rPr>
        <w:t xml:space="preserve"> by the Board of Supervisors.</w:t>
      </w:r>
    </w:p>
    <w:p w14:paraId="4EB68FE0" w14:textId="40979099" w:rsidR="00D8648E" w:rsidRPr="001F7476" w:rsidRDefault="00193110" w:rsidP="00D8648E">
      <w:pPr>
        <w:pStyle w:val="Heading2"/>
        <w:rPr>
          <w:caps/>
          <w:sz w:val="24"/>
          <w:szCs w:val="24"/>
        </w:rPr>
      </w:pPr>
      <w:bookmarkStart w:id="57" w:name="_Toc189127615"/>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57"/>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in the event that </w:t>
      </w:r>
      <w:r w:rsidR="00502F47" w:rsidRPr="00266DFB">
        <w:rPr>
          <w:rFonts w:ascii="Calibri" w:hAnsi="Calibri"/>
          <w:sz w:val="24"/>
          <w:szCs w:val="24"/>
        </w:rPr>
        <w:t>Bidder</w:t>
      </w:r>
      <w:r w:rsidR="00D8648E" w:rsidRPr="00266DFB">
        <w:rPr>
          <w:rFonts w:ascii="Calibri" w:hAnsi="Calibri"/>
          <w:sz w:val="24"/>
          <w:szCs w:val="24"/>
        </w:rPr>
        <w:t>s wish to protest the bid process or appeal the recommendation to award a contract once the Notices of Intent to Award/Non-Award have been issued.  Bid protests submitted prior to issu</w:t>
      </w:r>
      <w:r w:rsidR="00AB790E">
        <w:rPr>
          <w:rFonts w:ascii="Calibri" w:hAnsi="Calibri"/>
          <w:sz w:val="24"/>
          <w:szCs w:val="24"/>
        </w:rPr>
        <w:t>ance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0F1BADCE" w14:textId="48FBB10C" w:rsidR="003B3C7A" w:rsidRPr="00B178AF" w:rsidRDefault="00E34C87" w:rsidP="00B178AF">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AF533D">
      <w:pPr>
        <w:pStyle w:val="Item1"/>
        <w:numPr>
          <w:ilvl w:val="0"/>
          <w:numId w:val="0"/>
        </w:numPr>
        <w:spacing w:after="0"/>
        <w:ind w:left="2880"/>
      </w:pPr>
      <w:r w:rsidRPr="00266DFB">
        <w:rPr>
          <w:sz w:val="24"/>
          <w:szCs w:val="24"/>
        </w:rPr>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40"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protestor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lastRenderedPageBreak/>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173A8613" w:rsidR="00D8648E" w:rsidRPr="001215F1" w:rsidRDefault="002B348A" w:rsidP="005D606E">
      <w:pPr>
        <w:pStyle w:val="Itema"/>
        <w:tabs>
          <w:tab w:val="clear" w:pos="2160"/>
        </w:tabs>
        <w:rPr>
          <w:sz w:val="24"/>
          <w:szCs w:val="24"/>
        </w:rPr>
      </w:pPr>
      <w:bookmarkStart w:id="58" w:name="_Hlk89767435"/>
      <w:r>
        <w:rPr>
          <w:sz w:val="24"/>
          <w:szCs w:val="24"/>
        </w:rPr>
        <w:t xml:space="preserve">The Contract Specialist will send </w:t>
      </w:r>
      <w:r w:rsidR="00AB790E">
        <w:rPr>
          <w:sz w:val="24"/>
          <w:szCs w:val="24"/>
        </w:rPr>
        <w:t xml:space="preserve">a </w:t>
      </w:r>
      <w:r>
        <w:rPr>
          <w:sz w:val="24"/>
          <w:szCs w:val="24"/>
        </w:rPr>
        <w:t>notification to Bidders if a protest is received</w:t>
      </w:r>
      <w:bookmarkEnd w:id="58"/>
      <w:r>
        <w:rPr>
          <w:sz w:val="24"/>
          <w:szCs w:val="24"/>
        </w:rPr>
        <w:t xml:space="preserve">. </w:t>
      </w:r>
    </w:p>
    <w:p w14:paraId="0E5019AE" w14:textId="262AD014" w:rsidR="00D8648E" w:rsidRPr="005D606E" w:rsidRDefault="005E4E6A" w:rsidP="005D606E">
      <w:pPr>
        <w:pStyle w:val="Item1"/>
        <w:tabs>
          <w:tab w:val="clear" w:pos="1440"/>
        </w:tabs>
        <w:rPr>
          <w:sz w:val="24"/>
          <w:szCs w:val="24"/>
        </w:rPr>
      </w:pPr>
      <w:r w:rsidRPr="00B35B76">
        <w:rPr>
          <w:sz w:val="24"/>
          <w:szCs w:val="24"/>
        </w:rPr>
        <w:t>T</w:t>
      </w:r>
      <w:r w:rsidR="00AF533D" w:rsidRPr="00B35B76">
        <w:rPr>
          <w:sz w:val="24"/>
          <w:szCs w:val="24"/>
        </w:rPr>
        <w:t>he Protest Evaluator</w:t>
      </w:r>
      <w:r w:rsidR="00D8648E" w:rsidRPr="00B35B76">
        <w:rPr>
          <w:sz w:val="24"/>
          <w:szCs w:val="24"/>
        </w:rPr>
        <w:t>, or</w:t>
      </w:r>
      <w:r w:rsidRPr="00B35B76">
        <w:rPr>
          <w:sz w:val="24"/>
          <w:szCs w:val="24"/>
        </w:rPr>
        <w:t xml:space="preserve"> their</w:t>
      </w:r>
      <w:r w:rsidR="00D8648E" w:rsidRPr="00B35B76">
        <w:rPr>
          <w:sz w:val="24"/>
          <w:szCs w:val="24"/>
        </w:rPr>
        <w:t xml:space="preserve"> designee, will review and evaluate the protest and issue a written decision. The </w:t>
      </w:r>
      <w:r w:rsidR="00AF533D" w:rsidRPr="00B35B76">
        <w:rPr>
          <w:sz w:val="24"/>
          <w:szCs w:val="24"/>
        </w:rPr>
        <w:t>Protest Evaluator</w:t>
      </w:r>
      <w:r w:rsidR="00AF533D" w:rsidRPr="00B35B76" w:rsidDel="00AF533D">
        <w:rPr>
          <w:sz w:val="24"/>
          <w:szCs w:val="24"/>
        </w:rPr>
        <w:t xml:space="preserve"> </w:t>
      </w:r>
      <w:r w:rsidR="00D8648E" w:rsidRPr="00B35B76">
        <w:rPr>
          <w:sz w:val="24"/>
          <w:szCs w:val="24"/>
        </w:rPr>
        <w:t>may, at its discretion</w:t>
      </w:r>
      <w:r w:rsidRPr="00B35B76">
        <w:rPr>
          <w:sz w:val="24"/>
          <w:szCs w:val="24"/>
        </w:rPr>
        <w:t>,</w:t>
      </w:r>
      <w:r w:rsidR="00AF533D" w:rsidRPr="00B35B76">
        <w:rPr>
          <w:sz w:val="24"/>
          <w:szCs w:val="24"/>
        </w:rPr>
        <w:t xml:space="preserve"> do any of the following</w:t>
      </w:r>
      <w:r w:rsidRPr="00B35B76">
        <w:rPr>
          <w:sz w:val="24"/>
          <w:szCs w:val="24"/>
        </w:rPr>
        <w:t>:</w:t>
      </w:r>
      <w:r w:rsidR="00D8648E" w:rsidRPr="00B35B76">
        <w:rPr>
          <w:sz w:val="24"/>
          <w:szCs w:val="24"/>
        </w:rPr>
        <w:t xml:space="preserve"> investigate the protest, obtain additional information, provide an opportunity to settle the protest by mutual agreement, and/or schedule a meeting(s) with the protesting </w:t>
      </w:r>
      <w:r w:rsidR="00502F47" w:rsidRPr="00B35B76">
        <w:rPr>
          <w:sz w:val="24"/>
          <w:szCs w:val="24"/>
        </w:rPr>
        <w:t>Bidder</w:t>
      </w:r>
      <w:r w:rsidR="00D8648E" w:rsidRPr="00B35B76">
        <w:rPr>
          <w:sz w:val="24"/>
          <w:szCs w:val="24"/>
        </w:rPr>
        <w:t xml:space="preserve"> and others (as appropriate) to discuss the protest.  </w:t>
      </w:r>
      <w:bookmarkStart w:id="59" w:name="_Hlk101543543"/>
      <w:r w:rsidR="001215F1" w:rsidRPr="00B35B76" w:rsidDel="001B0F82">
        <w:rPr>
          <w:sz w:val="24"/>
          <w:szCs w:val="24"/>
        </w:rPr>
        <w:t xml:space="preserve">The decision on the bid protest </w:t>
      </w:r>
      <w:r w:rsidR="001215F1" w:rsidRPr="00B35B76">
        <w:rPr>
          <w:sz w:val="24"/>
          <w:szCs w:val="24"/>
        </w:rPr>
        <w:t>must be final</w:t>
      </w:r>
      <w:r w:rsidR="001215F1" w:rsidRPr="00B35B76" w:rsidDel="001B0F82">
        <w:rPr>
          <w:sz w:val="24"/>
          <w:szCs w:val="24"/>
        </w:rPr>
        <w:t xml:space="preserve"> prior to the Board hearing.</w:t>
      </w:r>
      <w:bookmarkEnd w:id="59"/>
      <w:r w:rsidR="00D8648E" w:rsidRPr="00B35B76">
        <w:rPr>
          <w:sz w:val="24"/>
          <w:szCs w:val="24"/>
        </w:rPr>
        <w:br/>
      </w:r>
      <w:r w:rsidR="00D8648E" w:rsidRPr="00B35B76">
        <w:rPr>
          <w:sz w:val="24"/>
          <w:szCs w:val="24"/>
        </w:rPr>
        <w:br/>
      </w:r>
      <w:bookmarkStart w:id="60" w:name="_Hlk101543644"/>
      <w:r w:rsidR="00681F87" w:rsidRPr="00B35B76">
        <w:rPr>
          <w:sz w:val="24"/>
          <w:szCs w:val="24"/>
        </w:rPr>
        <w:t>A notification of t</w:t>
      </w:r>
      <w:r w:rsidR="00D8648E" w:rsidRPr="00B35B76">
        <w:rPr>
          <w:sz w:val="24"/>
          <w:szCs w:val="24"/>
        </w:rPr>
        <w:t>he decision will be communicated by email</w:t>
      </w:r>
      <w:r w:rsidR="00AF533D" w:rsidRPr="00B35B76">
        <w:rPr>
          <w:sz w:val="24"/>
          <w:szCs w:val="24"/>
        </w:rPr>
        <w:t xml:space="preserve"> and/</w:t>
      </w:r>
      <w:r w:rsidR="00D8648E" w:rsidRPr="00B35B76">
        <w:rPr>
          <w:sz w:val="24"/>
          <w:szCs w:val="24"/>
        </w:rPr>
        <w:t xml:space="preserve">or US Postal Service </w:t>
      </w:r>
      <w:r w:rsidR="00167512" w:rsidRPr="00B35B76">
        <w:rPr>
          <w:sz w:val="24"/>
          <w:szCs w:val="24"/>
        </w:rPr>
        <w:t xml:space="preserve">mail </w:t>
      </w:r>
      <w:r w:rsidR="00E94AB2" w:rsidRPr="00B35B76">
        <w:rPr>
          <w:sz w:val="24"/>
          <w:szCs w:val="24"/>
        </w:rPr>
        <w:t xml:space="preserve">to </w:t>
      </w:r>
      <w:r w:rsidR="00D8648E" w:rsidRPr="00B35B76">
        <w:rPr>
          <w:sz w:val="24"/>
          <w:szCs w:val="24"/>
        </w:rPr>
        <w:t xml:space="preserve">the </w:t>
      </w:r>
      <w:r w:rsidRPr="00B35B76">
        <w:rPr>
          <w:sz w:val="24"/>
          <w:szCs w:val="24"/>
        </w:rPr>
        <w:t>protestor</w:t>
      </w:r>
      <w:r w:rsidR="00E94AB2" w:rsidRPr="00B35B76">
        <w:rPr>
          <w:sz w:val="24"/>
          <w:szCs w:val="24"/>
        </w:rPr>
        <w:t>.</w:t>
      </w:r>
      <w:r w:rsidRPr="00B35B76">
        <w:rPr>
          <w:sz w:val="24"/>
          <w:szCs w:val="24"/>
        </w:rPr>
        <w:t xml:space="preserve"> </w:t>
      </w:r>
      <w:r w:rsidR="00E94AB2" w:rsidRPr="00B35B76" w:rsidDel="00514E87">
        <w:rPr>
          <w:sz w:val="24"/>
          <w:szCs w:val="24"/>
        </w:rPr>
        <w:t>Notification will be provided to Bidders when a decision has been made on the protes</w:t>
      </w:r>
      <w:r w:rsidR="00E94AB2" w:rsidRPr="00B35B76">
        <w:rPr>
          <w:sz w:val="24"/>
          <w:szCs w:val="24"/>
        </w:rPr>
        <w:t xml:space="preserve">t and </w:t>
      </w:r>
      <w:r w:rsidR="00D8648E" w:rsidRPr="00B35B76">
        <w:rPr>
          <w:sz w:val="24"/>
          <w:szCs w:val="24"/>
        </w:rPr>
        <w:t xml:space="preserve">whether or not the recommendation to the Board of Supervisors in </w:t>
      </w:r>
      <w:r w:rsidR="00D8648E" w:rsidRPr="005D606E">
        <w:rPr>
          <w:sz w:val="24"/>
          <w:szCs w:val="24"/>
        </w:rPr>
        <w:t>the Notice of Intent to Award</w:t>
      </w:r>
      <w:r w:rsidR="00EB4661" w:rsidRPr="005D606E">
        <w:rPr>
          <w:sz w:val="24"/>
          <w:szCs w:val="24"/>
        </w:rPr>
        <w:t>/Non-Award</w:t>
      </w:r>
      <w:r w:rsidR="00D8648E" w:rsidRPr="005D606E">
        <w:rPr>
          <w:sz w:val="24"/>
          <w:szCs w:val="24"/>
        </w:rPr>
        <w:t xml:space="preserve"> </w:t>
      </w:r>
      <w:r w:rsidR="00681F87" w:rsidRPr="005D606E">
        <w:rPr>
          <w:sz w:val="24"/>
          <w:szCs w:val="24"/>
        </w:rPr>
        <w:t>will stand</w:t>
      </w:r>
      <w:r w:rsidR="00D8648E" w:rsidRPr="005D606E">
        <w:rPr>
          <w:sz w:val="24"/>
          <w:szCs w:val="24"/>
        </w:rPr>
        <w:t xml:space="preserve">. </w:t>
      </w:r>
      <w:bookmarkEnd w:id="60"/>
    </w:p>
    <w:p w14:paraId="31F5E91A" w14:textId="11DDB7E1" w:rsidR="00D8648E" w:rsidRPr="00266DFB" w:rsidRDefault="00D8648E" w:rsidP="005D606E">
      <w:pPr>
        <w:pStyle w:val="Item1"/>
        <w:tabs>
          <w:tab w:val="clear" w:pos="1440"/>
        </w:tabs>
        <w:rPr>
          <w:sz w:val="24"/>
          <w:szCs w:val="24"/>
        </w:rPr>
      </w:pPr>
      <w:bookmarkStart w:id="61"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62" w:name="_Hlk90304542"/>
      <w:r w:rsidRPr="005D606E">
        <w:rPr>
          <w:sz w:val="24"/>
          <w:szCs w:val="24"/>
        </w:rPr>
        <w:t xml:space="preserve">Auditor-Controller's </w:t>
      </w:r>
      <w:r w:rsidR="00695709" w:rsidRPr="005D606E">
        <w:rPr>
          <w:sz w:val="24"/>
          <w:szCs w:val="24"/>
        </w:rPr>
        <w:t>Office of Contract Compliance &amp; Reporting</w:t>
      </w:r>
      <w:bookmarkEnd w:id="62"/>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41"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r w:rsidR="00502F47" w:rsidRPr="005D606E">
        <w:rPr>
          <w:sz w:val="24"/>
          <w:szCs w:val="24"/>
        </w:rPr>
        <w:t>Bidder</w:t>
      </w:r>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61"/>
    </w:p>
    <w:p w14:paraId="41FC4976" w14:textId="409563A4" w:rsidR="00D8648E" w:rsidRPr="00121DEB" w:rsidRDefault="00D8648E" w:rsidP="005D606E">
      <w:pPr>
        <w:pStyle w:val="Itema"/>
        <w:tabs>
          <w:tab w:val="clear" w:pos="2160"/>
        </w:tabs>
        <w:rPr>
          <w:sz w:val="24"/>
          <w:szCs w:val="18"/>
        </w:rPr>
      </w:pPr>
      <w:bookmarkStart w:id="63"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lastRenderedPageBreak/>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to the protestor</w:t>
      </w:r>
      <w:r w:rsidR="00DB4ECD">
        <w:rPr>
          <w:sz w:val="24"/>
          <w:szCs w:val="24"/>
        </w:rPr>
        <w:t>.</w:t>
      </w:r>
    </w:p>
    <w:p w14:paraId="6E816ECA" w14:textId="1F56BAAF" w:rsidR="001B0F82" w:rsidRPr="00B35B76" w:rsidRDefault="00D238E7" w:rsidP="005D606E">
      <w:pPr>
        <w:pStyle w:val="Itema"/>
        <w:tabs>
          <w:tab w:val="clear" w:pos="2160"/>
        </w:tabs>
      </w:pPr>
      <w:bookmarkStart w:id="64" w:name="_Hlk102066424"/>
      <w:r w:rsidRPr="00B35B76" w:rsidDel="001B0F82">
        <w:rPr>
          <w:sz w:val="24"/>
          <w:szCs w:val="24"/>
        </w:rPr>
        <w:t xml:space="preserve">The </w:t>
      </w:r>
      <w:r w:rsidRPr="00B35B76">
        <w:rPr>
          <w:sz w:val="24"/>
          <w:szCs w:val="24"/>
        </w:rPr>
        <w:t>finding</w:t>
      </w:r>
      <w:r w:rsidRPr="00B35B76" w:rsidDel="001B0F82">
        <w:rPr>
          <w:sz w:val="24"/>
          <w:szCs w:val="24"/>
        </w:rPr>
        <w:t xml:space="preserve"> on the </w:t>
      </w:r>
      <w:r w:rsidRPr="00B35B76">
        <w:rPr>
          <w:sz w:val="24"/>
          <w:szCs w:val="24"/>
        </w:rPr>
        <w:t>appeal</w:t>
      </w:r>
      <w:r w:rsidRPr="00B35B76" w:rsidDel="001B0F82">
        <w:rPr>
          <w:sz w:val="24"/>
          <w:szCs w:val="24"/>
        </w:rPr>
        <w:t xml:space="preserve"> </w:t>
      </w:r>
      <w:r w:rsidRPr="00B35B76">
        <w:rPr>
          <w:sz w:val="24"/>
          <w:szCs w:val="24"/>
        </w:rPr>
        <w:t xml:space="preserve">must be </w:t>
      </w:r>
      <w:r w:rsidR="00DB4ECD" w:rsidRPr="00B35B76">
        <w:rPr>
          <w:sz w:val="24"/>
          <w:szCs w:val="24"/>
        </w:rPr>
        <w:t>issued</w:t>
      </w:r>
      <w:r w:rsidR="00EB4661" w:rsidRPr="00B35B76">
        <w:rPr>
          <w:sz w:val="24"/>
          <w:szCs w:val="24"/>
        </w:rPr>
        <w:t xml:space="preserve"> before a recommendation to award the contract is considered and contract awarded</w:t>
      </w:r>
      <w:r w:rsidR="00DB4ECD" w:rsidRPr="00B35B76">
        <w:rPr>
          <w:sz w:val="24"/>
          <w:szCs w:val="24"/>
        </w:rPr>
        <w:t xml:space="preserve"> </w:t>
      </w:r>
      <w:r w:rsidR="00EB4661" w:rsidRPr="00B35B76">
        <w:rPr>
          <w:sz w:val="24"/>
          <w:szCs w:val="24"/>
        </w:rPr>
        <w:t>by</w:t>
      </w:r>
      <w:r w:rsidRPr="00B35B76" w:rsidDel="001B0F82">
        <w:rPr>
          <w:sz w:val="24"/>
          <w:szCs w:val="24"/>
        </w:rPr>
        <w:t xml:space="preserve"> the Board </w:t>
      </w:r>
      <w:r w:rsidR="00EB4661" w:rsidRPr="00B35B76">
        <w:rPr>
          <w:sz w:val="24"/>
          <w:szCs w:val="24"/>
        </w:rPr>
        <w:t>of Supervisor</w:t>
      </w:r>
      <w:r w:rsidR="00B72008" w:rsidRPr="00B35B76">
        <w:rPr>
          <w:sz w:val="24"/>
          <w:szCs w:val="24"/>
        </w:rPr>
        <w:t>s</w:t>
      </w:r>
      <w:r w:rsidRPr="00B35B76" w:rsidDel="001B0F82">
        <w:rPr>
          <w:sz w:val="24"/>
          <w:szCs w:val="24"/>
        </w:rPr>
        <w:t>.</w:t>
      </w:r>
      <w:bookmarkEnd w:id="63"/>
      <w:bookmarkEnd w:id="64"/>
    </w:p>
    <w:p w14:paraId="55DC6C14" w14:textId="652C4F20" w:rsidR="00D8648E" w:rsidRPr="00266DFB" w:rsidRDefault="00D8648E" w:rsidP="005D606E">
      <w:pPr>
        <w:pStyle w:val="Item1"/>
        <w:tabs>
          <w:tab w:val="clear" w:pos="1440"/>
        </w:tabs>
        <w:rPr>
          <w:sz w:val="24"/>
          <w:szCs w:val="24"/>
        </w:rPr>
      </w:pPr>
      <w:r w:rsidRPr="00266DFB">
        <w:rPr>
          <w:sz w:val="24"/>
          <w:szCs w:val="24"/>
        </w:rPr>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65" w:name="_Toc339364450"/>
      <w:bookmarkStart w:id="66" w:name="_Toc339364711"/>
      <w:bookmarkStart w:id="67" w:name="_Toc189127616"/>
      <w:r w:rsidRPr="00266DFB">
        <w:rPr>
          <w:sz w:val="24"/>
          <w:szCs w:val="24"/>
        </w:rPr>
        <w:t>TERM / TERMINATION / RENEWAL</w:t>
      </w:r>
      <w:bookmarkEnd w:id="65"/>
      <w:bookmarkEnd w:id="66"/>
      <w:bookmarkEnd w:id="67"/>
    </w:p>
    <w:p w14:paraId="04DB12B7" w14:textId="22456206" w:rsidR="00F9006C" w:rsidRPr="00121DEB" w:rsidRDefault="00F9006C" w:rsidP="005D606E">
      <w:pPr>
        <w:pStyle w:val="Item1"/>
        <w:tabs>
          <w:tab w:val="clear" w:pos="1440"/>
        </w:tabs>
        <w:rPr>
          <w:sz w:val="24"/>
          <w:szCs w:val="18"/>
        </w:rPr>
      </w:pPr>
      <w:r w:rsidRPr="00121DEB">
        <w:rPr>
          <w:sz w:val="24"/>
          <w:szCs w:val="18"/>
        </w:rPr>
        <w:t xml:space="preserve">The </w:t>
      </w:r>
      <w:r w:rsidR="00AB790E">
        <w:rPr>
          <w:sz w:val="24"/>
          <w:szCs w:val="18"/>
        </w:rPr>
        <w:t>contract term</w:t>
      </w:r>
      <w:r w:rsidRPr="00121DEB">
        <w:rPr>
          <w:sz w:val="24"/>
          <w:szCs w:val="18"/>
        </w:rPr>
        <w:t>, which may be awarded pursuant to this</w:t>
      </w:r>
      <w:r w:rsidR="00296B8A" w:rsidRPr="00121DEB">
        <w:rPr>
          <w:sz w:val="24"/>
          <w:szCs w:val="18"/>
        </w:rPr>
        <w:t xml:space="preserve"> </w:t>
      </w:r>
      <w:r w:rsidR="00DA4A6E" w:rsidRPr="00121DEB">
        <w:rPr>
          <w:sz w:val="24"/>
          <w:szCs w:val="18"/>
        </w:rPr>
        <w:t>RF</w:t>
      </w:r>
      <w:r w:rsidR="00E3208D" w:rsidRPr="00121DEB">
        <w:rPr>
          <w:sz w:val="24"/>
          <w:szCs w:val="18"/>
        </w:rPr>
        <w:t>P</w:t>
      </w:r>
      <w:r w:rsidRPr="00121DEB">
        <w:rPr>
          <w:sz w:val="24"/>
          <w:szCs w:val="18"/>
        </w:rPr>
        <w:t xml:space="preserve">, will be </w:t>
      </w:r>
      <w:r w:rsidR="00B35B76">
        <w:rPr>
          <w:sz w:val="24"/>
          <w:szCs w:val="18"/>
        </w:rPr>
        <w:t>three</w:t>
      </w:r>
      <w:r w:rsidRPr="00121DEB">
        <w:rPr>
          <w:sz w:val="24"/>
          <w:szCs w:val="18"/>
        </w:rPr>
        <w:t xml:space="preserve"> years.</w:t>
      </w:r>
    </w:p>
    <w:p w14:paraId="68E33F94" w14:textId="0355FEDD" w:rsidR="00F9006C" w:rsidRPr="00850953" w:rsidRDefault="00F9006C" w:rsidP="005D606E">
      <w:pPr>
        <w:pStyle w:val="Item1"/>
        <w:tabs>
          <w:tab w:val="clear" w:pos="1440"/>
        </w:tabs>
      </w:pPr>
      <w:r w:rsidRPr="00266DFB">
        <w:rPr>
          <w:sz w:val="24"/>
          <w:szCs w:val="24"/>
        </w:rPr>
        <w:t xml:space="preserve">By mutual agreement, any </w:t>
      </w:r>
      <w:r w:rsidR="00BF3055" w:rsidRPr="00266DFB">
        <w:rPr>
          <w:sz w:val="24"/>
          <w:szCs w:val="24"/>
        </w:rPr>
        <w:t>contract, which</w:t>
      </w:r>
      <w:r w:rsidRPr="00266DFB">
        <w:rPr>
          <w:sz w:val="24"/>
          <w:szCs w:val="24"/>
        </w:rPr>
        <w:t xml:space="preserve"> may be awarded pursuant to this </w:t>
      </w:r>
      <w:r w:rsidR="00DA4A6E" w:rsidRPr="00266DFB">
        <w:rPr>
          <w:sz w:val="24"/>
          <w:szCs w:val="24"/>
        </w:rPr>
        <w:t>RF</w:t>
      </w:r>
      <w:r w:rsidR="00E3208D" w:rsidRPr="00266DFB">
        <w:rPr>
          <w:sz w:val="24"/>
          <w:szCs w:val="24"/>
        </w:rPr>
        <w:t>P</w:t>
      </w:r>
      <w:r w:rsidRPr="00266DFB">
        <w:rPr>
          <w:sz w:val="24"/>
          <w:szCs w:val="24"/>
        </w:rPr>
        <w:t xml:space="preserve">, may be extended for </w:t>
      </w:r>
      <w:r w:rsidR="002A7F97" w:rsidRPr="00266DFB">
        <w:rPr>
          <w:sz w:val="24"/>
          <w:szCs w:val="24"/>
        </w:rPr>
        <w:t>an</w:t>
      </w:r>
      <w:r w:rsidRPr="00266DFB">
        <w:rPr>
          <w:sz w:val="24"/>
          <w:szCs w:val="24"/>
        </w:rPr>
        <w:t xml:space="preserve"> </w:t>
      </w:r>
      <w:r w:rsidRPr="00B35B76">
        <w:rPr>
          <w:sz w:val="24"/>
          <w:szCs w:val="24"/>
        </w:rPr>
        <w:t xml:space="preserve">additional </w:t>
      </w:r>
      <w:r w:rsidR="00BA0E9D" w:rsidRPr="00B35B76">
        <w:rPr>
          <w:sz w:val="24"/>
          <w:szCs w:val="24"/>
        </w:rPr>
        <w:t>t</w:t>
      </w:r>
      <w:r w:rsidR="002A7F97" w:rsidRPr="00B35B76">
        <w:rPr>
          <w:sz w:val="24"/>
          <w:szCs w:val="24"/>
        </w:rPr>
        <w:t>wo</w:t>
      </w:r>
      <w:r w:rsidR="004A17FF" w:rsidRPr="00B35B76">
        <w:rPr>
          <w:sz w:val="24"/>
          <w:szCs w:val="24"/>
        </w:rPr>
        <w:t>-</w:t>
      </w:r>
      <w:r w:rsidRPr="00B35B76">
        <w:rPr>
          <w:sz w:val="24"/>
          <w:szCs w:val="24"/>
        </w:rPr>
        <w:t>year</w:t>
      </w:r>
      <w:r w:rsidR="001B7118" w:rsidRPr="00B35B76">
        <w:rPr>
          <w:sz w:val="24"/>
          <w:szCs w:val="24"/>
        </w:rPr>
        <w:t>.</w:t>
      </w:r>
      <w:r w:rsidR="001B7118" w:rsidRPr="00B35B76">
        <w:t xml:space="preserve"> </w:t>
      </w:r>
    </w:p>
    <w:p w14:paraId="4D86AA53" w14:textId="7CFE9C4A" w:rsidR="009F0B2C" w:rsidRPr="00A6025A" w:rsidRDefault="00850953" w:rsidP="00A6025A">
      <w:pPr>
        <w:pStyle w:val="Item1"/>
        <w:tabs>
          <w:tab w:val="clear" w:pos="1440"/>
        </w:tabs>
        <w:rPr>
          <w:sz w:val="24"/>
          <w:szCs w:val="24"/>
        </w:rPr>
      </w:pPr>
      <w:r w:rsidRPr="00266DFB">
        <w:rPr>
          <w:sz w:val="24"/>
          <w:szCs w:val="24"/>
        </w:rPr>
        <w:t>The County has and reserves the right to suspend, terminate or abandon the execution of any work</w:t>
      </w:r>
      <w:bookmarkStart w:id="68" w:name="_Hlk106376250"/>
      <w:r w:rsidR="00120291">
        <w:rPr>
          <w:sz w:val="24"/>
          <w:szCs w:val="24"/>
        </w:rPr>
        <w:t>, services and/or providing of goods</w:t>
      </w:r>
      <w:bookmarkEnd w:id="68"/>
      <w:r w:rsidRPr="00266DFB">
        <w:rPr>
          <w:sz w:val="24"/>
          <w:szCs w:val="24"/>
        </w:rPr>
        <w:t xml:space="preserve"> by the Contractor without cause at any time upon giving the Contractor prior written notice.  In the event that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w:t>
      </w:r>
      <w:r w:rsidRPr="00266DFB">
        <w:rPr>
          <w:sz w:val="24"/>
          <w:szCs w:val="24"/>
        </w:rPr>
        <w:lastRenderedPageBreak/>
        <w:t>all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ranked Bidder to enter into a contract or rebid the project if it is determined to be in its best interest to do so.</w:t>
      </w:r>
    </w:p>
    <w:p w14:paraId="42410ED7" w14:textId="77777777" w:rsidR="003D3E5A" w:rsidRDefault="00F9006C" w:rsidP="000352A4">
      <w:pPr>
        <w:pStyle w:val="Heading2"/>
        <w:rPr>
          <w:u w:val="none"/>
        </w:rPr>
      </w:pPr>
      <w:bookmarkStart w:id="69" w:name="_Toc339364454"/>
      <w:bookmarkStart w:id="70" w:name="_Toc339364715"/>
      <w:bookmarkStart w:id="71" w:name="_Toc189127617"/>
      <w:r w:rsidRPr="00266DFB">
        <w:rPr>
          <w:sz w:val="24"/>
          <w:szCs w:val="24"/>
        </w:rPr>
        <w:t>QUANTITIES</w:t>
      </w:r>
      <w:bookmarkEnd w:id="69"/>
      <w:bookmarkEnd w:id="70"/>
      <w:bookmarkEnd w:id="71"/>
      <w:r w:rsidR="007402A0" w:rsidRPr="007276A7">
        <w:rPr>
          <w:u w:val="none"/>
        </w:rPr>
        <w:t xml:space="preserve"> </w:t>
      </w:r>
    </w:p>
    <w:p w14:paraId="27B73527" w14:textId="4FA06D74" w:rsidR="00F9006C" w:rsidRPr="00266DFB" w:rsidRDefault="00F9006C" w:rsidP="00CC278E">
      <w:pPr>
        <w:spacing w:after="240"/>
        <w:ind w:left="1440"/>
        <w:rPr>
          <w:rFonts w:ascii="Calibri" w:hAnsi="Calibri" w:cs="Calibri"/>
          <w:sz w:val="24"/>
          <w:szCs w:val="24"/>
        </w:rPr>
      </w:pPr>
      <w:r w:rsidRPr="00266DFB">
        <w:rPr>
          <w:rFonts w:ascii="Calibri" w:hAnsi="Calibri" w:cs="Calibri"/>
          <w:sz w:val="24"/>
          <w:szCs w:val="24"/>
        </w:rPr>
        <w:t xml:space="preserve">Quantities listed herein </w:t>
      </w:r>
      <w:r w:rsidRPr="00B35B76">
        <w:rPr>
          <w:rFonts w:ascii="Calibri" w:hAnsi="Calibri" w:cs="Calibri"/>
          <w:sz w:val="24"/>
          <w:szCs w:val="24"/>
        </w:rPr>
        <w:t xml:space="preserve">are annual estimates based on past usage and are not </w:t>
      </w:r>
      <w:r w:rsidRPr="00266DFB">
        <w:rPr>
          <w:rFonts w:ascii="Calibri" w:hAnsi="Calibri" w:cs="Calibri"/>
          <w:sz w:val="24"/>
          <w:szCs w:val="24"/>
        </w:rPr>
        <w:t>to be construed as a commitment.  No minimum or maximum is guaranteed or implied.</w:t>
      </w:r>
    </w:p>
    <w:p w14:paraId="2DE24317" w14:textId="420DBEA4" w:rsidR="00F9006C" w:rsidRPr="009D46E3" w:rsidRDefault="00F9006C" w:rsidP="009D46E3">
      <w:pPr>
        <w:pStyle w:val="Heading2"/>
        <w:rPr>
          <w:sz w:val="24"/>
          <w:szCs w:val="24"/>
          <w:u w:val="none"/>
        </w:rPr>
      </w:pPr>
      <w:bookmarkStart w:id="72" w:name="_Toc339364456"/>
      <w:bookmarkStart w:id="73" w:name="_Toc339364717"/>
      <w:bookmarkStart w:id="74" w:name="_Toc189127618"/>
      <w:r w:rsidRPr="00266DFB">
        <w:rPr>
          <w:sz w:val="24"/>
          <w:szCs w:val="24"/>
        </w:rPr>
        <w:t>PRICING</w:t>
      </w:r>
      <w:bookmarkEnd w:id="72"/>
      <w:bookmarkEnd w:id="73"/>
      <w:bookmarkEnd w:id="74"/>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as a result of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0629BB7D" w14:textId="53E74127" w:rsidR="00DD5AA2" w:rsidRPr="00A85450" w:rsidRDefault="00DD5AA2" w:rsidP="005D606E">
      <w:pPr>
        <w:pStyle w:val="Item1"/>
        <w:tabs>
          <w:tab w:val="clear" w:pos="1440"/>
        </w:tabs>
      </w:pPr>
      <w:r w:rsidRPr="00266DFB">
        <w:rPr>
          <w:sz w:val="24"/>
        </w:rPr>
        <w:t xml:space="preserve">Taxes and freight charges:  </w:t>
      </w:r>
    </w:p>
    <w:p w14:paraId="0A0A59C5" w14:textId="55A9E52B" w:rsidR="00876B49" w:rsidRDefault="00544A43" w:rsidP="005D606E">
      <w:pPr>
        <w:pStyle w:val="Itema"/>
        <w:tabs>
          <w:tab w:val="clear" w:pos="2160"/>
        </w:tabs>
      </w:pPr>
      <w:r w:rsidRPr="00121DEB">
        <w:rPr>
          <w:sz w:val="24"/>
          <w:szCs w:val="18"/>
        </w:rPr>
        <w:t xml:space="preserve">All prices are to be Freight On Board (F.O.B.) destination.  Any freight/delivery charges are to be included in the bid price. </w:t>
      </w:r>
    </w:p>
    <w:p w14:paraId="4A228640" w14:textId="3B2955AD" w:rsidR="00DD5AA2" w:rsidRPr="00266DFB" w:rsidRDefault="00DD5AA2" w:rsidP="005D606E">
      <w:pPr>
        <w:pStyle w:val="Itema"/>
        <w:tabs>
          <w:tab w:val="clear" w:pos="2160"/>
        </w:tabs>
        <w:rPr>
          <w:sz w:val="24"/>
          <w:szCs w:val="24"/>
        </w:rPr>
      </w:pPr>
      <w:r w:rsidRPr="00266DFB">
        <w:rPr>
          <w:sz w:val="24"/>
          <w:szCs w:val="24"/>
        </w:rPr>
        <w:t xml:space="preserve">The County is </w:t>
      </w:r>
      <w:r w:rsidRPr="00B35B76">
        <w:rPr>
          <w:sz w:val="24"/>
          <w:szCs w:val="24"/>
        </w:rPr>
        <w:t xml:space="preserve">soliciting a </w:t>
      </w:r>
      <w:bookmarkStart w:id="75" w:name="PricingType"/>
      <w:r w:rsidR="000509F0" w:rsidRPr="00B35B76">
        <w:rPr>
          <w:sz w:val="24"/>
          <w:szCs w:val="24"/>
        </w:rPr>
        <w:t>total price</w:t>
      </w:r>
      <w:bookmarkEnd w:id="75"/>
      <w:r w:rsidRPr="00B35B76">
        <w:rPr>
          <w:sz w:val="24"/>
          <w:szCs w:val="24"/>
        </w:rPr>
        <w:t xml:space="preserve"> for this p</w:t>
      </w:r>
      <w:r w:rsidRPr="00266DFB">
        <w:rPr>
          <w:sz w:val="24"/>
          <w:szCs w:val="24"/>
        </w:rPr>
        <w:t>roject</w:t>
      </w:r>
      <w:r w:rsidR="00F52C4D" w:rsidRPr="00266DFB">
        <w:rPr>
          <w:sz w:val="24"/>
          <w:szCs w:val="24"/>
        </w:rPr>
        <w:t xml:space="preserve">.  </w:t>
      </w:r>
      <w:r w:rsidRPr="005471C9">
        <w:rPr>
          <w:sz w:val="24"/>
          <w:szCs w:val="24"/>
        </w:rPr>
        <w:t xml:space="preserve">The price(s) quoted </w:t>
      </w:r>
      <w:r w:rsidR="00C063D4">
        <w:rPr>
          <w:sz w:val="24"/>
          <w:szCs w:val="24"/>
        </w:rPr>
        <w:t>must</w:t>
      </w:r>
      <w:r w:rsidRPr="005471C9">
        <w:rPr>
          <w:sz w:val="24"/>
          <w:szCs w:val="24"/>
        </w:rPr>
        <w:t xml:space="preserve"> be the total cost the County will pay for this project</w:t>
      </w:r>
      <w:r w:rsidR="00AB790E" w:rsidRPr="005471C9">
        <w:rPr>
          <w:sz w:val="24"/>
          <w:szCs w:val="24"/>
        </w:rPr>
        <w:t>,</w:t>
      </w:r>
      <w:r w:rsidRPr="005471C9">
        <w:rPr>
          <w:sz w:val="24"/>
          <w:szCs w:val="24"/>
        </w:rPr>
        <w:t xml:space="preserve"> including </w:t>
      </w:r>
      <w:r w:rsidR="00117325" w:rsidRPr="005471C9">
        <w:rPr>
          <w:sz w:val="24"/>
          <w:szCs w:val="24"/>
        </w:rPr>
        <w:t xml:space="preserve">all taxes (excluding Sales and Use taxes) </w:t>
      </w:r>
      <w:r w:rsidRPr="005471C9">
        <w:rPr>
          <w:sz w:val="24"/>
          <w:szCs w:val="24"/>
        </w:rPr>
        <w:t>and all other charges</w:t>
      </w:r>
      <w:r w:rsidRPr="00266DFB">
        <w:rPr>
          <w:sz w:val="24"/>
          <w:szCs w:val="24"/>
        </w:rPr>
        <w:t>.</w:t>
      </w:r>
    </w:p>
    <w:p w14:paraId="29851B1F" w14:textId="5813A4FD" w:rsidR="00DD5AA2" w:rsidRPr="00266DFB" w:rsidRDefault="00DD5AA2" w:rsidP="005D606E">
      <w:pPr>
        <w:pStyle w:val="Itema"/>
        <w:tabs>
          <w:tab w:val="clear" w:pos="2160"/>
        </w:tabs>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007688">
        <w:rPr>
          <w:sz w:val="24"/>
          <w:szCs w:val="24"/>
        </w:rPr>
        <w:t xml:space="preserve">the </w:t>
      </w:r>
      <w:r w:rsidRPr="00266DFB">
        <w:rPr>
          <w:sz w:val="24"/>
          <w:szCs w:val="24"/>
        </w:rPr>
        <w:t>County, will be paid by the County unless expressly included and itemized in the bid</w:t>
      </w:r>
      <w:r w:rsidR="00EB4661">
        <w:rPr>
          <w:sz w:val="24"/>
          <w:szCs w:val="24"/>
        </w:rPr>
        <w:t xml:space="preserve"> proposal</w:t>
      </w:r>
      <w:r w:rsidRPr="00266DFB">
        <w:rPr>
          <w:sz w:val="24"/>
          <w:szCs w:val="24"/>
        </w:rPr>
        <w:t>.</w:t>
      </w:r>
    </w:p>
    <w:p w14:paraId="726E2DE1" w14:textId="54BF543A" w:rsidR="00DD5AA2" w:rsidRPr="00266DFB" w:rsidRDefault="00DD5AA2" w:rsidP="005D606E">
      <w:pPr>
        <w:pStyle w:val="Itema"/>
        <w:tabs>
          <w:tab w:val="clear" w:pos="2160"/>
        </w:tabs>
        <w:rPr>
          <w:sz w:val="24"/>
          <w:szCs w:val="24"/>
        </w:rPr>
      </w:pPr>
      <w:bookmarkStart w:id="76" w:name="_Hlk83899919"/>
      <w:r w:rsidRPr="00266DFB">
        <w:rPr>
          <w:sz w:val="24"/>
          <w:szCs w:val="24"/>
        </w:rPr>
        <w:t xml:space="preserve">Amount paid for </w:t>
      </w:r>
      <w:r w:rsidR="00134FFA">
        <w:rPr>
          <w:sz w:val="24"/>
          <w:szCs w:val="24"/>
        </w:rPr>
        <w:t xml:space="preserve">the </w:t>
      </w:r>
      <w:r w:rsidRPr="00266DFB">
        <w:rPr>
          <w:sz w:val="24"/>
          <w:szCs w:val="24"/>
        </w:rPr>
        <w:t xml:space="preserve">transportation of property to the County of Alameda is exempt from Federal Transportation Tax.  An exemption certificate is not required where the shipping papers show the consignee as County </w:t>
      </w:r>
      <w:r w:rsidR="00A92B7D">
        <w:rPr>
          <w:sz w:val="24"/>
          <w:szCs w:val="24"/>
        </w:rPr>
        <w:t xml:space="preserve">of </w:t>
      </w:r>
      <w:r w:rsidRPr="00266DFB">
        <w:rPr>
          <w:sz w:val="24"/>
          <w:szCs w:val="24"/>
        </w:rPr>
        <w:t>Alameda as such papers may be accepted by the carrier as proof of the exempt character of the shipment.</w:t>
      </w:r>
    </w:p>
    <w:bookmarkEnd w:id="76"/>
    <w:p w14:paraId="69C2269A" w14:textId="031555A5" w:rsidR="00F9006C" w:rsidRPr="00B35B76" w:rsidRDefault="00DD5AA2" w:rsidP="007F1BFC">
      <w:pPr>
        <w:pStyle w:val="Itema"/>
        <w:tabs>
          <w:tab w:val="clear" w:pos="2160"/>
        </w:tabs>
        <w:rPr>
          <w:sz w:val="24"/>
        </w:rPr>
      </w:pPr>
      <w:r w:rsidRPr="00B35B76">
        <w:rPr>
          <w:sz w:val="24"/>
          <w:szCs w:val="24"/>
        </w:rPr>
        <w:t xml:space="preserve">Articles sold to the County of Alameda are exempt from certain Federal excise taxes.  </w:t>
      </w:r>
      <w:r w:rsidR="00AF533D" w:rsidRPr="00B35B76">
        <w:rPr>
          <w:sz w:val="24"/>
          <w:szCs w:val="24"/>
        </w:rPr>
        <w:t>If applicable, and upon reques</w:t>
      </w:r>
      <w:r w:rsidR="00823F00" w:rsidRPr="00B35B76">
        <w:rPr>
          <w:sz w:val="24"/>
          <w:szCs w:val="24"/>
        </w:rPr>
        <w:t>t</w:t>
      </w:r>
      <w:r w:rsidR="00AF533D" w:rsidRPr="00B35B76">
        <w:rPr>
          <w:sz w:val="24"/>
          <w:szCs w:val="24"/>
        </w:rPr>
        <w:t>, t</w:t>
      </w:r>
      <w:r w:rsidRPr="00B35B76">
        <w:rPr>
          <w:sz w:val="24"/>
          <w:szCs w:val="24"/>
        </w:rPr>
        <w:t>he County will furnish an exemption certificate.</w:t>
      </w:r>
    </w:p>
    <w:p w14:paraId="1D3480DD" w14:textId="6DD18816" w:rsidR="00F9006C" w:rsidRPr="001215F1" w:rsidRDefault="00F9006C" w:rsidP="005D606E">
      <w:pPr>
        <w:pStyle w:val="Item1"/>
        <w:tabs>
          <w:tab w:val="clear" w:pos="1440"/>
        </w:tabs>
        <w:rPr>
          <w:sz w:val="24"/>
        </w:rPr>
      </w:pPr>
      <w:r w:rsidRPr="00266DFB">
        <w:rPr>
          <w:sz w:val="24"/>
        </w:rPr>
        <w:lastRenderedPageBreak/>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any and all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78C87234" w14:textId="64EF5E05" w:rsidR="00F9006C" w:rsidRPr="00B35B76" w:rsidRDefault="00F9006C" w:rsidP="00B35B76">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bookmarkStart w:id="77" w:name="_Hlk83900178"/>
    </w:p>
    <w:p w14:paraId="3CD238C4" w14:textId="77777777" w:rsidR="00F9006C" w:rsidRPr="00266DFB" w:rsidRDefault="00F9006C" w:rsidP="000352A4">
      <w:pPr>
        <w:pStyle w:val="Heading2"/>
        <w:rPr>
          <w:sz w:val="24"/>
          <w:szCs w:val="24"/>
        </w:rPr>
      </w:pPr>
      <w:bookmarkStart w:id="78" w:name="_Toc339364458"/>
      <w:bookmarkStart w:id="79" w:name="_Toc339364719"/>
      <w:bookmarkStart w:id="80" w:name="_Toc189127619"/>
      <w:bookmarkEnd w:id="77"/>
      <w:r w:rsidRPr="00266DFB">
        <w:rPr>
          <w:sz w:val="24"/>
          <w:szCs w:val="24"/>
        </w:rPr>
        <w:t>AWARD</w:t>
      </w:r>
      <w:bookmarkEnd w:id="78"/>
      <w:bookmarkEnd w:id="79"/>
      <w:bookmarkEnd w:id="80"/>
    </w:p>
    <w:p w14:paraId="67D8850D" w14:textId="228B56A6"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r w:rsidR="00244273" w:rsidRPr="002C687F">
        <w:rPr>
          <w:sz w:val="24"/>
          <w:szCs w:val="18"/>
        </w:rPr>
        <w:t>(s)</w:t>
      </w:r>
    </w:p>
    <w:p w14:paraId="7875395B" w14:textId="34B39CA5" w:rsidR="00AF533D" w:rsidRPr="002C687F" w:rsidRDefault="00AF533D" w:rsidP="009C50E8">
      <w:pPr>
        <w:pStyle w:val="Itema"/>
        <w:numPr>
          <w:ilvl w:val="3"/>
          <w:numId w:val="15"/>
        </w:numPr>
        <w:tabs>
          <w:tab w:val="clear" w:pos="2160"/>
        </w:tabs>
        <w:rPr>
          <w:sz w:val="24"/>
          <w:szCs w:val="24"/>
        </w:rPr>
      </w:pPr>
      <w:r w:rsidRPr="002C687F">
        <w:rPr>
          <w:sz w:val="24"/>
          <w:szCs w:val="24"/>
        </w:rPr>
        <w:t>The award will be made to the highest</w:t>
      </w:r>
      <w:r w:rsidR="00AB790E" w:rsidRPr="002C687F">
        <w:rPr>
          <w:sz w:val="24"/>
          <w:szCs w:val="24"/>
        </w:rPr>
        <w:t>-</w:t>
      </w:r>
      <w:r w:rsidRPr="002C687F">
        <w:rPr>
          <w:sz w:val="24"/>
          <w:szCs w:val="24"/>
        </w:rPr>
        <w:t xml:space="preserve">ranked Bidder(s) who meet the requirements of these specifications, </w:t>
      </w:r>
      <w:r w:rsidR="00BF3055" w:rsidRPr="002C687F">
        <w:rPr>
          <w:sz w:val="24"/>
          <w:szCs w:val="24"/>
        </w:rPr>
        <w:t>terms,</w:t>
      </w:r>
      <w:r w:rsidRPr="002C687F">
        <w:rPr>
          <w:sz w:val="24"/>
          <w:szCs w:val="24"/>
        </w:rPr>
        <w:t xml:space="preserve"> and conditions.   </w:t>
      </w:r>
    </w:p>
    <w:p w14:paraId="44265F01" w14:textId="20A9136B" w:rsidR="004E6261" w:rsidRPr="002C687F" w:rsidRDefault="00FF715F" w:rsidP="009C50E8">
      <w:pPr>
        <w:pStyle w:val="Itema"/>
        <w:numPr>
          <w:ilvl w:val="3"/>
          <w:numId w:val="15"/>
        </w:numPr>
        <w:tabs>
          <w:tab w:val="clear" w:pos="2160"/>
        </w:tabs>
        <w:rPr>
          <w:sz w:val="24"/>
          <w:szCs w:val="24"/>
        </w:rPr>
      </w:pPr>
      <w:r w:rsidRPr="002C687F">
        <w:rPr>
          <w:sz w:val="24"/>
          <w:szCs w:val="24"/>
        </w:rPr>
        <w:t>Awards may also be made to the subsequent highest ranked Bidder(s)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idder(s)</w:t>
      </w:r>
      <w:r w:rsidRPr="002C687F">
        <w:rPr>
          <w:sz w:val="24"/>
          <w:szCs w:val="24"/>
        </w:rPr>
        <w:t xml:space="preserve">. </w:t>
      </w:r>
    </w:p>
    <w:p w14:paraId="0F178873" w14:textId="6A0B7661" w:rsidR="00557262" w:rsidRPr="00266DFB" w:rsidRDefault="00AF533D" w:rsidP="009C50E8">
      <w:pPr>
        <w:pStyle w:val="Itema"/>
        <w:numPr>
          <w:ilvl w:val="3"/>
          <w:numId w:val="15"/>
        </w:numPr>
        <w:tabs>
          <w:tab w:val="clear" w:pos="2160"/>
        </w:tabs>
        <w:rPr>
          <w:sz w:val="24"/>
          <w:szCs w:val="24"/>
        </w:rPr>
      </w:pPr>
      <w:r w:rsidRPr="002C687F">
        <w:rPr>
          <w:sz w:val="24"/>
          <w:szCs w:val="24"/>
        </w:rPr>
        <w:t>An award will be recommended for the</w:t>
      </w:r>
      <w:r w:rsidR="00557262" w:rsidRPr="002C687F">
        <w:rPr>
          <w:sz w:val="24"/>
          <w:szCs w:val="24"/>
        </w:rPr>
        <w:t xml:space="preserve"> Bidder</w:t>
      </w:r>
      <w:r w:rsidRPr="002C687F">
        <w:rPr>
          <w:sz w:val="24"/>
          <w:szCs w:val="24"/>
        </w:rPr>
        <w:t>(s)</w:t>
      </w:r>
      <w:r w:rsidR="00557262" w:rsidRPr="002C687F">
        <w:rPr>
          <w:sz w:val="24"/>
          <w:szCs w:val="24"/>
        </w:rPr>
        <w:t xml:space="preserve"> </w:t>
      </w:r>
      <w:r w:rsidRPr="002C687F">
        <w:rPr>
          <w:sz w:val="24"/>
          <w:szCs w:val="24"/>
        </w:rPr>
        <w:t>that</w:t>
      </w:r>
      <w:r w:rsidR="00557262" w:rsidRPr="002C687F">
        <w:rPr>
          <w:sz w:val="24"/>
          <w:szCs w:val="24"/>
        </w:rPr>
        <w:t xml:space="preserve"> submitted the proposal</w:t>
      </w:r>
      <w:r w:rsidRPr="002C687F">
        <w:rPr>
          <w:sz w:val="24"/>
          <w:szCs w:val="24"/>
        </w:rPr>
        <w:t>(s)</w:t>
      </w:r>
      <w:r w:rsidR="00557262" w:rsidRPr="002C687F">
        <w:rPr>
          <w:sz w:val="24"/>
          <w:szCs w:val="24"/>
        </w:rPr>
        <w:t xml:space="preserve"> that best serves the overall interests of the County </w:t>
      </w:r>
      <w:r w:rsidRPr="002C687F">
        <w:rPr>
          <w:sz w:val="24"/>
          <w:szCs w:val="24"/>
        </w:rPr>
        <w:t>by</w:t>
      </w:r>
      <w:r w:rsidR="00557262" w:rsidRPr="002C687F">
        <w:rPr>
          <w:sz w:val="24"/>
          <w:szCs w:val="24"/>
        </w:rPr>
        <w:t xml:space="preserve"> 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w:t>
      </w:r>
      <w:r w:rsidR="00507472" w:rsidRPr="002C687F">
        <w:rPr>
          <w:sz w:val="24"/>
          <w:szCs w:val="24"/>
        </w:rPr>
        <w:t>(s)</w:t>
      </w:r>
      <w:r w:rsidR="00557262" w:rsidRPr="002C687F">
        <w:rPr>
          <w:sz w:val="24"/>
          <w:szCs w:val="24"/>
        </w:rPr>
        <w:t xml:space="preserve">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81" w:name="_Hlk103956233"/>
      <w:r w:rsidRPr="00F11599">
        <w:rPr>
          <w:sz w:val="24"/>
          <w:szCs w:val="24"/>
        </w:rPr>
        <w:t>Small Local Emerging Business (SLEB) Program</w:t>
      </w:r>
      <w:r w:rsidR="006F6C64" w:rsidRPr="00F11599">
        <w:t xml:space="preserve"> </w:t>
      </w:r>
    </w:p>
    <w:p w14:paraId="437C1CAA" w14:textId="77777777" w:rsidR="006C5CE8" w:rsidRPr="00266DFB" w:rsidRDefault="006C5CE8" w:rsidP="009C50E8">
      <w:pPr>
        <w:pStyle w:val="Itema"/>
        <w:numPr>
          <w:ilvl w:val="0"/>
          <w:numId w:val="23"/>
        </w:numPr>
        <w:ind w:hanging="720"/>
        <w:rPr>
          <w:sz w:val="24"/>
          <w:szCs w:val="24"/>
        </w:rPr>
      </w:pPr>
      <w:r w:rsidRPr="00266DFB">
        <w:rPr>
          <w:sz w:val="24"/>
          <w:szCs w:val="24"/>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9C50E8">
      <w:pPr>
        <w:numPr>
          <w:ilvl w:val="0"/>
          <w:numId w:val="23"/>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Bidders must meet the County’s Small and Emerging Locally Owned Business requirements in order to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9C50E8">
      <w:pPr>
        <w:numPr>
          <w:ilvl w:val="0"/>
          <w:numId w:val="21"/>
        </w:numPr>
        <w:spacing w:after="240"/>
        <w:ind w:hanging="720"/>
        <w:rPr>
          <w:rStyle w:val="Hyperlink"/>
          <w:rFonts w:ascii="Calibri" w:hAnsi="Calibri" w:cs="Calibri"/>
          <w:color w:val="auto"/>
          <w:sz w:val="24"/>
          <w:szCs w:val="24"/>
          <w:u w:val="none"/>
        </w:rPr>
      </w:pPr>
      <w:hyperlink r:id="rId42"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43"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9C50E8">
      <w:pPr>
        <w:numPr>
          <w:ilvl w:val="0"/>
          <w:numId w:val="21"/>
        </w:numPr>
        <w:spacing w:after="240"/>
        <w:ind w:hanging="720"/>
        <w:rPr>
          <w:rFonts w:ascii="Calibri" w:hAnsi="Calibri" w:cs="Calibri"/>
          <w:sz w:val="24"/>
          <w:szCs w:val="24"/>
        </w:rPr>
      </w:pPr>
      <w:hyperlink r:id="rId44"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45"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51992A4F" w:rsidR="006C5CE8" w:rsidRPr="00266DFB" w:rsidRDefault="006C5CE8" w:rsidP="009C50E8">
      <w:pPr>
        <w:numPr>
          <w:ilvl w:val="0"/>
          <w:numId w:val="23"/>
        </w:numPr>
        <w:spacing w:after="240"/>
        <w:ind w:hanging="720"/>
        <w:rPr>
          <w:rFonts w:ascii="Calibri" w:hAnsi="Calibri" w:cs="Calibri"/>
          <w:sz w:val="24"/>
          <w:szCs w:val="24"/>
        </w:rPr>
      </w:pPr>
      <w:r w:rsidRPr="00266DFB">
        <w:rPr>
          <w:rFonts w:ascii="Calibri" w:hAnsi="Calibri"/>
          <w:bCs/>
          <w:sz w:val="24"/>
          <w:szCs w:val="24"/>
        </w:rPr>
        <w:t xml:space="preserve">For purposes of this procurement, applicable industries include, but are not limited to, the following North American Industry Classification System (NAICS) </w:t>
      </w:r>
      <w:r w:rsidRPr="00B35B76">
        <w:rPr>
          <w:rFonts w:ascii="Calibri" w:hAnsi="Calibri"/>
          <w:bCs/>
          <w:sz w:val="24"/>
          <w:szCs w:val="24"/>
        </w:rPr>
        <w:t xml:space="preserve">Code(s): </w:t>
      </w:r>
      <w:r w:rsidR="00E915B6" w:rsidRPr="00B35B76">
        <w:rPr>
          <w:rFonts w:ascii="Calibri" w:hAnsi="Calibri"/>
          <w:bCs/>
          <w:sz w:val="24"/>
          <w:szCs w:val="24"/>
        </w:rPr>
        <w:t>561311, 611430, 624110, and 541990.</w:t>
      </w:r>
    </w:p>
    <w:p w14:paraId="7A8098E9" w14:textId="77777777" w:rsidR="001215F1" w:rsidRPr="00A90BAF" w:rsidRDefault="001215F1" w:rsidP="009C50E8">
      <w:pPr>
        <w:numPr>
          <w:ilvl w:val="0"/>
          <w:numId w:val="23"/>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9C50E8">
      <w:pPr>
        <w:numPr>
          <w:ilvl w:val="0"/>
          <w:numId w:val="23"/>
        </w:numPr>
        <w:spacing w:after="240"/>
        <w:ind w:hanging="720"/>
        <w:rPr>
          <w:rFonts w:ascii="Calibri" w:hAnsi="Calibri"/>
          <w:sz w:val="24"/>
          <w:szCs w:val="24"/>
        </w:rPr>
      </w:pPr>
      <w:r w:rsidRPr="00A90BAF">
        <w:rPr>
          <w:rFonts w:ascii="Calibri" w:hAnsi="Calibri"/>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2484CF6D" w14:textId="6304F992" w:rsidR="006C5CE8" w:rsidRPr="00F11599" w:rsidRDefault="001215F1" w:rsidP="009C50E8">
      <w:pPr>
        <w:numPr>
          <w:ilvl w:val="0"/>
          <w:numId w:val="23"/>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bookmarkEnd w:id="81"/>
    </w:p>
    <w:p w14:paraId="7C19C76D" w14:textId="51B5EE48" w:rsidR="001910A3" w:rsidRPr="00F11599" w:rsidRDefault="001C1679" w:rsidP="009C50E8">
      <w:pPr>
        <w:numPr>
          <w:ilvl w:val="0"/>
          <w:numId w:val="23"/>
        </w:numPr>
        <w:spacing w:after="240"/>
        <w:ind w:hanging="720"/>
        <w:rPr>
          <w:rFonts w:ascii="Calibri" w:hAnsi="Calibri" w:cs="Calibri"/>
          <w:sz w:val="24"/>
          <w:szCs w:val="24"/>
        </w:rPr>
      </w:pPr>
      <w:r w:rsidRPr="00F11599">
        <w:rPr>
          <w:rFonts w:ascii="Calibri" w:hAnsi="Calibri"/>
          <w:sz w:val="24"/>
          <w:szCs w:val="24"/>
        </w:rPr>
        <w:t>If a Bidder is located within Alameda County, the County may provide a 5% local bid preference.</w:t>
      </w:r>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The County reserves the right to conduct additional procurements for the same or similar goods and/or services or to award to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lastRenderedPageBreak/>
        <w:t>The County has the right to decline to award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t>Procedures</w:t>
      </w:r>
    </w:p>
    <w:p w14:paraId="40417999" w14:textId="5BEADBAC" w:rsidR="00F9006C" w:rsidRPr="00A85450" w:rsidRDefault="00F9006C" w:rsidP="009C50E8">
      <w:pPr>
        <w:pStyle w:val="Itema"/>
        <w:numPr>
          <w:ilvl w:val="3"/>
          <w:numId w:val="16"/>
        </w:numPr>
        <w:tabs>
          <w:tab w:val="clear" w:pos="2160"/>
        </w:tabs>
      </w:pPr>
      <w:r w:rsidRPr="00266DFB">
        <w:rPr>
          <w:sz w:val="24"/>
          <w:szCs w:val="24"/>
        </w:rPr>
        <w:t>Board approval to award a contract is required.</w:t>
      </w:r>
      <w:r w:rsidRPr="00A85450">
        <w:t xml:space="preserve"> </w:t>
      </w:r>
      <w:r w:rsidR="00121E47" w:rsidRPr="00A85450">
        <w:t xml:space="preserve"> </w:t>
      </w:r>
    </w:p>
    <w:p w14:paraId="2AE2B049" w14:textId="025DEEE5" w:rsidR="00F9006C" w:rsidRPr="00266DFB" w:rsidRDefault="00AB790E" w:rsidP="009C50E8">
      <w:pPr>
        <w:pStyle w:val="Itema"/>
        <w:numPr>
          <w:ilvl w:val="3"/>
          <w:numId w:val="16"/>
        </w:numPr>
        <w:tabs>
          <w:tab w:val="clear" w:pos="2160"/>
        </w:tabs>
        <w:rPr>
          <w:sz w:val="24"/>
          <w:szCs w:val="24"/>
        </w:rPr>
      </w:pPr>
      <w:r w:rsidRPr="00356299">
        <w:rPr>
          <w:sz w:val="24"/>
          <w:szCs w:val="24"/>
        </w:rPr>
        <w:t>A contract must be fully executed by the recommended awardee and the County prior to any services and goods being provided or work being performed.</w:t>
      </w:r>
    </w:p>
    <w:p w14:paraId="1ADC5938" w14:textId="031174B3" w:rsidR="001215F1" w:rsidRDefault="00AB790E" w:rsidP="009C50E8">
      <w:pPr>
        <w:pStyle w:val="Itema"/>
        <w:numPr>
          <w:ilvl w:val="3"/>
          <w:numId w:val="16"/>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5D606E">
      <w:pPr>
        <w:pStyle w:val="Itema"/>
        <w:numPr>
          <w:ilvl w:val="0"/>
          <w:numId w:val="0"/>
        </w:numPr>
        <w:ind w:left="2880"/>
        <w:rPr>
          <w:sz w:val="24"/>
          <w:szCs w:val="24"/>
        </w:rPr>
      </w:pPr>
      <w:hyperlink r:id="rId46"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47"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5BFA3F6E" w:rsidR="00F9006C" w:rsidRPr="00A85450" w:rsidRDefault="00884637" w:rsidP="005D606E">
      <w:pPr>
        <w:spacing w:after="240"/>
        <w:ind w:left="2880"/>
        <w:rPr>
          <w:rFonts w:ascii="Calibri" w:hAnsi="Calibri" w:cs="Calibri"/>
        </w:rPr>
      </w:pPr>
      <w:bookmarkStart w:id="82"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r w:rsidRPr="002C687F">
        <w:rPr>
          <w:rFonts w:ascii="Calibri" w:hAnsi="Calibri" w:cs="Calibri"/>
        </w:rPr>
        <w:t xml:space="preserve"> </w:t>
      </w:r>
      <w:bookmarkEnd w:id="82"/>
      <w:r w:rsidRPr="002C687F">
        <w:rPr>
          <w:rFonts w:ascii="Calibri" w:hAnsi="Calibri" w:cs="Calibri"/>
        </w:rPr>
        <w:t xml:space="preserve"> </w:t>
      </w:r>
    </w:p>
    <w:p w14:paraId="40555E25" w14:textId="685173DA" w:rsidR="00F9006C" w:rsidRPr="00266DFB" w:rsidRDefault="00F9006C" w:rsidP="009C50E8">
      <w:pPr>
        <w:pStyle w:val="Itema"/>
        <w:numPr>
          <w:ilvl w:val="0"/>
          <w:numId w:val="17"/>
        </w:numPr>
        <w:ind w:hanging="720"/>
        <w:rPr>
          <w:sz w:val="24"/>
          <w:szCs w:val="24"/>
        </w:rPr>
      </w:pPr>
      <w:bookmarkStart w:id="83" w:name="_Hlk101810626"/>
      <w:r w:rsidRPr="00266DFB">
        <w:rPr>
          <w:sz w:val="24"/>
          <w:szCs w:val="24"/>
        </w:rPr>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as a result of this </w:t>
      </w:r>
      <w:r w:rsidR="00823F00" w:rsidRPr="00266DFB">
        <w:rPr>
          <w:sz w:val="24"/>
          <w:szCs w:val="24"/>
        </w:rPr>
        <w:t>RFP</w:t>
      </w:r>
      <w:r w:rsidRPr="00266DFB">
        <w:rPr>
          <w:sz w:val="24"/>
          <w:szCs w:val="24"/>
        </w:rPr>
        <w:t>.</w:t>
      </w:r>
      <w:bookmarkEnd w:id="83"/>
    </w:p>
    <w:p w14:paraId="6060F919" w14:textId="46899577" w:rsidR="00F9006C" w:rsidRPr="00B43DF6" w:rsidRDefault="00F9006C" w:rsidP="00B43DF6">
      <w:pPr>
        <w:pStyle w:val="Heading2"/>
        <w:rPr>
          <w:sz w:val="24"/>
          <w:szCs w:val="24"/>
        </w:rPr>
      </w:pPr>
      <w:bookmarkStart w:id="84" w:name="_Toc339364459"/>
      <w:bookmarkStart w:id="85" w:name="_Toc339364720"/>
      <w:bookmarkStart w:id="86" w:name="_Toc189127620"/>
      <w:r w:rsidRPr="00266DFB">
        <w:rPr>
          <w:sz w:val="24"/>
          <w:szCs w:val="24"/>
        </w:rPr>
        <w:t>METHOD OF ORDERING</w:t>
      </w:r>
      <w:bookmarkEnd w:id="84"/>
      <w:bookmarkEnd w:id="85"/>
      <w:bookmarkEnd w:id="86"/>
    </w:p>
    <w:p w14:paraId="03411066" w14:textId="4D9436CB" w:rsidR="00F9006C" w:rsidRPr="00B35B76" w:rsidRDefault="00F9006C" w:rsidP="005D606E">
      <w:pPr>
        <w:pStyle w:val="Item1"/>
        <w:tabs>
          <w:tab w:val="clear" w:pos="1440"/>
        </w:tabs>
        <w:rPr>
          <w:sz w:val="24"/>
          <w:szCs w:val="18"/>
        </w:rPr>
      </w:pPr>
      <w:bookmarkStart w:id="87" w:name="_Hlk89702689"/>
      <w:r w:rsidRPr="00B35B76">
        <w:rPr>
          <w:sz w:val="24"/>
          <w:szCs w:val="18"/>
        </w:rPr>
        <w:t>A written P</w:t>
      </w:r>
      <w:r w:rsidR="008F5163" w:rsidRPr="00B35B76">
        <w:rPr>
          <w:sz w:val="24"/>
          <w:szCs w:val="18"/>
        </w:rPr>
        <w:t xml:space="preserve">urchase </w:t>
      </w:r>
      <w:r w:rsidRPr="00B35B76">
        <w:rPr>
          <w:sz w:val="24"/>
          <w:szCs w:val="18"/>
        </w:rPr>
        <w:t>O</w:t>
      </w:r>
      <w:r w:rsidR="008F5163" w:rsidRPr="00B35B76">
        <w:rPr>
          <w:sz w:val="24"/>
          <w:szCs w:val="18"/>
        </w:rPr>
        <w:t>rder (PO)</w:t>
      </w:r>
      <w:r w:rsidRPr="00B35B76">
        <w:rPr>
          <w:sz w:val="24"/>
          <w:szCs w:val="18"/>
        </w:rPr>
        <w:t xml:space="preserve"> </w:t>
      </w:r>
      <w:r w:rsidR="00AF533D" w:rsidRPr="00B35B76">
        <w:rPr>
          <w:sz w:val="24"/>
          <w:szCs w:val="18"/>
        </w:rPr>
        <w:t xml:space="preserve">will be issued after an </w:t>
      </w:r>
      <w:r w:rsidR="003D40BB" w:rsidRPr="00B35B76">
        <w:rPr>
          <w:sz w:val="24"/>
          <w:szCs w:val="18"/>
        </w:rPr>
        <w:t>executed contract</w:t>
      </w:r>
      <w:r w:rsidR="00172B64" w:rsidRPr="00B35B76">
        <w:rPr>
          <w:sz w:val="24"/>
          <w:szCs w:val="18"/>
        </w:rPr>
        <w:t xml:space="preserve"> and</w:t>
      </w:r>
      <w:r w:rsidR="00AF533D" w:rsidRPr="00B35B76">
        <w:rPr>
          <w:sz w:val="24"/>
          <w:szCs w:val="18"/>
        </w:rPr>
        <w:t xml:space="preserve"> </w:t>
      </w:r>
      <w:r w:rsidRPr="00B35B76">
        <w:rPr>
          <w:sz w:val="24"/>
          <w:szCs w:val="18"/>
        </w:rPr>
        <w:t>Board</w:t>
      </w:r>
      <w:r w:rsidR="00E00A41" w:rsidRPr="00B35B76">
        <w:rPr>
          <w:sz w:val="24"/>
          <w:szCs w:val="18"/>
        </w:rPr>
        <w:t xml:space="preserve"> </w:t>
      </w:r>
      <w:r w:rsidRPr="00B35B76">
        <w:rPr>
          <w:sz w:val="24"/>
          <w:szCs w:val="18"/>
        </w:rPr>
        <w:t>approval</w:t>
      </w:r>
      <w:r w:rsidR="00172B64" w:rsidRPr="00B35B76">
        <w:rPr>
          <w:sz w:val="24"/>
          <w:szCs w:val="18"/>
        </w:rPr>
        <w:t>. I</w:t>
      </w:r>
      <w:r w:rsidR="00AF533D" w:rsidRPr="00B35B76">
        <w:rPr>
          <w:sz w:val="24"/>
          <w:szCs w:val="18"/>
        </w:rPr>
        <w:t>f there is any conflict in terms</w:t>
      </w:r>
      <w:r w:rsidR="00172B64" w:rsidRPr="00B35B76">
        <w:rPr>
          <w:sz w:val="24"/>
          <w:szCs w:val="18"/>
        </w:rPr>
        <w:t xml:space="preserve"> of any PO and</w:t>
      </w:r>
      <w:r w:rsidR="00AF533D" w:rsidRPr="00B35B76">
        <w:rPr>
          <w:sz w:val="24"/>
          <w:szCs w:val="18"/>
        </w:rPr>
        <w:t xml:space="preserve"> </w:t>
      </w:r>
      <w:r w:rsidR="00172B64" w:rsidRPr="00B35B76">
        <w:rPr>
          <w:sz w:val="24"/>
          <w:szCs w:val="18"/>
        </w:rPr>
        <w:t xml:space="preserve">the executed </w:t>
      </w:r>
      <w:r w:rsidR="00AF533D" w:rsidRPr="00B35B76">
        <w:rPr>
          <w:sz w:val="24"/>
          <w:szCs w:val="18"/>
        </w:rPr>
        <w:t>contract</w:t>
      </w:r>
      <w:r w:rsidR="00172B64" w:rsidRPr="00B35B76">
        <w:rPr>
          <w:sz w:val="24"/>
          <w:szCs w:val="18"/>
        </w:rPr>
        <w:t>, the contract</w:t>
      </w:r>
      <w:r w:rsidR="00AF533D" w:rsidRPr="00B35B76">
        <w:rPr>
          <w:sz w:val="24"/>
          <w:szCs w:val="18"/>
        </w:rPr>
        <w:t xml:space="preserve"> will control</w:t>
      </w:r>
      <w:r w:rsidR="00EB4661" w:rsidRPr="00B35B76">
        <w:rPr>
          <w:sz w:val="24"/>
          <w:szCs w:val="18"/>
        </w:rPr>
        <w:t>, even if a PO is issued later</w:t>
      </w:r>
      <w:r w:rsidRPr="00B35B76">
        <w:rPr>
          <w:sz w:val="24"/>
          <w:szCs w:val="18"/>
        </w:rPr>
        <w:t xml:space="preserve">. </w:t>
      </w:r>
      <w:r w:rsidR="00AF533D" w:rsidRPr="00B35B76">
        <w:rPr>
          <w:sz w:val="24"/>
          <w:szCs w:val="18"/>
        </w:rPr>
        <w:t xml:space="preserve"> Payment cannot be made to any Contractor until a PO is issued. </w:t>
      </w:r>
      <w:bookmarkEnd w:id="87"/>
      <w:r w:rsidR="00003D08" w:rsidRPr="00B35B76">
        <w:rPr>
          <w:sz w:val="24"/>
          <w:szCs w:val="18"/>
        </w:rPr>
        <w:t xml:space="preserve"> </w:t>
      </w:r>
    </w:p>
    <w:p w14:paraId="721EC423" w14:textId="0A87A4F5" w:rsidR="00F9006C" w:rsidRPr="00266DFB" w:rsidRDefault="00F9006C" w:rsidP="005D606E">
      <w:pPr>
        <w:pStyle w:val="Item1"/>
        <w:tabs>
          <w:tab w:val="clear" w:pos="1440"/>
        </w:tabs>
        <w:rPr>
          <w:sz w:val="24"/>
        </w:rPr>
      </w:pPr>
      <w:bookmarkStart w:id="88" w:name="_Hlk89702718"/>
      <w:r w:rsidRPr="00B35B76">
        <w:rPr>
          <w:sz w:val="24"/>
        </w:rPr>
        <w:t xml:space="preserve">POs and </w:t>
      </w:r>
      <w:r w:rsidRPr="00266DFB">
        <w:rPr>
          <w:sz w:val="24"/>
        </w:rPr>
        <w:t xml:space="preserve">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88"/>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656DD221" w14:textId="4A1BD862" w:rsidR="00B43DF6" w:rsidRPr="00A85450" w:rsidRDefault="00172B64" w:rsidP="00022616">
      <w:pPr>
        <w:pStyle w:val="Item1"/>
        <w:tabs>
          <w:tab w:val="clear" w:pos="1440"/>
        </w:tabs>
      </w:pPr>
      <w:bookmarkStart w:id="89"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bookmarkEnd w:id="89"/>
    </w:p>
    <w:p w14:paraId="1A1A8DE2" w14:textId="77777777" w:rsidR="00F9006C" w:rsidRPr="00266DFB" w:rsidRDefault="00F9006C" w:rsidP="000352A4">
      <w:pPr>
        <w:pStyle w:val="Heading2"/>
        <w:rPr>
          <w:sz w:val="24"/>
          <w:szCs w:val="24"/>
        </w:rPr>
      </w:pPr>
      <w:bookmarkStart w:id="90" w:name="_Toc339364461"/>
      <w:bookmarkStart w:id="91" w:name="_Toc339364722"/>
      <w:bookmarkStart w:id="92" w:name="_Toc189127621"/>
      <w:r w:rsidRPr="00266DFB">
        <w:rPr>
          <w:sz w:val="24"/>
          <w:szCs w:val="24"/>
        </w:rPr>
        <w:lastRenderedPageBreak/>
        <w:t>INVOICING</w:t>
      </w:r>
      <w:bookmarkEnd w:id="90"/>
      <w:bookmarkEnd w:id="91"/>
      <w:bookmarkEnd w:id="92"/>
    </w:p>
    <w:p w14:paraId="07C1C470" w14:textId="36449F58" w:rsidR="00F9006C" w:rsidRPr="00B35B76" w:rsidRDefault="00F9006C" w:rsidP="005D606E">
      <w:pPr>
        <w:pStyle w:val="Item1"/>
        <w:tabs>
          <w:tab w:val="clear" w:pos="1440"/>
        </w:tabs>
        <w:rPr>
          <w:sz w:val="24"/>
          <w:szCs w:val="18"/>
        </w:rPr>
      </w:pPr>
      <w:r w:rsidRPr="00121DEB">
        <w:rPr>
          <w:sz w:val="24"/>
          <w:szCs w:val="18"/>
        </w:rPr>
        <w:t xml:space="preserve">Contractor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w:t>
      </w:r>
      <w:r w:rsidRPr="00B35B76">
        <w:rPr>
          <w:sz w:val="24"/>
          <w:szCs w:val="18"/>
        </w:rPr>
        <w:t>performance of services.</w:t>
      </w:r>
    </w:p>
    <w:p w14:paraId="2F99AC0B" w14:textId="133A9679" w:rsidR="00F9006C" w:rsidRPr="00B35B76" w:rsidRDefault="004428BD" w:rsidP="005D606E">
      <w:pPr>
        <w:pStyle w:val="Item1"/>
        <w:tabs>
          <w:tab w:val="clear" w:pos="1440"/>
        </w:tabs>
      </w:pPr>
      <w:r w:rsidRPr="00B35B76">
        <w:rPr>
          <w:sz w:val="24"/>
          <w:szCs w:val="24"/>
        </w:rPr>
        <w:t xml:space="preserve">County will use </w:t>
      </w:r>
      <w:r w:rsidR="00AF533D" w:rsidRPr="00B35B76">
        <w:rPr>
          <w:sz w:val="24"/>
          <w:szCs w:val="24"/>
        </w:rPr>
        <w:t xml:space="preserve">reasonable </w:t>
      </w:r>
      <w:r w:rsidRPr="00B35B76">
        <w:rPr>
          <w:sz w:val="24"/>
          <w:szCs w:val="24"/>
        </w:rPr>
        <w:t xml:space="preserve">efforts to make payment within 30 days following receipt and review of invoice and complete satisfactory receipt of </w:t>
      </w:r>
      <w:r w:rsidR="00E00A41" w:rsidRPr="00B35B76">
        <w:rPr>
          <w:sz w:val="24"/>
          <w:szCs w:val="24"/>
        </w:rPr>
        <w:t>goods</w:t>
      </w:r>
      <w:r w:rsidRPr="00B35B76">
        <w:rPr>
          <w:sz w:val="24"/>
          <w:szCs w:val="24"/>
        </w:rPr>
        <w:t xml:space="preserve"> and</w:t>
      </w:r>
      <w:r w:rsidR="00D16433" w:rsidRPr="00B35B76">
        <w:rPr>
          <w:sz w:val="24"/>
          <w:szCs w:val="24"/>
        </w:rPr>
        <w:t>/or</w:t>
      </w:r>
      <w:r w:rsidRPr="00B35B76">
        <w:rPr>
          <w:sz w:val="24"/>
          <w:szCs w:val="24"/>
        </w:rPr>
        <w:t xml:space="preserve"> performance of services.</w:t>
      </w:r>
      <w:r w:rsidRPr="00B35B76">
        <w:t xml:space="preserve">  </w:t>
      </w:r>
    </w:p>
    <w:p w14:paraId="3569F40B" w14:textId="68775865" w:rsidR="00CC278E" w:rsidRPr="00266DFB" w:rsidRDefault="00F9006C" w:rsidP="005D606E">
      <w:pPr>
        <w:pStyle w:val="Item1"/>
        <w:tabs>
          <w:tab w:val="clear" w:pos="1440"/>
        </w:tabs>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r w:rsidRPr="00266DFB">
        <w:rPr>
          <w:sz w:val="24"/>
        </w:rPr>
        <w:t xml:space="preserve">Contractor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5936F8DC" w:rsidR="00F9006C" w:rsidRPr="00EB4661" w:rsidRDefault="00F9006C" w:rsidP="005D606E">
      <w:pPr>
        <w:pStyle w:val="Item1"/>
        <w:tabs>
          <w:tab w:val="clear" w:pos="1440"/>
        </w:tabs>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5D606E">
      <w:pPr>
        <w:pStyle w:val="Item1"/>
        <w:tabs>
          <w:tab w:val="clear" w:pos="1440"/>
        </w:tabs>
        <w:rPr>
          <w:sz w:val="24"/>
        </w:rPr>
      </w:pPr>
      <w:r w:rsidRPr="00266DFB">
        <w:rPr>
          <w:sz w:val="24"/>
        </w:rPr>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93" w:name="_Toc339364465"/>
      <w:bookmarkStart w:id="94" w:name="_Toc339364726"/>
      <w:bookmarkStart w:id="95" w:name="_Toc189127622"/>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93"/>
      <w:bookmarkEnd w:id="94"/>
      <w:bookmarkEnd w:id="95"/>
    </w:p>
    <w:p w14:paraId="04F89787" w14:textId="68EB2A18" w:rsidR="00F9006C" w:rsidRPr="00121DEB" w:rsidRDefault="00A83B5B" w:rsidP="005D606E">
      <w:pPr>
        <w:pStyle w:val="Item1"/>
        <w:tabs>
          <w:tab w:val="clear" w:pos="1440"/>
        </w:tabs>
        <w:rPr>
          <w:sz w:val="24"/>
          <w:szCs w:val="18"/>
        </w:rPr>
      </w:pPr>
      <w:bookmarkStart w:id="96"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97" w:name="_Hlk89703016"/>
      <w:bookmarkEnd w:id="96"/>
      <w:r w:rsidRPr="00266DFB">
        <w:rPr>
          <w:sz w:val="24"/>
          <w:szCs w:val="24"/>
        </w:rPr>
        <w:t xml:space="preserve">Contractor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97"/>
    </w:p>
    <w:p w14:paraId="4FD9D3EF" w14:textId="6615E721" w:rsidR="00AF533D" w:rsidRPr="00F90823" w:rsidRDefault="00A83B5B" w:rsidP="005D606E">
      <w:pPr>
        <w:pStyle w:val="Item1"/>
        <w:tabs>
          <w:tab w:val="clear" w:pos="1440"/>
        </w:tabs>
      </w:pPr>
      <w:bookmarkStart w:id="98" w:name="_Hlk89703058"/>
      <w:r w:rsidRPr="00A83B5B">
        <w:rPr>
          <w:sz w:val="24"/>
          <w:szCs w:val="24"/>
        </w:rPr>
        <w:t xml:space="preserve">Contractor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w:t>
      </w:r>
      <w:r w:rsidR="00AF533D" w:rsidRPr="00266DFB">
        <w:rPr>
          <w:sz w:val="24"/>
          <w:szCs w:val="24"/>
        </w:rPr>
        <w:lastRenderedPageBreak/>
        <w:t xml:space="preserve">account manager </w:t>
      </w:r>
      <w:r w:rsidR="00E601AE">
        <w:rPr>
          <w:sz w:val="24"/>
          <w:szCs w:val="24"/>
        </w:rPr>
        <w:t>must</w:t>
      </w:r>
      <w:r w:rsidR="00AF533D" w:rsidRPr="00266DFB">
        <w:rPr>
          <w:sz w:val="24"/>
          <w:szCs w:val="24"/>
        </w:rPr>
        <w:t xml:space="preserve"> be familiar with County requirements and standards and work </w:t>
      </w:r>
      <w:r w:rsidR="00AF533D" w:rsidRPr="00B35B76">
        <w:rPr>
          <w:sz w:val="24"/>
          <w:szCs w:val="24"/>
        </w:rPr>
        <w:t xml:space="preserve">with the </w:t>
      </w:r>
      <w:r w:rsidR="00E915B6" w:rsidRPr="00B35B76">
        <w:rPr>
          <w:sz w:val="24"/>
          <w:szCs w:val="24"/>
        </w:rPr>
        <w:t>County</w:t>
      </w:r>
      <w:r w:rsidR="00AF533D" w:rsidRPr="00B35B76">
        <w:rPr>
          <w:sz w:val="24"/>
          <w:szCs w:val="24"/>
        </w:rPr>
        <w:t xml:space="preserve"> to ensure that established </w:t>
      </w:r>
      <w:r w:rsidR="00AF533D" w:rsidRPr="00266DFB">
        <w:rPr>
          <w:sz w:val="24"/>
          <w:szCs w:val="24"/>
        </w:rPr>
        <w:t xml:space="preserve">standards are adhered to.  This includes keeping the County Contract Administrator informed of </w:t>
      </w:r>
      <w:r w:rsidR="00AB790E">
        <w:rPr>
          <w:sz w:val="24"/>
          <w:szCs w:val="24"/>
        </w:rPr>
        <w:t>department reques</w:t>
      </w:r>
      <w:r w:rsidR="00AF533D" w:rsidRPr="00266DFB">
        <w:rPr>
          <w:sz w:val="24"/>
          <w:szCs w:val="24"/>
        </w:rPr>
        <w:t>ts as needed.</w:t>
      </w:r>
      <w:bookmarkEnd w:id="98"/>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99" w:name="_Toc339364466"/>
      <w:bookmarkStart w:id="100" w:name="_Toc339364727"/>
      <w:bookmarkStart w:id="101" w:name="_Toc189127623"/>
      <w:r w:rsidRPr="00266DFB">
        <w:rPr>
          <w:sz w:val="24"/>
          <w:szCs w:val="24"/>
        </w:rPr>
        <w:t xml:space="preserve">INSTRUCTIONS TO </w:t>
      </w:r>
      <w:r w:rsidR="00502F47" w:rsidRPr="00266DFB">
        <w:rPr>
          <w:sz w:val="24"/>
          <w:szCs w:val="24"/>
        </w:rPr>
        <w:t>BIDDER</w:t>
      </w:r>
      <w:r w:rsidRPr="00266DFB">
        <w:rPr>
          <w:sz w:val="24"/>
          <w:szCs w:val="24"/>
        </w:rPr>
        <w:t>S</w:t>
      </w:r>
      <w:bookmarkEnd w:id="99"/>
      <w:bookmarkEnd w:id="100"/>
      <w:bookmarkEnd w:id="101"/>
    </w:p>
    <w:p w14:paraId="29EC9F62" w14:textId="77777777" w:rsidR="00DC5B16" w:rsidRPr="00C063D4" w:rsidRDefault="00DC5B16" w:rsidP="000352A4">
      <w:pPr>
        <w:pStyle w:val="Heading2"/>
        <w:rPr>
          <w:sz w:val="22"/>
          <w:szCs w:val="22"/>
        </w:rPr>
      </w:pPr>
      <w:bookmarkStart w:id="102" w:name="_Toc339364467"/>
      <w:bookmarkStart w:id="103" w:name="_Toc339364728"/>
      <w:bookmarkStart w:id="104" w:name="_Toc189127624"/>
      <w:r w:rsidRPr="00266DFB">
        <w:rPr>
          <w:sz w:val="24"/>
          <w:szCs w:val="24"/>
        </w:rPr>
        <w:t>COUNTY CONTACTS</w:t>
      </w:r>
      <w:bookmarkEnd w:id="102"/>
      <w:bookmarkEnd w:id="103"/>
      <w:bookmarkEnd w:id="104"/>
    </w:p>
    <w:p w14:paraId="75AB4791" w14:textId="33A15BFA" w:rsidR="00DC5B16" w:rsidRPr="00C063D4" w:rsidRDefault="00DC5B16" w:rsidP="005D606E">
      <w:pPr>
        <w:pStyle w:val="Item1"/>
        <w:tabs>
          <w:tab w:val="clear" w:pos="1440"/>
        </w:tabs>
        <w:rPr>
          <w:sz w:val="24"/>
          <w:szCs w:val="18"/>
        </w:rPr>
      </w:pPr>
      <w:r w:rsidRPr="00B35B76">
        <w:rPr>
          <w:sz w:val="24"/>
          <w:szCs w:val="18"/>
        </w:rPr>
        <w:t>G</w:t>
      </w:r>
      <w:r w:rsidR="002B1E6A" w:rsidRPr="00B35B76">
        <w:rPr>
          <w:sz w:val="24"/>
          <w:szCs w:val="18"/>
        </w:rPr>
        <w:t>SA-Procurement</w:t>
      </w:r>
      <w:r w:rsidRPr="00B35B76">
        <w:rPr>
          <w:sz w:val="24"/>
          <w:szCs w:val="18"/>
        </w:rPr>
        <w:t xml:space="preserve"> is managing the competitive process for this project on behalf of the County.  All contact during the competitive process is to be through the GSA</w:t>
      </w:r>
      <w:r w:rsidR="002B1E6A" w:rsidRPr="00B35B76">
        <w:rPr>
          <w:sz w:val="24"/>
          <w:szCs w:val="18"/>
        </w:rPr>
        <w:t>-</w:t>
      </w:r>
      <w:r w:rsidR="0077067C" w:rsidRPr="00B35B76">
        <w:rPr>
          <w:sz w:val="24"/>
          <w:szCs w:val="18"/>
        </w:rPr>
        <w:t>P</w:t>
      </w:r>
      <w:r w:rsidR="002B1E6A" w:rsidRPr="00B35B76">
        <w:rPr>
          <w:sz w:val="24"/>
          <w:szCs w:val="18"/>
        </w:rPr>
        <w:t>rocurement</w:t>
      </w:r>
      <w:r w:rsidR="0036135F" w:rsidRPr="00B35B76">
        <w:rPr>
          <w:sz w:val="24"/>
          <w:szCs w:val="18"/>
        </w:rPr>
        <w:t xml:space="preserve"> department</w:t>
      </w:r>
      <w:r w:rsidRPr="00B35B76">
        <w:rPr>
          <w:sz w:val="24"/>
          <w:szCs w:val="18"/>
        </w:rPr>
        <w:t xml:space="preserve"> only.</w:t>
      </w:r>
      <w:r w:rsidR="00AF533D" w:rsidRPr="00B35B76">
        <w:rPr>
          <w:sz w:val="24"/>
          <w:szCs w:val="18"/>
        </w:rPr>
        <w:t xml:space="preserve"> </w:t>
      </w:r>
      <w:r w:rsidR="00F11599" w:rsidRPr="00B35B76">
        <w:rPr>
          <w:sz w:val="24"/>
          <w:szCs w:val="18"/>
        </w:rPr>
        <w:t xml:space="preserve">Any </w:t>
      </w:r>
      <w:r w:rsidR="00F11599">
        <w:rPr>
          <w:sz w:val="24"/>
          <w:szCs w:val="18"/>
        </w:rPr>
        <w:t>c</w:t>
      </w:r>
      <w:r w:rsidR="00112390" w:rsidRPr="00C063D4">
        <w:rPr>
          <w:sz w:val="24"/>
          <w:szCs w:val="18"/>
        </w:rPr>
        <w:t>ommunication</w:t>
      </w:r>
      <w:r w:rsidR="00AF533D" w:rsidRPr="00C063D4">
        <w:rPr>
          <w:sz w:val="24"/>
          <w:szCs w:val="18"/>
        </w:rPr>
        <w:t xml:space="preserve"> </w:t>
      </w:r>
      <w:r w:rsidR="00F11599">
        <w:rPr>
          <w:sz w:val="24"/>
          <w:szCs w:val="18"/>
        </w:rPr>
        <w:t xml:space="preserve">regarding this RFP </w:t>
      </w:r>
      <w:r w:rsidR="00AF533D" w:rsidRPr="00C063D4">
        <w:rPr>
          <w:sz w:val="24"/>
          <w:szCs w:val="18"/>
        </w:rPr>
        <w:t xml:space="preserve">with other County personnel may result in disqualification. </w:t>
      </w:r>
    </w:p>
    <w:p w14:paraId="46E58521" w14:textId="00CD17D2" w:rsidR="00DC5B16" w:rsidRPr="00C063D4" w:rsidRDefault="00DC5B16" w:rsidP="005D606E">
      <w:pPr>
        <w:pStyle w:val="Item1"/>
        <w:tabs>
          <w:tab w:val="clear" w:pos="1440"/>
        </w:tabs>
        <w:rPr>
          <w:sz w:val="24"/>
          <w:szCs w:val="18"/>
        </w:rPr>
      </w:pPr>
      <w:r w:rsidRPr="00C063D4">
        <w:rPr>
          <w:sz w:val="24"/>
          <w:szCs w:val="18"/>
        </w:rPr>
        <w:t xml:space="preserve">The evaluation phase of the competitive process </w:t>
      </w:r>
      <w:r w:rsidR="00E601AE">
        <w:rPr>
          <w:sz w:val="24"/>
          <w:szCs w:val="18"/>
        </w:rPr>
        <w:t>will</w:t>
      </w:r>
      <w:r w:rsidR="00A97CDB">
        <w:rPr>
          <w:sz w:val="24"/>
          <w:szCs w:val="18"/>
        </w:rPr>
        <w:t xml:space="preserve"> </w:t>
      </w:r>
      <w:r w:rsidR="00C063D4" w:rsidRPr="00C063D4">
        <w:rPr>
          <w:sz w:val="24"/>
          <w:szCs w:val="18"/>
        </w:rPr>
        <w:t>begin</w:t>
      </w:r>
      <w:r w:rsidRPr="00C063D4">
        <w:rPr>
          <w:sz w:val="24"/>
          <w:szCs w:val="18"/>
        </w:rPr>
        <w:t xml:space="preserve"> upon receipt of sealed bid</w:t>
      </w:r>
      <w:r w:rsidR="00EB4661" w:rsidRPr="00C063D4">
        <w:rPr>
          <w:sz w:val="24"/>
          <w:szCs w:val="18"/>
        </w:rPr>
        <w:t xml:space="preserve"> proposal</w:t>
      </w:r>
      <w:r w:rsidRPr="00C063D4">
        <w:rPr>
          <w:sz w:val="24"/>
          <w:szCs w:val="18"/>
        </w:rPr>
        <w:t xml:space="preserve">s </w:t>
      </w:r>
      <w:r w:rsidR="00AF533D" w:rsidRPr="00C063D4">
        <w:rPr>
          <w:sz w:val="24"/>
          <w:szCs w:val="18"/>
        </w:rPr>
        <w:t xml:space="preserve">and continue </w:t>
      </w:r>
      <w:r w:rsidRPr="00C063D4">
        <w:rPr>
          <w:sz w:val="24"/>
          <w:szCs w:val="18"/>
        </w:rPr>
        <w:t xml:space="preserve">until a contract has been awarded.  </w:t>
      </w:r>
    </w:p>
    <w:p w14:paraId="6E311BC7" w14:textId="77777777" w:rsidR="00DC5B16" w:rsidRPr="00C063D4" w:rsidRDefault="00362FFD" w:rsidP="005D606E">
      <w:pPr>
        <w:pStyle w:val="Item1"/>
        <w:tabs>
          <w:tab w:val="clear" w:pos="1440"/>
        </w:tabs>
        <w:rPr>
          <w:sz w:val="24"/>
          <w:szCs w:val="18"/>
        </w:rPr>
      </w:pPr>
      <w:r w:rsidRPr="00C063D4">
        <w:rPr>
          <w:sz w:val="24"/>
          <w:szCs w:val="18"/>
        </w:rPr>
        <w:t xml:space="preserve">Contact Information for this </w:t>
      </w:r>
      <w:r w:rsidR="00B96370" w:rsidRPr="00C063D4">
        <w:rPr>
          <w:sz w:val="24"/>
          <w:szCs w:val="18"/>
        </w:rPr>
        <w:t>RF</w:t>
      </w:r>
      <w:r w:rsidR="00823F00" w:rsidRPr="00C063D4">
        <w:rPr>
          <w:sz w:val="24"/>
          <w:szCs w:val="18"/>
        </w:rPr>
        <w:t>P</w:t>
      </w:r>
      <w:r w:rsidRPr="00C063D4">
        <w:rPr>
          <w:sz w:val="24"/>
          <w:szCs w:val="18"/>
        </w:rPr>
        <w:t>:</w:t>
      </w:r>
    </w:p>
    <w:p w14:paraId="6D03847F" w14:textId="224A9041" w:rsidR="00B02CD5" w:rsidRPr="008C5F9A" w:rsidRDefault="00BE4DB9" w:rsidP="005D606E">
      <w:pPr>
        <w:ind w:left="2160"/>
        <w:rPr>
          <w:rFonts w:ascii="Calibri" w:hAnsi="Calibri" w:cs="Calibri"/>
          <w:color w:val="FF0000"/>
        </w:rPr>
      </w:pPr>
      <w:r>
        <w:rPr>
          <w:rFonts w:ascii="Calibri" w:hAnsi="Calibri" w:cs="Calibri"/>
          <w:sz w:val="24"/>
          <w:szCs w:val="24"/>
        </w:rPr>
        <w:t>Ning Peng</w:t>
      </w:r>
      <w:r w:rsidR="008C5F9A" w:rsidRPr="00BE4DB9">
        <w:rPr>
          <w:rFonts w:ascii="Calibri" w:hAnsi="Calibri" w:cs="Calibri"/>
          <w:sz w:val="24"/>
          <w:szCs w:val="24"/>
        </w:rPr>
        <w:t xml:space="preserve">, </w:t>
      </w:r>
      <w:r w:rsidR="0036135F" w:rsidRPr="00BE4DB9">
        <w:rPr>
          <w:rFonts w:ascii="Calibri" w:hAnsi="Calibri" w:cs="Calibri"/>
          <w:sz w:val="24"/>
          <w:szCs w:val="24"/>
        </w:rPr>
        <w:t xml:space="preserve">Procurement </w:t>
      </w:r>
      <w:r w:rsidR="0036135F" w:rsidRPr="00266DFB">
        <w:rPr>
          <w:rFonts w:ascii="Calibri" w:hAnsi="Calibri" w:cs="Calibri"/>
          <w:sz w:val="24"/>
          <w:szCs w:val="24"/>
        </w:rPr>
        <w:t>&amp; Contracts Specialist</w:t>
      </w:r>
      <w:r w:rsidR="00823F00">
        <w:rPr>
          <w:rFonts w:ascii="Calibri" w:hAnsi="Calibri" w:cs="Calibri"/>
          <w:color w:val="FF0000"/>
        </w:rPr>
        <w:t xml:space="preserve"> </w:t>
      </w:r>
    </w:p>
    <w:p w14:paraId="3AFEE8DC" w14:textId="7961423C" w:rsidR="00BE383C" w:rsidRPr="009402B7" w:rsidRDefault="002B1E6A" w:rsidP="005D606E">
      <w:pPr>
        <w:ind w:left="2160"/>
        <w:rPr>
          <w:rFonts w:ascii="Calibri" w:hAnsi="Calibri" w:cs="Calibri"/>
          <w:sz w:val="24"/>
          <w:szCs w:val="24"/>
        </w:rPr>
      </w:pPr>
      <w:r w:rsidRPr="009402B7">
        <w:rPr>
          <w:rFonts w:ascii="Calibri" w:hAnsi="Calibri" w:cs="Calibri"/>
          <w:sz w:val="24"/>
          <w:szCs w:val="24"/>
        </w:rPr>
        <w:t>County</w:t>
      </w:r>
      <w:r w:rsidR="00315C62">
        <w:rPr>
          <w:rFonts w:ascii="Calibri" w:hAnsi="Calibri" w:cs="Calibri"/>
          <w:sz w:val="24"/>
          <w:szCs w:val="24"/>
        </w:rPr>
        <w:t xml:space="preserve"> of </w:t>
      </w:r>
      <w:r w:rsidRPr="009402B7">
        <w:rPr>
          <w:rFonts w:ascii="Calibri" w:hAnsi="Calibri" w:cs="Calibri"/>
          <w:sz w:val="24"/>
          <w:szCs w:val="24"/>
        </w:rPr>
        <w:t>Alameda, GSA-Procurement</w:t>
      </w:r>
    </w:p>
    <w:p w14:paraId="603808FA" w14:textId="7A4781FF" w:rsidR="00BE383C" w:rsidRPr="009402B7" w:rsidRDefault="00BE383C" w:rsidP="005D606E">
      <w:pPr>
        <w:ind w:left="2160"/>
        <w:rPr>
          <w:rFonts w:ascii="Calibri" w:hAnsi="Calibri" w:cs="Calibri"/>
          <w:sz w:val="24"/>
          <w:szCs w:val="24"/>
        </w:rPr>
      </w:pPr>
      <w:r w:rsidRPr="009402B7">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7777777" w:rsidR="00BE383C" w:rsidRPr="009402B7" w:rsidRDefault="00BE383C" w:rsidP="005D606E">
      <w:pPr>
        <w:ind w:left="2160"/>
        <w:rPr>
          <w:rFonts w:ascii="Calibri" w:hAnsi="Calibri" w:cs="Calibri"/>
          <w:sz w:val="24"/>
          <w:szCs w:val="24"/>
        </w:rPr>
      </w:pPr>
      <w:r w:rsidRPr="009402B7">
        <w:rPr>
          <w:rFonts w:ascii="Calibri" w:hAnsi="Calibri" w:cs="Calibri"/>
          <w:sz w:val="24"/>
          <w:szCs w:val="24"/>
        </w:rPr>
        <w:t>Oakland, CA  94612</w:t>
      </w:r>
    </w:p>
    <w:p w14:paraId="56C61678" w14:textId="170D48F4" w:rsidR="00BE383C" w:rsidRPr="009402B7" w:rsidRDefault="00BE383C" w:rsidP="005D606E">
      <w:pPr>
        <w:ind w:left="2160"/>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 xml:space="preserve">ail:  </w:t>
      </w:r>
      <w:hyperlink r:id="rId48" w:history="1">
        <w:r w:rsidR="00BE4DB9" w:rsidRPr="00261BDC">
          <w:rPr>
            <w:rStyle w:val="Hyperlink"/>
            <w:rFonts w:ascii="Calibri" w:hAnsi="Calibri" w:cs="Calibri"/>
            <w:sz w:val="24"/>
            <w:szCs w:val="24"/>
          </w:rPr>
          <w:t>ning.peng2@acgov.org</w:t>
        </w:r>
      </w:hyperlink>
      <w:r w:rsidR="00362FFD" w:rsidRPr="009402B7">
        <w:rPr>
          <w:rFonts w:ascii="Calibri" w:hAnsi="Calibri" w:cs="Calibri"/>
          <w:color w:val="FF0000"/>
          <w:sz w:val="24"/>
          <w:szCs w:val="24"/>
        </w:rPr>
        <w:t xml:space="preserve"> </w:t>
      </w:r>
      <w:r w:rsidR="008C5F9A" w:rsidRPr="009402B7">
        <w:rPr>
          <w:rFonts w:ascii="Calibri" w:hAnsi="Calibri" w:cs="Calibri"/>
          <w:sz w:val="24"/>
          <w:szCs w:val="24"/>
        </w:rPr>
        <w:t xml:space="preserve"> </w:t>
      </w:r>
    </w:p>
    <w:p w14:paraId="0858E6FE" w14:textId="25318D3E" w:rsidR="00366ABD" w:rsidRPr="00BE4DB9" w:rsidRDefault="00617190" w:rsidP="005D606E">
      <w:pPr>
        <w:ind w:left="2160"/>
        <w:rPr>
          <w:rFonts w:ascii="Calibri" w:hAnsi="Calibri" w:cs="Calibri"/>
          <w:sz w:val="24"/>
          <w:szCs w:val="24"/>
        </w:rPr>
      </w:pPr>
      <w:r w:rsidRPr="009402B7">
        <w:rPr>
          <w:rFonts w:ascii="Calibri" w:hAnsi="Calibri" w:cs="Calibri"/>
          <w:sz w:val="24"/>
          <w:szCs w:val="24"/>
        </w:rPr>
        <w:t>Phone</w:t>
      </w:r>
      <w:r w:rsidR="00BE383C" w:rsidRPr="009402B7">
        <w:rPr>
          <w:rFonts w:ascii="Calibri" w:hAnsi="Calibri" w:cs="Calibri"/>
          <w:sz w:val="24"/>
          <w:szCs w:val="24"/>
        </w:rPr>
        <w:t xml:space="preserve">: </w:t>
      </w:r>
      <w:r w:rsidR="00F37D41" w:rsidRPr="00BE4DB9">
        <w:rPr>
          <w:rFonts w:ascii="Calibri" w:hAnsi="Calibri" w:cs="Calibri"/>
          <w:sz w:val="24"/>
          <w:szCs w:val="24"/>
        </w:rPr>
        <w:t xml:space="preserve">(510) </w:t>
      </w:r>
      <w:r w:rsidR="00E915B6" w:rsidRPr="00BE4DB9">
        <w:rPr>
          <w:rFonts w:ascii="Calibri" w:hAnsi="Calibri" w:cs="Calibri"/>
          <w:sz w:val="24"/>
          <w:szCs w:val="24"/>
        </w:rPr>
        <w:t xml:space="preserve">208 </w:t>
      </w:r>
      <w:r w:rsidR="00BE4DB9" w:rsidRPr="00BE4DB9">
        <w:rPr>
          <w:rFonts w:ascii="Calibri" w:hAnsi="Calibri" w:cs="Calibri"/>
          <w:sz w:val="24"/>
          <w:szCs w:val="24"/>
        </w:rPr>
        <w:t>9636</w:t>
      </w:r>
    </w:p>
    <w:p w14:paraId="55A2593E" w14:textId="77777777" w:rsidR="004B192E" w:rsidRPr="00266DFB"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49"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50"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105" w:name="_Toc339364468"/>
      <w:bookmarkStart w:id="106" w:name="_Toc339364729"/>
      <w:bookmarkStart w:id="107" w:name="_Toc189127625"/>
      <w:r w:rsidRPr="00266DFB">
        <w:rPr>
          <w:sz w:val="24"/>
          <w:szCs w:val="24"/>
        </w:rPr>
        <w:t xml:space="preserve">SUBMITTAL OF </w:t>
      </w:r>
      <w:bookmarkEnd w:id="105"/>
      <w:bookmarkEnd w:id="106"/>
      <w:r w:rsidR="00EB4661">
        <w:rPr>
          <w:sz w:val="24"/>
          <w:szCs w:val="24"/>
        </w:rPr>
        <w:t>PROPOSALS</w:t>
      </w:r>
      <w:bookmarkEnd w:id="107"/>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07916D5A" w14:textId="02925496" w:rsidR="00AF533D" w:rsidRPr="00A85450" w:rsidRDefault="00FA1C44" w:rsidP="005D606E">
      <w:pPr>
        <w:pStyle w:val="Itema"/>
        <w:tabs>
          <w:tab w:val="clear" w:pos="2160"/>
        </w:tabs>
      </w:pPr>
      <w:r w:rsidRPr="00121DEB">
        <w:rPr>
          <w:sz w:val="24"/>
          <w:szCs w:val="24"/>
        </w:rPr>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through County</w:t>
      </w:r>
      <w:r w:rsidR="00CA6CC5">
        <w:rPr>
          <w:sz w:val="24"/>
          <w:szCs w:val="24"/>
        </w:rPr>
        <w:t xml:space="preserve"> of </w:t>
      </w:r>
      <w:r w:rsidRPr="00121DEB">
        <w:rPr>
          <w:sz w:val="24"/>
          <w:szCs w:val="24"/>
        </w:rPr>
        <w:t xml:space="preserve">Alameda </w:t>
      </w:r>
      <w:hyperlink r:id="rId51" w:history="1">
        <w:r w:rsidR="00456C48" w:rsidRPr="00121DEB">
          <w:rPr>
            <w:rStyle w:val="Hyperlink"/>
            <w:b/>
            <w:bCs/>
            <w:sz w:val="24"/>
            <w:szCs w:val="24"/>
          </w:rPr>
          <w:t>EZSourcing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echnical difficulties in downloading/submitting documents through the County</w:t>
      </w:r>
      <w:r w:rsidR="00CA6CC5">
        <w:rPr>
          <w:sz w:val="24"/>
          <w:szCs w:val="24"/>
        </w:rPr>
        <w:t xml:space="preserve"> of </w:t>
      </w:r>
      <w:r w:rsidRPr="00121DEB">
        <w:rPr>
          <w:sz w:val="24"/>
          <w:szCs w:val="24"/>
        </w:rPr>
        <w:t xml:space="preserve">Alameda </w:t>
      </w:r>
      <w:hyperlink r:id="rId52" w:history="1">
        <w:r w:rsidR="00456C48" w:rsidRPr="00121DEB">
          <w:rPr>
            <w:rStyle w:val="Hyperlink"/>
            <w:b/>
            <w:bCs/>
            <w:sz w:val="24"/>
            <w:szCs w:val="24"/>
          </w:rPr>
          <w:t>EZSourcing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r w:rsidR="00F90823">
        <w:t xml:space="preserve"> </w:t>
      </w:r>
    </w:p>
    <w:p w14:paraId="711CC679" w14:textId="1093350A" w:rsidR="00F90823" w:rsidRPr="00266DFB" w:rsidRDefault="00502F47" w:rsidP="005D606E">
      <w:pPr>
        <w:pStyle w:val="Itema"/>
        <w:tabs>
          <w:tab w:val="clear" w:pos="2160"/>
        </w:tabs>
        <w:rPr>
          <w:sz w:val="24"/>
          <w:szCs w:val="24"/>
        </w:rPr>
      </w:pPr>
      <w:bookmarkStart w:id="108" w:name="_Hlk84929088"/>
      <w:r w:rsidRPr="00266DFB">
        <w:rPr>
          <w:sz w:val="24"/>
          <w:szCs w:val="24"/>
        </w:rPr>
        <w:lastRenderedPageBreak/>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109" w:name="_Hlk103956892"/>
      <w:bookmarkEnd w:id="108"/>
      <w:r w:rsidR="00F11599">
        <w:rPr>
          <w:sz w:val="24"/>
          <w:szCs w:val="24"/>
        </w:rPr>
        <w:t>20MB or less</w:t>
      </w:r>
      <w:bookmarkEnd w:id="109"/>
      <w:r w:rsidR="00BF3055" w:rsidRPr="00266DFB">
        <w:rPr>
          <w:sz w:val="24"/>
          <w:szCs w:val="24"/>
        </w:rPr>
        <w:t>.</w:t>
      </w:r>
      <w:r w:rsidR="00617190" w:rsidRPr="00266DFB">
        <w:rPr>
          <w:sz w:val="24"/>
          <w:szCs w:val="24"/>
        </w:rPr>
        <w:t xml:space="preserve"> </w:t>
      </w:r>
    </w:p>
    <w:p w14:paraId="77F6F34F" w14:textId="747F3747" w:rsidR="00FA1C44" w:rsidRPr="00266DFB" w:rsidRDefault="00AF533D" w:rsidP="005D606E">
      <w:pPr>
        <w:pStyle w:val="Itema"/>
        <w:tabs>
          <w:tab w:val="clear" w:pos="2160"/>
        </w:tabs>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disclosure of any such records.  Please refer to the County’s website at </w:t>
      </w:r>
      <w:hyperlink r:id="rId53"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54"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434FFEB9" w:rsidR="00C55343" w:rsidRDefault="00502F47" w:rsidP="005D606E">
      <w:pPr>
        <w:pStyle w:val="Itema"/>
        <w:tabs>
          <w:tab w:val="clear" w:pos="2160"/>
        </w:tabs>
      </w:pPr>
      <w:r w:rsidRPr="00B35B76">
        <w:rPr>
          <w:sz w:val="24"/>
          <w:szCs w:val="24"/>
        </w:rPr>
        <w:t>Bidder</w:t>
      </w:r>
      <w:r w:rsidR="00FD1524" w:rsidRPr="00B35B76">
        <w:rPr>
          <w:sz w:val="24"/>
          <w:szCs w:val="24"/>
        </w:rPr>
        <w:t xml:space="preserve">s </w:t>
      </w:r>
      <w:r w:rsidR="00FD1524" w:rsidRPr="00B35B76">
        <w:rPr>
          <w:b/>
          <w:sz w:val="24"/>
          <w:szCs w:val="24"/>
          <w:u w:val="single"/>
        </w:rPr>
        <w:t>must</w:t>
      </w:r>
      <w:r w:rsidR="00FD1524" w:rsidRPr="00B35B76">
        <w:rPr>
          <w:sz w:val="24"/>
          <w:szCs w:val="24"/>
        </w:rPr>
        <w:t xml:space="preserve"> submit pricing on the </w:t>
      </w:r>
      <w:r w:rsidR="00DD1563" w:rsidRPr="00B35B76">
        <w:rPr>
          <w:sz w:val="24"/>
          <w:szCs w:val="24"/>
        </w:rPr>
        <w:t xml:space="preserve">County provided </w:t>
      </w:r>
      <w:r w:rsidR="00FD1524" w:rsidRPr="00B35B76">
        <w:rPr>
          <w:sz w:val="24"/>
          <w:szCs w:val="24"/>
        </w:rPr>
        <w:t>Excel Spreadsheet – Bid Form</w:t>
      </w:r>
      <w:r w:rsidR="00E00A41" w:rsidRPr="00347B39">
        <w:rPr>
          <w:sz w:val="24"/>
          <w:szCs w:val="24"/>
        </w:rPr>
        <w:t>(s)</w:t>
      </w:r>
      <w:r w:rsidR="00FD1524" w:rsidRPr="00347B39">
        <w:rPr>
          <w:sz w:val="24"/>
          <w:szCs w:val="24"/>
        </w:rPr>
        <w:t xml:space="preserve"> in </w:t>
      </w:r>
      <w:hyperlink r:id="rId55" w:history="1">
        <w:r w:rsidR="00456C48" w:rsidRPr="002C687F">
          <w:rPr>
            <w:rStyle w:val="Hyperlink"/>
            <w:b/>
            <w:bCs/>
            <w:sz w:val="24"/>
            <w:szCs w:val="24"/>
          </w:rPr>
          <w:t>EZSourcing Supplier Portal</w:t>
        </w:r>
      </w:hyperlink>
      <w:r w:rsidR="00FD1524" w:rsidRPr="002C687F">
        <w:rPr>
          <w:sz w:val="24"/>
          <w:szCs w:val="24"/>
        </w:rPr>
        <w:t>.</w:t>
      </w:r>
      <w:r w:rsidR="00FD1524">
        <w:t xml:space="preserve"> </w:t>
      </w:r>
    </w:p>
    <w:p w14:paraId="6724248D" w14:textId="77777777" w:rsidR="00D95C0E" w:rsidRPr="00266DFB" w:rsidRDefault="00C55343" w:rsidP="005D606E">
      <w:pPr>
        <w:pStyle w:val="Item1"/>
        <w:tabs>
          <w:tab w:val="clear" w:pos="1440"/>
        </w:tabs>
        <w:rPr>
          <w:sz w:val="24"/>
        </w:rPr>
      </w:pPr>
      <w:r w:rsidRPr="00266DFB">
        <w:rPr>
          <w:bCs/>
          <w:sz w:val="24"/>
        </w:rPr>
        <w:t xml:space="preserve">Submissions Processes </w:t>
      </w:r>
    </w:p>
    <w:p w14:paraId="709B26A9" w14:textId="02E79EA1" w:rsidR="00FA1C44" w:rsidRPr="00266DFB" w:rsidRDefault="00FA1C44" w:rsidP="009C50E8">
      <w:pPr>
        <w:pStyle w:val="Itema"/>
        <w:numPr>
          <w:ilvl w:val="3"/>
          <w:numId w:val="18"/>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9C50E8">
      <w:pPr>
        <w:pStyle w:val="Itema"/>
        <w:numPr>
          <w:ilvl w:val="3"/>
          <w:numId w:val="18"/>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9C50E8">
      <w:pPr>
        <w:pStyle w:val="Itema"/>
        <w:numPr>
          <w:ilvl w:val="3"/>
          <w:numId w:val="18"/>
        </w:numPr>
        <w:tabs>
          <w:tab w:val="clear" w:pos="2160"/>
        </w:tabs>
        <w:rPr>
          <w:sz w:val="24"/>
        </w:rPr>
      </w:pPr>
      <w:bookmarkStart w:id="110"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9C50E8">
      <w:pPr>
        <w:pStyle w:val="Itema"/>
        <w:numPr>
          <w:ilvl w:val="3"/>
          <w:numId w:val="18"/>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B35B76" w:rsidRDefault="00EB4661" w:rsidP="009C50E8">
      <w:pPr>
        <w:pStyle w:val="Itema"/>
        <w:numPr>
          <w:ilvl w:val="3"/>
          <w:numId w:val="18"/>
        </w:numPr>
        <w:tabs>
          <w:tab w:val="clear" w:pos="2160"/>
        </w:tabs>
        <w:rPr>
          <w:sz w:val="24"/>
        </w:rPr>
      </w:pPr>
      <w:r>
        <w:rPr>
          <w:sz w:val="24"/>
        </w:rPr>
        <w:lastRenderedPageBreak/>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 </w:t>
      </w:r>
      <w:r w:rsidRPr="00B35B76">
        <w:rPr>
          <w:sz w:val="24"/>
        </w:rPr>
        <w:t>than</w:t>
      </w:r>
      <w:r w:rsidR="00F51741" w:rsidRPr="00B35B76">
        <w:rPr>
          <w:sz w:val="24"/>
        </w:rPr>
        <w:t xml:space="preserve"> 180 days unless otherwise specified in the </w:t>
      </w:r>
      <w:r w:rsidR="00184021" w:rsidRPr="00B35B76">
        <w:rPr>
          <w:sz w:val="24"/>
        </w:rPr>
        <w:t>b</w:t>
      </w:r>
      <w:r w:rsidR="00F51741" w:rsidRPr="00B35B76">
        <w:rPr>
          <w:sz w:val="24"/>
        </w:rPr>
        <w:t xml:space="preserve">id </w:t>
      </w:r>
      <w:r w:rsidR="00184021" w:rsidRPr="00B35B76">
        <w:rPr>
          <w:sz w:val="24"/>
        </w:rPr>
        <w:t>d</w:t>
      </w:r>
      <w:r w:rsidR="00F51741" w:rsidRPr="00B35B76">
        <w:rPr>
          <w:sz w:val="24"/>
        </w:rPr>
        <w:t>ocuments.</w:t>
      </w:r>
      <w:bookmarkEnd w:id="110"/>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9C50E8">
      <w:pPr>
        <w:pStyle w:val="Itema"/>
        <w:numPr>
          <w:ilvl w:val="3"/>
          <w:numId w:val="19"/>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9C50E8">
      <w:pPr>
        <w:pStyle w:val="Itema"/>
        <w:numPr>
          <w:ilvl w:val="3"/>
          <w:numId w:val="19"/>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9C50E8">
      <w:pPr>
        <w:pStyle w:val="Itema"/>
        <w:numPr>
          <w:ilvl w:val="3"/>
          <w:numId w:val="19"/>
        </w:numPr>
        <w:tabs>
          <w:tab w:val="clear" w:pos="2160"/>
        </w:tabs>
        <w:rPr>
          <w:sz w:val="24"/>
        </w:rPr>
      </w:pPr>
      <w:r w:rsidRPr="00266DFB">
        <w:rPr>
          <w:sz w:val="24"/>
        </w:rPr>
        <w:t xml:space="preserve">The </w:t>
      </w:r>
      <w:r w:rsidR="00502F47" w:rsidRPr="00266DFB">
        <w:rPr>
          <w:sz w:val="24"/>
        </w:rPr>
        <w:t>Bidder</w:t>
      </w:r>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9C50E8">
      <w:pPr>
        <w:pStyle w:val="Itema"/>
        <w:numPr>
          <w:ilvl w:val="3"/>
          <w:numId w:val="19"/>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D04277">
          <w:headerReference w:type="default" r:id="rId56"/>
          <w:footerReference w:type="default" r:id="rId57"/>
          <w:headerReference w:type="first" r:id="rId58"/>
          <w:footerReference w:type="first" r:id="rId59"/>
          <w:pgSz w:w="12240" w:h="15840" w:code="1"/>
          <w:pgMar w:top="1440" w:right="1080" w:bottom="1440" w:left="1080" w:header="576" w:footer="576" w:gutter="0"/>
          <w:pgNumType w:start="1"/>
          <w:cols w:space="720"/>
          <w:formProt w:val="0"/>
          <w:noEndnote/>
          <w:titlePg/>
          <w:docGrid w:linePitch="354"/>
        </w:sectPr>
      </w:pPr>
    </w:p>
    <w:p w14:paraId="697B51E4" w14:textId="77777777" w:rsidR="00F43F6A" w:rsidRPr="000D4620" w:rsidRDefault="00F43F6A" w:rsidP="000D4620">
      <w:pPr>
        <w:jc w:val="center"/>
        <w:rPr>
          <w:rFonts w:asciiTheme="minorHAnsi" w:hAnsiTheme="minorHAnsi" w:cstheme="minorHAnsi"/>
          <w:b/>
          <w:bCs/>
          <w:sz w:val="36"/>
          <w:szCs w:val="36"/>
        </w:rPr>
      </w:pPr>
      <w:bookmarkStart w:id="116" w:name="_Ref342049922"/>
      <w:r w:rsidRPr="000D4620">
        <w:rPr>
          <w:rFonts w:asciiTheme="minorHAnsi" w:hAnsiTheme="minorHAnsi" w:cstheme="minorHAnsi"/>
          <w:b/>
          <w:bCs/>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16"/>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295EBC45" w:rsidR="00474449" w:rsidRPr="00474449" w:rsidRDefault="00474449" w:rsidP="009C50E8">
      <w:pPr>
        <w:pStyle w:val="Item1"/>
        <w:numPr>
          <w:ilvl w:val="2"/>
          <w:numId w:val="24"/>
        </w:numPr>
        <w:tabs>
          <w:tab w:val="clear" w:pos="1440"/>
        </w:tabs>
        <w:ind w:left="720"/>
        <w:rPr>
          <w:sz w:val="22"/>
          <w:szCs w:val="22"/>
        </w:rPr>
      </w:pPr>
      <w:bookmarkStart w:id="117"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County</w:t>
      </w:r>
      <w:r w:rsidR="00EC312D">
        <w:rPr>
          <w:sz w:val="24"/>
          <w:szCs w:val="24"/>
        </w:rPr>
        <w:t xml:space="preserve"> of </w:t>
      </w:r>
      <w:r w:rsidRPr="00474449">
        <w:rPr>
          <w:sz w:val="24"/>
          <w:szCs w:val="24"/>
        </w:rPr>
        <w:t>Alameda will not accept submissions or documentation after the bid response due date.  Successful uploading of a document does not equal acceptance of the document by County</w:t>
      </w:r>
      <w:r w:rsidR="00EC312D">
        <w:rPr>
          <w:sz w:val="24"/>
          <w:szCs w:val="24"/>
        </w:rPr>
        <w:t xml:space="preserve"> of </w:t>
      </w:r>
      <w:r w:rsidRPr="00474449">
        <w:rPr>
          <w:sz w:val="24"/>
          <w:szCs w:val="24"/>
        </w:rPr>
        <w:t>Alameda.</w:t>
      </w:r>
    </w:p>
    <w:p w14:paraId="3E270DA7" w14:textId="42E432A4" w:rsidR="00121DEB" w:rsidRPr="00474449" w:rsidRDefault="00BB5972" w:rsidP="009C50E8">
      <w:pPr>
        <w:pStyle w:val="Item1"/>
        <w:numPr>
          <w:ilvl w:val="2"/>
          <w:numId w:val="24"/>
        </w:numPr>
        <w:tabs>
          <w:tab w:val="clear" w:pos="1440"/>
        </w:tabs>
        <w:ind w:left="720"/>
        <w:rPr>
          <w:sz w:val="24"/>
          <w:szCs w:val="24"/>
        </w:rPr>
      </w:pPr>
      <w:r w:rsidRPr="00121DEB">
        <w:rPr>
          <w:bCs/>
          <w:sz w:val="24"/>
          <w:szCs w:val="24"/>
        </w:rPr>
        <w:t>The</w:t>
      </w:r>
      <w:r w:rsidR="00582386" w:rsidRPr="00121DEB">
        <w:rPr>
          <w:bCs/>
          <w:sz w:val="24"/>
          <w:szCs w:val="24"/>
        </w:rPr>
        <w:t xml:space="preserve"> bid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9C50E8">
      <w:pPr>
        <w:pStyle w:val="Item1"/>
        <w:numPr>
          <w:ilvl w:val="2"/>
          <w:numId w:val="24"/>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6CB1EED0" w:rsidR="00474449" w:rsidRPr="00166485" w:rsidRDefault="00474449" w:rsidP="009C50E8">
      <w:pPr>
        <w:pStyle w:val="Item1"/>
        <w:numPr>
          <w:ilvl w:val="2"/>
          <w:numId w:val="24"/>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rFonts w:ascii="Wingdings" w:eastAsia="Wingdings" w:hAnsi="Wingdings" w:cs="Wingdings"/>
          <w:color w:val="0000FF"/>
          <w:spacing w:val="-3"/>
          <w:sz w:val="24"/>
          <w:szCs w:val="24"/>
        </w:rPr>
        <w:sym w:font="Wingdings" w:char="F03F"/>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County</w:t>
      </w:r>
      <w:r w:rsidR="002D2E8F">
        <w:rPr>
          <w:rFonts w:asciiTheme="minorHAnsi" w:hAnsiTheme="minorHAnsi" w:cstheme="minorHAnsi"/>
          <w:sz w:val="24"/>
          <w:szCs w:val="24"/>
        </w:rPr>
        <w:t xml:space="preserve"> of </w:t>
      </w:r>
      <w:r w:rsidRPr="00166485">
        <w:rPr>
          <w:rFonts w:asciiTheme="minorHAnsi" w:hAnsiTheme="minorHAnsi" w:cstheme="minorHAnsi"/>
          <w:sz w:val="24"/>
          <w:szCs w:val="24"/>
        </w:rPr>
        <w:t xml:space="preserve">Alameda </w:t>
      </w:r>
      <w:hyperlink r:id="rId60" w:history="1">
        <w:r w:rsidR="00166485" w:rsidRPr="00166485">
          <w:rPr>
            <w:rStyle w:val="Hyperlink"/>
            <w:rFonts w:asciiTheme="minorHAnsi" w:hAnsiTheme="minorHAnsi" w:cstheme="minorHAnsi"/>
            <w:b/>
            <w:bCs/>
            <w:sz w:val="24"/>
            <w:szCs w:val="24"/>
          </w:rPr>
          <w:t>EZSourcing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 xml:space="preserve">as part of the Bidder’s proposal. </w:t>
      </w:r>
      <w:r w:rsidR="0055688B">
        <w:rPr>
          <w:rFonts w:asciiTheme="minorHAnsi" w:hAnsiTheme="minorHAnsi" w:cstheme="minorHAnsi"/>
          <w:color w:val="FFFFFF"/>
          <w:szCs w:val="28"/>
          <w:highlight w:val="red"/>
        </w:rPr>
        <w:t xml:space="preserve"> </w:t>
      </w:r>
    </w:p>
    <w:p w14:paraId="4AE74406" w14:textId="3BA14BC6" w:rsidR="00474449" w:rsidRPr="00474449" w:rsidRDefault="00474449" w:rsidP="009C50E8">
      <w:pPr>
        <w:pStyle w:val="ListParagraph"/>
        <w:numPr>
          <w:ilvl w:val="0"/>
          <w:numId w:val="28"/>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BIDDER_ACCEPTANCE_1" w:history="1">
        <w:r w:rsidRPr="00474449">
          <w:rPr>
            <w:rStyle w:val="Hyperlink"/>
            <w:rFonts w:asciiTheme="minorHAnsi" w:hAnsiTheme="minorHAnsi" w:cstheme="minorHAnsi"/>
            <w:sz w:val="24"/>
            <w:szCs w:val="24"/>
          </w:rPr>
          <w:t>Bidder Acceptance</w:t>
        </w:r>
      </w:hyperlink>
    </w:p>
    <w:p w14:paraId="25298182" w14:textId="73BDDE82" w:rsidR="00474449" w:rsidRPr="00474449" w:rsidRDefault="00474449" w:rsidP="009C50E8">
      <w:pPr>
        <w:pStyle w:val="ListParagraph"/>
        <w:numPr>
          <w:ilvl w:val="0"/>
          <w:numId w:val="28"/>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Debarment"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4668A75F" w:rsidR="00474449" w:rsidRPr="00474449" w:rsidRDefault="00474449" w:rsidP="009C50E8">
      <w:pPr>
        <w:pStyle w:val="ListParagraph"/>
        <w:numPr>
          <w:ilvl w:val="0"/>
          <w:numId w:val="28"/>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_SLEB_INFORMATION_SHEET"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4E6917D" w14:textId="0A5224E8" w:rsidR="00166485" w:rsidRPr="00166485" w:rsidRDefault="00474449" w:rsidP="009C50E8">
      <w:pPr>
        <w:pStyle w:val="ListParagraph"/>
        <w:numPr>
          <w:ilvl w:val="0"/>
          <w:numId w:val="29"/>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Must be signed by Bidder</w:t>
        </w:r>
      </w:hyperlink>
      <w:r w:rsidRPr="00474449">
        <w:rPr>
          <w:rStyle w:val="Hyperlink"/>
          <w:rFonts w:asciiTheme="minorHAnsi" w:hAnsiTheme="minorHAnsi" w:cstheme="minorHAnsi"/>
          <w:sz w:val="28"/>
          <w:szCs w:val="28"/>
          <w:u w:val="none"/>
        </w:rPr>
        <w:t xml:space="preserve"> </w:t>
      </w:r>
    </w:p>
    <w:p w14:paraId="739F1D04" w14:textId="0C5E8D8F" w:rsidR="00474449" w:rsidRPr="00166485" w:rsidRDefault="00474449" w:rsidP="009C50E8">
      <w:pPr>
        <w:pStyle w:val="ListParagraph"/>
        <w:numPr>
          <w:ilvl w:val="0"/>
          <w:numId w:val="29"/>
        </w:numPr>
        <w:spacing w:after="240"/>
        <w:ind w:left="2160" w:hanging="720"/>
        <w:rPr>
          <w:rFonts w:asciiTheme="minorHAnsi" w:hAnsiTheme="minorHAnsi" w:cstheme="minorHAnsi"/>
          <w:sz w:val="28"/>
          <w:szCs w:val="28"/>
        </w:rPr>
      </w:pPr>
      <w:hyperlink w:anchor="SLEB_Sub_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35A49B67" w14:textId="1EE9BBA6" w:rsidR="00121DEB" w:rsidRPr="0055688B" w:rsidRDefault="00F43F6A" w:rsidP="009C50E8">
      <w:pPr>
        <w:pStyle w:val="Item1"/>
        <w:numPr>
          <w:ilvl w:val="2"/>
          <w:numId w:val="24"/>
        </w:numPr>
        <w:tabs>
          <w:tab w:val="clear" w:pos="1440"/>
        </w:tabs>
        <w:ind w:left="720"/>
        <w:rPr>
          <w:sz w:val="24"/>
          <w:szCs w:val="24"/>
        </w:rPr>
      </w:pPr>
      <w:r w:rsidRPr="0055688B">
        <w:rPr>
          <w:sz w:val="24"/>
          <w:szCs w:val="24"/>
        </w:rPr>
        <w:t xml:space="preserve">Each page of the Bid Response Packet must be submitted through the </w:t>
      </w:r>
      <w:hyperlink r:id="rId61" w:history="1">
        <w:r w:rsidRPr="0055688B">
          <w:rPr>
            <w:rStyle w:val="Hyperlink"/>
            <w:rFonts w:asciiTheme="minorHAnsi" w:hAnsiTheme="minorHAnsi" w:cstheme="minorHAnsi"/>
            <w:b/>
            <w:bCs/>
            <w:sz w:val="24"/>
            <w:szCs w:val="24"/>
          </w:rPr>
          <w:t>EZSourcing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9C50E8">
      <w:pPr>
        <w:pStyle w:val="Item1"/>
        <w:numPr>
          <w:ilvl w:val="2"/>
          <w:numId w:val="24"/>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47279E5B" w:rsidR="00474449" w:rsidRPr="00474449" w:rsidRDefault="00474449" w:rsidP="009C50E8">
      <w:pPr>
        <w:pStyle w:val="Item1"/>
        <w:numPr>
          <w:ilvl w:val="2"/>
          <w:numId w:val="24"/>
        </w:numPr>
        <w:tabs>
          <w:tab w:val="clear" w:pos="1440"/>
        </w:tabs>
        <w:ind w:left="720"/>
        <w:rPr>
          <w:sz w:val="22"/>
          <w:szCs w:val="22"/>
        </w:rPr>
      </w:pPr>
      <w:r w:rsidRPr="00B35B76">
        <w:rPr>
          <w:sz w:val="24"/>
          <w:szCs w:val="24"/>
        </w:rPr>
        <w:lastRenderedPageBreak/>
        <w:t xml:space="preserve">Excel Bid Form(s) must be </w:t>
      </w:r>
      <w:r w:rsidRPr="00474449">
        <w:rPr>
          <w:sz w:val="24"/>
          <w:szCs w:val="24"/>
        </w:rPr>
        <w:t>submitted online through County</w:t>
      </w:r>
      <w:r w:rsidR="002D2E8F">
        <w:rPr>
          <w:sz w:val="24"/>
          <w:szCs w:val="24"/>
        </w:rPr>
        <w:t xml:space="preserve"> of </w:t>
      </w:r>
      <w:r w:rsidRPr="00474449">
        <w:rPr>
          <w:sz w:val="24"/>
          <w:szCs w:val="24"/>
        </w:rPr>
        <w:t xml:space="preserve">Alameda </w:t>
      </w:r>
      <w:hyperlink r:id="rId62"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17D2FBB0" w14:textId="08537FD6" w:rsidR="00121DEB" w:rsidRDefault="00502F47" w:rsidP="009C50E8">
      <w:pPr>
        <w:pStyle w:val="Item1"/>
        <w:numPr>
          <w:ilvl w:val="2"/>
          <w:numId w:val="24"/>
        </w:numPr>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9C50E8">
      <w:pPr>
        <w:pStyle w:val="Item1"/>
        <w:numPr>
          <w:ilvl w:val="2"/>
          <w:numId w:val="24"/>
        </w:numPr>
        <w:tabs>
          <w:tab w:val="clear" w:pos="1440"/>
        </w:tabs>
        <w:ind w:left="720"/>
        <w:rPr>
          <w:sz w:val="24"/>
          <w:szCs w:val="24"/>
        </w:rPr>
      </w:pPr>
      <w:r>
        <w:rPr>
          <w:sz w:val="24"/>
          <w:szCs w:val="24"/>
        </w:rPr>
        <w:t xml:space="preserve">Any clarifications or exceptions to policies or specifications of this RFP,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9C50E8">
      <w:pPr>
        <w:pStyle w:val="Item1"/>
        <w:numPr>
          <w:ilvl w:val="2"/>
          <w:numId w:val="24"/>
        </w:numPr>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63" w:history="1">
        <w:r w:rsidR="00080E65" w:rsidRPr="00121DEB">
          <w:rPr>
            <w:rStyle w:val="Hyperlink"/>
            <w:rFonts w:asciiTheme="minorHAnsi" w:hAnsiTheme="minorHAnsi" w:cstheme="minorHAnsi"/>
            <w:b/>
            <w:bCs/>
            <w:sz w:val="24"/>
            <w:szCs w:val="24"/>
          </w:rPr>
          <w:t>EZSourcing Supplier Portal</w:t>
        </w:r>
      </w:hyperlink>
      <w:r w:rsidR="00F43F6A" w:rsidRPr="00121DEB">
        <w:rPr>
          <w:sz w:val="24"/>
          <w:szCs w:val="24"/>
        </w:rPr>
        <w:t xml:space="preserve"> event.</w:t>
      </w:r>
      <w:bookmarkStart w:id="118" w:name="_Hlk101546411"/>
    </w:p>
    <w:p w14:paraId="11EEB587" w14:textId="022663D2" w:rsidR="00121DEB" w:rsidRPr="009A4C88" w:rsidRDefault="003A18A7" w:rsidP="009C50E8">
      <w:pPr>
        <w:pStyle w:val="Item1"/>
        <w:numPr>
          <w:ilvl w:val="2"/>
          <w:numId w:val="24"/>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18"/>
    </w:p>
    <w:p w14:paraId="15D02D68" w14:textId="034E8462" w:rsidR="009A4C88" w:rsidRPr="009A4C88" w:rsidRDefault="009A4C88" w:rsidP="009C50E8">
      <w:pPr>
        <w:pStyle w:val="Item1"/>
        <w:numPr>
          <w:ilvl w:val="2"/>
          <w:numId w:val="24"/>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17"/>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64"/>
          <w:footerReference w:type="default" r:id="rId65"/>
          <w:headerReference w:type="first" r:id="rId66"/>
          <w:footerReference w:type="first" r:id="rId67"/>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68"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011A9D0B" w14:textId="76CC2E50" w:rsidR="00F4709D" w:rsidRPr="000D4620"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7058520C" w:rsidR="00F43F6A" w:rsidRPr="00B35B76"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No. </w:t>
      </w:r>
      <w:r w:rsidR="00E915B6" w:rsidRPr="00B35B76">
        <w:rPr>
          <w:rFonts w:ascii="Calibri" w:hAnsi="Calibri" w:cs="Calibri"/>
          <w:sz w:val="56"/>
          <w:szCs w:val="56"/>
        </w:rPr>
        <w:t>902550</w:t>
      </w:r>
    </w:p>
    <w:p w14:paraId="134A927C" w14:textId="07507838" w:rsidR="00F43F6A" w:rsidRPr="00B35B76" w:rsidRDefault="00E915B6" w:rsidP="00F43F6A">
      <w:pPr>
        <w:jc w:val="center"/>
        <w:rPr>
          <w:rFonts w:ascii="Calibri" w:hAnsi="Calibri" w:cs="Calibri"/>
          <w:sz w:val="56"/>
          <w:szCs w:val="56"/>
        </w:rPr>
      </w:pPr>
      <w:r w:rsidRPr="00B35B76">
        <w:rPr>
          <w:rFonts w:ascii="Calibri" w:hAnsi="Calibri" w:cs="Calibri"/>
          <w:sz w:val="56"/>
          <w:szCs w:val="56"/>
        </w:rPr>
        <w:t>Probation Youth Employment Program</w:t>
      </w:r>
    </w:p>
    <w:p w14:paraId="69B3B10A" w14:textId="77777777" w:rsidR="00774F85" w:rsidRPr="00B35B76" w:rsidRDefault="00774F85" w:rsidP="00F43F6A">
      <w:pPr>
        <w:jc w:val="center"/>
        <w:rPr>
          <w:rFonts w:ascii="Calibri" w:hAnsi="Calibri" w:cs="Calibri"/>
          <w:sz w:val="56"/>
          <w:szCs w:val="56"/>
        </w:rPr>
      </w:pPr>
    </w:p>
    <w:p w14:paraId="2804A88E" w14:textId="3106B8A3" w:rsidR="0090099E" w:rsidRPr="00323B2D" w:rsidRDefault="00774F85" w:rsidP="00F43F6A">
      <w:pPr>
        <w:jc w:val="center"/>
        <w:rPr>
          <w:rFonts w:ascii="Calibri" w:hAnsi="Calibri" w:cs="Calibri"/>
          <w:b/>
          <w:bCs/>
          <w:color w:val="FF0000"/>
          <w:sz w:val="28"/>
          <w:szCs w:val="28"/>
          <w:u w:val="single"/>
        </w:rPr>
      </w:pPr>
      <w:r w:rsidRPr="00323B2D">
        <w:rPr>
          <w:rFonts w:ascii="Calibri" w:hAnsi="Calibri" w:cs="Calibri"/>
          <w:b/>
          <w:bCs/>
          <w:color w:val="FF0000"/>
          <w:sz w:val="28"/>
          <w:szCs w:val="28"/>
          <w:u w:val="single"/>
        </w:rPr>
        <w:t>Bidder may bid on one or multiple Regions. Please select the Region</w:t>
      </w:r>
      <w:r w:rsidR="00323B2D" w:rsidRPr="00323B2D">
        <w:rPr>
          <w:rFonts w:ascii="Calibri" w:hAnsi="Calibri" w:cs="Calibri"/>
          <w:b/>
          <w:bCs/>
          <w:color w:val="FF0000"/>
          <w:sz w:val="28"/>
          <w:szCs w:val="28"/>
          <w:u w:val="single"/>
        </w:rPr>
        <w:t>(</w:t>
      </w:r>
      <w:r w:rsidRPr="00323B2D">
        <w:rPr>
          <w:rFonts w:ascii="Calibri" w:hAnsi="Calibri" w:cs="Calibri"/>
          <w:b/>
          <w:bCs/>
          <w:color w:val="FF0000"/>
          <w:sz w:val="28"/>
          <w:szCs w:val="28"/>
          <w:u w:val="single"/>
        </w:rPr>
        <w:t>s</w:t>
      </w:r>
      <w:r w:rsidR="00323B2D" w:rsidRPr="00323B2D">
        <w:rPr>
          <w:rFonts w:ascii="Calibri" w:hAnsi="Calibri" w:cs="Calibri"/>
          <w:b/>
          <w:bCs/>
          <w:color w:val="FF0000"/>
          <w:sz w:val="28"/>
          <w:szCs w:val="28"/>
          <w:u w:val="single"/>
        </w:rPr>
        <w:t>)</w:t>
      </w:r>
      <w:r w:rsidRPr="00323B2D">
        <w:rPr>
          <w:rFonts w:ascii="Calibri" w:hAnsi="Calibri" w:cs="Calibri"/>
          <w:b/>
          <w:bCs/>
          <w:color w:val="FF0000"/>
          <w:sz w:val="28"/>
          <w:szCs w:val="28"/>
          <w:u w:val="single"/>
        </w:rPr>
        <w:t xml:space="preserve"> below</w:t>
      </w:r>
      <w:r w:rsidR="00323B2D">
        <w:rPr>
          <w:rFonts w:ascii="Calibri" w:hAnsi="Calibri" w:cs="Calibri"/>
          <w:b/>
          <w:bCs/>
          <w:color w:val="FF0000"/>
          <w:sz w:val="28"/>
          <w:szCs w:val="28"/>
          <w:u w:val="single"/>
        </w:rPr>
        <w:t>:</w:t>
      </w:r>
      <w:r w:rsidRPr="00323B2D">
        <w:rPr>
          <w:rFonts w:ascii="Calibri" w:hAnsi="Calibri" w:cs="Calibri"/>
          <w:b/>
          <w:bCs/>
          <w:color w:val="FF0000"/>
          <w:sz w:val="28"/>
          <w:szCs w:val="28"/>
          <w:u w:val="single"/>
        </w:rPr>
        <w:t xml:space="preserve">  </w:t>
      </w:r>
    </w:p>
    <w:p w14:paraId="3A2AB473" w14:textId="77777777" w:rsidR="00774F85" w:rsidRPr="00B35B76" w:rsidRDefault="00774F85" w:rsidP="00F43F6A">
      <w:pPr>
        <w:jc w:val="center"/>
        <w:rPr>
          <w:rFonts w:ascii="Calibri" w:hAnsi="Calibri" w:cs="Calibri"/>
          <w:sz w:val="24"/>
          <w:szCs w:val="24"/>
        </w:rPr>
      </w:pPr>
    </w:p>
    <w:p w14:paraId="54BBFE9B" w14:textId="2518890D" w:rsidR="0090099E" w:rsidRPr="00B35B76" w:rsidRDefault="00371476" w:rsidP="0090099E">
      <w:pPr>
        <w:spacing w:after="240"/>
        <w:ind w:left="720" w:hanging="720"/>
        <w:rPr>
          <w:rFonts w:asciiTheme="minorHAnsi" w:hAnsiTheme="minorHAnsi" w:cstheme="minorHAnsi"/>
          <w:sz w:val="28"/>
          <w:szCs w:val="28"/>
        </w:rPr>
      </w:pPr>
      <w:sdt>
        <w:sdtPr>
          <w:rPr>
            <w:rFonts w:asciiTheme="minorHAnsi" w:hAnsiTheme="minorHAnsi" w:cstheme="minorHAnsi"/>
            <w:sz w:val="32"/>
            <w:szCs w:val="32"/>
          </w:rPr>
          <w:id w:val="1359938553"/>
          <w14:checkbox>
            <w14:checked w14:val="0"/>
            <w14:checkedState w14:val="2612" w14:font="MS Gothic"/>
            <w14:uncheckedState w14:val="2610" w14:font="MS Gothic"/>
          </w14:checkbox>
        </w:sdtPr>
        <w:sdtEndPr/>
        <w:sdtContent>
          <w:r w:rsidR="0001208B">
            <w:rPr>
              <w:rFonts w:ascii="MS Gothic" w:eastAsia="MS Gothic" w:hAnsi="MS Gothic" w:cstheme="minorHAnsi" w:hint="eastAsia"/>
              <w:sz w:val="32"/>
              <w:szCs w:val="32"/>
            </w:rPr>
            <w:t>☐</w:t>
          </w:r>
        </w:sdtContent>
      </w:sdt>
      <w:r w:rsidR="0090099E" w:rsidRPr="00B35B76">
        <w:rPr>
          <w:rFonts w:asciiTheme="minorHAnsi" w:hAnsiTheme="minorHAnsi" w:cstheme="minorHAnsi"/>
          <w:sz w:val="32"/>
          <w:szCs w:val="32"/>
        </w:rPr>
        <w:t xml:space="preserve"> </w:t>
      </w:r>
      <w:r w:rsidR="0090099E" w:rsidRPr="00B35B76">
        <w:rPr>
          <w:rFonts w:asciiTheme="minorHAnsi" w:hAnsiTheme="minorHAnsi" w:cstheme="minorHAnsi"/>
          <w:sz w:val="28"/>
          <w:szCs w:val="28"/>
        </w:rPr>
        <w:t>Region 1: Albany, Berkeley, Emeryville</w:t>
      </w:r>
    </w:p>
    <w:p w14:paraId="4B236709" w14:textId="3C492F13" w:rsidR="0090099E" w:rsidRDefault="00371476" w:rsidP="0090099E">
      <w:pPr>
        <w:spacing w:after="240"/>
        <w:ind w:left="720" w:hanging="720"/>
        <w:rPr>
          <w:rFonts w:asciiTheme="minorHAnsi" w:hAnsiTheme="minorHAnsi" w:cstheme="minorHAnsi"/>
          <w:sz w:val="28"/>
          <w:szCs w:val="28"/>
        </w:rPr>
      </w:pPr>
      <w:sdt>
        <w:sdtPr>
          <w:rPr>
            <w:rFonts w:asciiTheme="minorHAnsi" w:hAnsiTheme="minorHAnsi" w:cstheme="minorHAnsi"/>
            <w:sz w:val="32"/>
            <w:szCs w:val="32"/>
          </w:rPr>
          <w:id w:val="-1527866772"/>
          <w14:checkbox>
            <w14:checked w14:val="0"/>
            <w14:checkedState w14:val="2612" w14:font="MS Gothic"/>
            <w14:uncheckedState w14:val="2610" w14:font="MS Gothic"/>
          </w14:checkbox>
        </w:sdtPr>
        <w:sdtEndPr/>
        <w:sdtContent>
          <w:r w:rsidR="00FF7007">
            <w:rPr>
              <w:rFonts w:ascii="MS Gothic" w:eastAsia="MS Gothic" w:hAnsi="MS Gothic" w:cstheme="minorHAnsi" w:hint="eastAsia"/>
              <w:sz w:val="32"/>
              <w:szCs w:val="32"/>
            </w:rPr>
            <w:t>☐</w:t>
          </w:r>
        </w:sdtContent>
      </w:sdt>
      <w:r w:rsidR="0090099E" w:rsidRPr="00B35B76">
        <w:rPr>
          <w:rFonts w:asciiTheme="minorHAnsi" w:hAnsiTheme="minorHAnsi" w:cstheme="minorHAnsi"/>
          <w:sz w:val="32"/>
          <w:szCs w:val="32"/>
        </w:rPr>
        <w:t xml:space="preserve"> </w:t>
      </w:r>
      <w:r w:rsidR="0090099E" w:rsidRPr="00B35B76">
        <w:rPr>
          <w:rFonts w:asciiTheme="minorHAnsi" w:hAnsiTheme="minorHAnsi" w:cstheme="minorHAnsi"/>
          <w:sz w:val="28"/>
          <w:szCs w:val="28"/>
        </w:rPr>
        <w:t>Region 2: Oakland, Piedmont, Alameda</w:t>
      </w:r>
    </w:p>
    <w:p w14:paraId="5CA0732D" w14:textId="7464EADE" w:rsidR="00F62794" w:rsidRPr="00B35B76" w:rsidRDefault="004B588B" w:rsidP="0090099E">
      <w:pPr>
        <w:spacing w:after="240"/>
        <w:ind w:left="720" w:hanging="720"/>
        <w:rPr>
          <w:rFonts w:asciiTheme="minorHAnsi" w:hAnsiTheme="minorHAnsi" w:cstheme="minorHAnsi"/>
          <w:sz w:val="28"/>
          <w:szCs w:val="28"/>
        </w:rPr>
      </w:pPr>
      <w:r>
        <w:rPr>
          <w:rFonts w:asciiTheme="minorHAnsi" w:hAnsiTheme="minorHAnsi" w:cstheme="minorHAnsi"/>
          <w:sz w:val="28"/>
          <w:szCs w:val="28"/>
        </w:rPr>
        <w:t xml:space="preserve">                       </w:t>
      </w:r>
      <w:sdt>
        <w:sdtPr>
          <w:rPr>
            <w:rFonts w:asciiTheme="minorHAnsi" w:hAnsiTheme="minorHAnsi" w:cstheme="minorHAnsi"/>
            <w:sz w:val="28"/>
            <w:szCs w:val="28"/>
          </w:rPr>
          <w:id w:val="1421983707"/>
          <w14:checkbox>
            <w14:checked w14:val="0"/>
            <w14:checkedState w14:val="2612" w14:font="MS Gothic"/>
            <w14:uncheckedState w14:val="2610" w14:font="MS Gothic"/>
          </w14:checkbox>
        </w:sdtPr>
        <w:sdtEndPr/>
        <w:sdtContent>
          <w:r w:rsidR="00FF7007">
            <w:rPr>
              <w:rFonts w:ascii="MS Gothic" w:eastAsia="MS Gothic" w:hAnsi="MS Gothic" w:cstheme="minorHAnsi" w:hint="eastAsia"/>
              <w:sz w:val="28"/>
              <w:szCs w:val="28"/>
            </w:rPr>
            <w:t>☐</w:t>
          </w:r>
        </w:sdtContent>
      </w:sdt>
      <w:r>
        <w:rPr>
          <w:rFonts w:asciiTheme="minorHAnsi" w:hAnsiTheme="minorHAnsi" w:cstheme="minorHAnsi"/>
          <w:sz w:val="28"/>
          <w:szCs w:val="28"/>
        </w:rPr>
        <w:t xml:space="preserve"> </w:t>
      </w:r>
      <w:r w:rsidR="00F62794">
        <w:rPr>
          <w:rFonts w:asciiTheme="minorHAnsi" w:hAnsiTheme="minorHAnsi" w:cstheme="minorHAnsi"/>
          <w:sz w:val="28"/>
          <w:szCs w:val="28"/>
        </w:rPr>
        <w:t>Option 1</w:t>
      </w:r>
      <w:r w:rsidR="0001208B">
        <w:rPr>
          <w:rFonts w:asciiTheme="minorHAnsi" w:hAnsiTheme="minorHAnsi" w:cstheme="minorHAnsi"/>
          <w:sz w:val="28"/>
          <w:szCs w:val="28"/>
        </w:rPr>
        <w:tab/>
      </w:r>
      <w:r w:rsidR="0001208B">
        <w:rPr>
          <w:rFonts w:asciiTheme="minorHAnsi" w:hAnsiTheme="minorHAnsi" w:cstheme="minorHAnsi"/>
          <w:sz w:val="28"/>
          <w:szCs w:val="28"/>
        </w:rPr>
        <w:tab/>
      </w:r>
      <w:sdt>
        <w:sdtPr>
          <w:rPr>
            <w:rFonts w:asciiTheme="minorHAnsi" w:hAnsiTheme="minorHAnsi" w:cstheme="minorHAnsi"/>
            <w:sz w:val="28"/>
            <w:szCs w:val="28"/>
          </w:rPr>
          <w:id w:val="1754779012"/>
          <w14:checkbox>
            <w14:checked w14:val="0"/>
            <w14:checkedState w14:val="2612" w14:font="MS Gothic"/>
            <w14:uncheckedState w14:val="2610" w14:font="MS Gothic"/>
          </w14:checkbox>
        </w:sdtPr>
        <w:sdtEndPr/>
        <w:sdtContent>
          <w:r w:rsidR="00FF7007">
            <w:rPr>
              <w:rFonts w:ascii="MS Gothic" w:eastAsia="MS Gothic" w:hAnsi="MS Gothic" w:cstheme="minorHAnsi" w:hint="eastAsia"/>
              <w:sz w:val="28"/>
              <w:szCs w:val="28"/>
            </w:rPr>
            <w:t>☐</w:t>
          </w:r>
        </w:sdtContent>
      </w:sdt>
      <w:r w:rsidR="00FF7007">
        <w:rPr>
          <w:rFonts w:asciiTheme="minorHAnsi" w:hAnsiTheme="minorHAnsi" w:cstheme="minorHAnsi"/>
          <w:sz w:val="28"/>
          <w:szCs w:val="28"/>
        </w:rPr>
        <w:t xml:space="preserve">  </w:t>
      </w:r>
      <w:r w:rsidR="0001208B">
        <w:rPr>
          <w:rFonts w:asciiTheme="minorHAnsi" w:hAnsiTheme="minorHAnsi" w:cstheme="minorHAnsi"/>
          <w:sz w:val="28"/>
          <w:szCs w:val="28"/>
        </w:rPr>
        <w:t>Option 2</w:t>
      </w:r>
    </w:p>
    <w:p w14:paraId="28349F3C" w14:textId="44E9BBDE" w:rsidR="0090099E" w:rsidRPr="00B35B76" w:rsidRDefault="00371476" w:rsidP="0090099E">
      <w:pPr>
        <w:spacing w:after="240"/>
        <w:ind w:left="720" w:hanging="720"/>
        <w:rPr>
          <w:rFonts w:asciiTheme="minorHAnsi" w:hAnsiTheme="minorHAnsi" w:cstheme="minorHAnsi"/>
          <w:sz w:val="28"/>
          <w:szCs w:val="28"/>
        </w:rPr>
      </w:pPr>
      <w:sdt>
        <w:sdtPr>
          <w:rPr>
            <w:rFonts w:asciiTheme="minorHAnsi" w:hAnsiTheme="minorHAnsi" w:cstheme="minorHAnsi"/>
            <w:sz w:val="32"/>
            <w:szCs w:val="32"/>
          </w:rPr>
          <w:id w:val="388237833"/>
          <w14:checkbox>
            <w14:checked w14:val="0"/>
            <w14:checkedState w14:val="2612" w14:font="MS Gothic"/>
            <w14:uncheckedState w14:val="2610" w14:font="MS Gothic"/>
          </w14:checkbox>
        </w:sdtPr>
        <w:sdtEndPr/>
        <w:sdtContent>
          <w:r w:rsidR="0090099E" w:rsidRPr="00B35B76">
            <w:rPr>
              <w:rFonts w:asciiTheme="minorHAnsi" w:eastAsia="MS Gothic" w:hAnsiTheme="minorHAnsi" w:cstheme="minorHAnsi" w:hint="eastAsia"/>
              <w:sz w:val="32"/>
              <w:szCs w:val="32"/>
            </w:rPr>
            <w:t>☐</w:t>
          </w:r>
        </w:sdtContent>
      </w:sdt>
      <w:r w:rsidR="0090099E" w:rsidRPr="00B35B76">
        <w:rPr>
          <w:rFonts w:asciiTheme="minorHAnsi" w:hAnsiTheme="minorHAnsi" w:cstheme="minorHAnsi"/>
          <w:sz w:val="32"/>
          <w:szCs w:val="32"/>
        </w:rPr>
        <w:t xml:space="preserve"> </w:t>
      </w:r>
      <w:r w:rsidR="0090099E" w:rsidRPr="00B35B76">
        <w:rPr>
          <w:rFonts w:asciiTheme="minorHAnsi" w:hAnsiTheme="minorHAnsi" w:cstheme="minorHAnsi"/>
          <w:sz w:val="28"/>
          <w:szCs w:val="28"/>
        </w:rPr>
        <w:t>Region 3: San Leandro, San Lorenzo, Castro Valley, Ashland, Cherryland, Fairview</w:t>
      </w:r>
    </w:p>
    <w:p w14:paraId="05CD87E8" w14:textId="25BF5CB8" w:rsidR="0090099E" w:rsidRPr="00B35B76" w:rsidRDefault="00371476" w:rsidP="0090099E">
      <w:pPr>
        <w:spacing w:after="240"/>
        <w:ind w:left="720" w:hanging="720"/>
        <w:rPr>
          <w:rFonts w:asciiTheme="minorHAnsi" w:hAnsiTheme="minorHAnsi" w:cstheme="minorHAnsi"/>
          <w:sz w:val="28"/>
          <w:szCs w:val="28"/>
        </w:rPr>
      </w:pPr>
      <w:sdt>
        <w:sdtPr>
          <w:rPr>
            <w:rFonts w:asciiTheme="minorHAnsi" w:hAnsiTheme="minorHAnsi" w:cstheme="minorHAnsi"/>
            <w:sz w:val="32"/>
            <w:szCs w:val="32"/>
          </w:rPr>
          <w:id w:val="122513172"/>
          <w14:checkbox>
            <w14:checked w14:val="0"/>
            <w14:checkedState w14:val="2612" w14:font="MS Gothic"/>
            <w14:uncheckedState w14:val="2610" w14:font="MS Gothic"/>
          </w14:checkbox>
        </w:sdtPr>
        <w:sdtEndPr/>
        <w:sdtContent>
          <w:r w:rsidR="0090099E" w:rsidRPr="00B35B76">
            <w:rPr>
              <w:rFonts w:asciiTheme="minorHAnsi" w:eastAsia="MS Gothic" w:hAnsiTheme="minorHAnsi" w:cstheme="minorHAnsi" w:hint="eastAsia"/>
              <w:sz w:val="32"/>
              <w:szCs w:val="32"/>
            </w:rPr>
            <w:t>☐</w:t>
          </w:r>
        </w:sdtContent>
      </w:sdt>
      <w:r w:rsidR="0090099E" w:rsidRPr="00B35B76">
        <w:rPr>
          <w:rFonts w:asciiTheme="minorHAnsi" w:hAnsiTheme="minorHAnsi" w:cstheme="minorHAnsi"/>
          <w:sz w:val="32"/>
          <w:szCs w:val="32"/>
        </w:rPr>
        <w:t xml:space="preserve"> </w:t>
      </w:r>
      <w:r w:rsidR="0090099E" w:rsidRPr="00B35B76">
        <w:rPr>
          <w:rFonts w:asciiTheme="minorHAnsi" w:hAnsiTheme="minorHAnsi" w:cstheme="minorHAnsi"/>
          <w:sz w:val="28"/>
          <w:szCs w:val="28"/>
        </w:rPr>
        <w:t>Region 4: Hayward</w:t>
      </w:r>
    </w:p>
    <w:p w14:paraId="5276FCAD" w14:textId="755B431E" w:rsidR="0090099E" w:rsidRPr="00B35B76" w:rsidRDefault="00371476" w:rsidP="0090099E">
      <w:pPr>
        <w:spacing w:after="240"/>
        <w:ind w:left="720" w:hanging="720"/>
        <w:rPr>
          <w:rFonts w:asciiTheme="minorHAnsi" w:hAnsiTheme="minorHAnsi" w:cstheme="minorHAnsi"/>
          <w:sz w:val="28"/>
          <w:szCs w:val="28"/>
        </w:rPr>
      </w:pPr>
      <w:sdt>
        <w:sdtPr>
          <w:rPr>
            <w:rFonts w:asciiTheme="minorHAnsi" w:hAnsiTheme="minorHAnsi" w:cstheme="minorHAnsi"/>
            <w:sz w:val="32"/>
            <w:szCs w:val="32"/>
          </w:rPr>
          <w:id w:val="142168415"/>
          <w14:checkbox>
            <w14:checked w14:val="0"/>
            <w14:checkedState w14:val="2612" w14:font="MS Gothic"/>
            <w14:uncheckedState w14:val="2610" w14:font="MS Gothic"/>
          </w14:checkbox>
        </w:sdtPr>
        <w:sdtEndPr/>
        <w:sdtContent>
          <w:r w:rsidR="0090099E" w:rsidRPr="00B35B76">
            <w:rPr>
              <w:rFonts w:asciiTheme="minorHAnsi" w:eastAsia="MS Gothic" w:hAnsiTheme="minorHAnsi" w:cstheme="minorHAnsi" w:hint="eastAsia"/>
              <w:sz w:val="32"/>
              <w:szCs w:val="32"/>
            </w:rPr>
            <w:t>☐</w:t>
          </w:r>
        </w:sdtContent>
      </w:sdt>
      <w:r w:rsidR="0090099E" w:rsidRPr="00B35B76">
        <w:rPr>
          <w:rFonts w:asciiTheme="minorHAnsi" w:hAnsiTheme="minorHAnsi" w:cstheme="minorHAnsi"/>
          <w:sz w:val="32"/>
          <w:szCs w:val="32"/>
        </w:rPr>
        <w:t xml:space="preserve"> </w:t>
      </w:r>
      <w:r w:rsidR="0090099E" w:rsidRPr="00B35B76">
        <w:rPr>
          <w:rFonts w:asciiTheme="minorHAnsi" w:hAnsiTheme="minorHAnsi" w:cstheme="minorHAnsi"/>
          <w:sz w:val="28"/>
          <w:szCs w:val="28"/>
        </w:rPr>
        <w:t>Region 5: Fremont, Newark, Union City</w:t>
      </w:r>
    </w:p>
    <w:p w14:paraId="39C8571C" w14:textId="1C49BF19" w:rsidR="0090099E" w:rsidRPr="00B35B76" w:rsidRDefault="00371476" w:rsidP="0090099E">
      <w:pPr>
        <w:spacing w:after="240"/>
        <w:ind w:left="720" w:hanging="720"/>
        <w:rPr>
          <w:rFonts w:asciiTheme="minorHAnsi" w:hAnsiTheme="minorHAnsi" w:cstheme="minorHAnsi"/>
          <w:sz w:val="28"/>
          <w:szCs w:val="28"/>
        </w:rPr>
      </w:pPr>
      <w:sdt>
        <w:sdtPr>
          <w:rPr>
            <w:rFonts w:asciiTheme="minorHAnsi" w:hAnsiTheme="minorHAnsi" w:cstheme="minorHAnsi"/>
            <w:sz w:val="32"/>
            <w:szCs w:val="32"/>
          </w:rPr>
          <w:id w:val="-182749053"/>
          <w14:checkbox>
            <w14:checked w14:val="0"/>
            <w14:checkedState w14:val="2612" w14:font="MS Gothic"/>
            <w14:uncheckedState w14:val="2610" w14:font="MS Gothic"/>
          </w14:checkbox>
        </w:sdtPr>
        <w:sdtEndPr/>
        <w:sdtContent>
          <w:r w:rsidR="0090099E" w:rsidRPr="00B35B76">
            <w:rPr>
              <w:rFonts w:asciiTheme="minorHAnsi" w:eastAsia="MS Gothic" w:hAnsiTheme="minorHAnsi" w:cstheme="minorHAnsi" w:hint="eastAsia"/>
              <w:sz w:val="32"/>
              <w:szCs w:val="32"/>
            </w:rPr>
            <w:t>☐</w:t>
          </w:r>
        </w:sdtContent>
      </w:sdt>
      <w:r w:rsidR="0090099E" w:rsidRPr="00B35B76">
        <w:rPr>
          <w:rFonts w:asciiTheme="minorHAnsi" w:hAnsiTheme="minorHAnsi" w:cstheme="minorHAnsi"/>
          <w:sz w:val="32"/>
          <w:szCs w:val="32"/>
        </w:rPr>
        <w:t xml:space="preserve"> </w:t>
      </w:r>
      <w:r w:rsidR="0090099E" w:rsidRPr="00B35B76">
        <w:rPr>
          <w:rFonts w:asciiTheme="minorHAnsi" w:hAnsiTheme="minorHAnsi" w:cstheme="minorHAnsi"/>
          <w:sz w:val="28"/>
          <w:szCs w:val="28"/>
        </w:rPr>
        <w:t>Region 6: Dublin, Livermore, Pleasanton, Sunol</w:t>
      </w:r>
    </w:p>
    <w:p w14:paraId="29177B90" w14:textId="356D69FD" w:rsidR="00C063D4" w:rsidRPr="00B35B76" w:rsidRDefault="00C063D4" w:rsidP="00F43F6A">
      <w:pPr>
        <w:pStyle w:val="Header"/>
        <w:tabs>
          <w:tab w:val="clear" w:pos="4320"/>
          <w:tab w:val="clear" w:pos="8640"/>
        </w:tabs>
      </w:pPr>
      <w:r w:rsidRPr="00B35B76">
        <w:br w:type="page"/>
      </w:r>
    </w:p>
    <w:p w14:paraId="1A1C91F2" w14:textId="7FE67960" w:rsidR="000D4620" w:rsidRPr="000D4620" w:rsidRDefault="000D4620" w:rsidP="000D4620">
      <w:pPr>
        <w:pStyle w:val="Heading4"/>
        <w:shd w:val="clear" w:color="auto" w:fill="DEEAF6" w:themeFill="accent5" w:themeFillTint="33"/>
        <w:jc w:val="left"/>
      </w:pPr>
      <w:bookmarkStart w:id="119" w:name="_BIDDER_INFORMATION"/>
      <w:bookmarkEnd w:id="119"/>
      <w:r w:rsidRPr="000D4620">
        <w:lastRenderedPageBreak/>
        <w:t>BIDDER INFORMATION</w:t>
      </w:r>
      <w:r w:rsidRPr="000D4620">
        <w:tab/>
      </w:r>
    </w:p>
    <w:p w14:paraId="369B44B4" w14:textId="77777777" w:rsidR="002C687F" w:rsidRPr="002372AF" w:rsidRDefault="00F43F6A" w:rsidP="002C687F">
      <w:bookmarkStart w:id="120" w:name="_Hlk103257816"/>
      <w:r w:rsidRPr="002372AF">
        <w:t xml:space="preserve"> </w:t>
      </w:r>
      <w:bookmarkStart w:id="121" w:name="_BIDDER_ACCEPTANCE"/>
      <w:bookmarkEnd w:id="121"/>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rsidP="00872566">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rsidP="00872566">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rsidP="00872566">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rsidP="00872566">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rsidP="00872566">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rsidP="00872566">
            <w:pPr>
              <w:pStyle w:val="PlainText"/>
              <w:spacing w:before="120" w:after="120"/>
              <w:rPr>
                <w:rFonts w:ascii="Calibri" w:hAnsi="Calibri" w:cs="Calibri"/>
                <w:b/>
                <w:sz w:val="24"/>
                <w:szCs w:val="24"/>
                <w:u w:val="single"/>
              </w:rPr>
            </w:pPr>
          </w:p>
        </w:tc>
      </w:tr>
      <w:tr w:rsidR="002C687F" w:rsidRPr="0058755A" w14:paraId="4C390DED" w14:textId="77777777" w:rsidTr="00872566">
        <w:trPr>
          <w:trHeight w:val="521"/>
        </w:trPr>
        <w:tc>
          <w:tcPr>
            <w:tcW w:w="654" w:type="dxa"/>
          </w:tcPr>
          <w:p w14:paraId="59CC8D2E" w14:textId="77777777" w:rsidR="002C687F" w:rsidRPr="0058755A" w:rsidRDefault="002C687F" w:rsidP="00872566">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rsidP="00872566">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rsidP="00872566">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rsidP="00872566">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rsidP="00872566">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rsidP="00872566">
            <w:pPr>
              <w:pStyle w:val="PlainText"/>
              <w:spacing w:before="120" w:after="120"/>
              <w:rPr>
                <w:rFonts w:ascii="Calibri" w:hAnsi="Calibri" w:cs="Calibri"/>
                <w:sz w:val="24"/>
                <w:szCs w:val="24"/>
                <w:u w:val="single"/>
              </w:rPr>
            </w:pPr>
          </w:p>
        </w:tc>
      </w:tr>
      <w:tr w:rsidR="002C687F" w:rsidRPr="0003163E" w14:paraId="07ADC767" w14:textId="77777777" w:rsidTr="00872566">
        <w:tc>
          <w:tcPr>
            <w:tcW w:w="1255" w:type="dxa"/>
            <w:gridSpan w:val="2"/>
          </w:tcPr>
          <w:p w14:paraId="43D828B2" w14:textId="77777777" w:rsidR="002C687F" w:rsidRPr="0003163E" w:rsidRDefault="002C687F" w:rsidP="00872566">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rsidP="00872566">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rsidTr="00872566">
        <w:tc>
          <w:tcPr>
            <w:tcW w:w="6385" w:type="dxa"/>
          </w:tcPr>
          <w:p w14:paraId="7205B948" w14:textId="77777777" w:rsidR="002C687F" w:rsidRPr="0003163E" w:rsidRDefault="002C687F" w:rsidP="00872566">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rsidP="00872566">
            <w:pPr>
              <w:pStyle w:val="PlainText"/>
              <w:spacing w:before="120" w:after="120"/>
              <w:rPr>
                <w:rFonts w:ascii="Calibri" w:hAnsi="Calibri" w:cs="Calibri"/>
                <w:sz w:val="24"/>
                <w:szCs w:val="24"/>
              </w:rPr>
            </w:pPr>
          </w:p>
        </w:tc>
      </w:tr>
      <w:tr w:rsidR="002C687F" w:rsidRPr="0003163E" w14:paraId="2263AA5B" w14:textId="77777777" w:rsidTr="00872566">
        <w:tc>
          <w:tcPr>
            <w:tcW w:w="6385" w:type="dxa"/>
          </w:tcPr>
          <w:p w14:paraId="22973079" w14:textId="77777777" w:rsidR="002C687F" w:rsidRPr="0003163E" w:rsidRDefault="002C687F" w:rsidP="00872566">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rsidP="00872566">
            <w:pPr>
              <w:pStyle w:val="PlainText"/>
              <w:spacing w:before="120" w:after="120"/>
              <w:rPr>
                <w:rFonts w:ascii="Calibri" w:hAnsi="Calibri" w:cs="Calibri"/>
                <w:sz w:val="24"/>
                <w:szCs w:val="24"/>
                <w:u w:val="single"/>
              </w:rPr>
            </w:pPr>
          </w:p>
        </w:tc>
      </w:tr>
      <w:tr w:rsidR="002C687F" w:rsidRPr="0003163E" w14:paraId="7C64F554" w14:textId="77777777" w:rsidTr="00872566">
        <w:tc>
          <w:tcPr>
            <w:tcW w:w="6385" w:type="dxa"/>
          </w:tcPr>
          <w:p w14:paraId="648B3980" w14:textId="77777777" w:rsidR="002C687F" w:rsidRPr="0003163E" w:rsidRDefault="002C687F" w:rsidP="00872566">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rsidP="00872566">
            <w:pPr>
              <w:pStyle w:val="PlainText"/>
              <w:spacing w:before="120" w:after="120"/>
              <w:rPr>
                <w:rFonts w:ascii="Calibri" w:hAnsi="Calibri" w:cs="Calibri"/>
                <w:sz w:val="24"/>
                <w:szCs w:val="24"/>
              </w:rPr>
            </w:pPr>
          </w:p>
        </w:tc>
      </w:tr>
      <w:tr w:rsidR="002C687F" w:rsidRPr="0003163E" w14:paraId="7E0746AB" w14:textId="77777777" w:rsidTr="00872566">
        <w:tc>
          <w:tcPr>
            <w:tcW w:w="6385" w:type="dxa"/>
          </w:tcPr>
          <w:p w14:paraId="4824977E" w14:textId="5256066F" w:rsidR="002C687F" w:rsidRPr="0003163E" w:rsidRDefault="002D2E8F" w:rsidP="00872566">
            <w:pPr>
              <w:pStyle w:val="PlainText"/>
              <w:spacing w:before="120" w:after="120"/>
              <w:rPr>
                <w:rFonts w:ascii="Calibri" w:hAnsi="Calibri" w:cs="Calibri"/>
                <w:sz w:val="24"/>
                <w:szCs w:val="24"/>
                <w:u w:val="single"/>
              </w:rPr>
            </w:pPr>
            <w:r>
              <w:rPr>
                <w:rFonts w:ascii="Calibri" w:hAnsi="Calibri" w:cs="Calibri"/>
                <w:sz w:val="24"/>
                <w:szCs w:val="24"/>
              </w:rPr>
              <w:t xml:space="preserve">County of </w:t>
            </w:r>
            <w:r w:rsidR="002C687F" w:rsidRPr="0003163E">
              <w:rPr>
                <w:rFonts w:ascii="Calibri" w:hAnsi="Calibri" w:cs="Calibri"/>
                <w:sz w:val="24"/>
                <w:szCs w:val="24"/>
              </w:rPr>
              <w:t xml:space="preserve">Alameda Supplier Identification Number (if applicable): </w:t>
            </w:r>
          </w:p>
        </w:tc>
        <w:tc>
          <w:tcPr>
            <w:tcW w:w="3685" w:type="dxa"/>
          </w:tcPr>
          <w:p w14:paraId="3ED49FE7" w14:textId="77777777" w:rsidR="002C687F" w:rsidRPr="0003163E" w:rsidRDefault="002C687F" w:rsidP="00872566">
            <w:pPr>
              <w:pStyle w:val="PlainText"/>
              <w:spacing w:before="120" w:after="120"/>
              <w:rPr>
                <w:rFonts w:ascii="Calibri" w:hAnsi="Calibri" w:cs="Calibri"/>
                <w:sz w:val="24"/>
                <w:szCs w:val="24"/>
                <w:u w:val="single"/>
              </w:rPr>
            </w:pPr>
          </w:p>
        </w:tc>
      </w:tr>
      <w:tr w:rsidR="002C687F" w:rsidRPr="0003163E" w14:paraId="0487A194" w14:textId="77777777" w:rsidTr="00872566">
        <w:tc>
          <w:tcPr>
            <w:tcW w:w="6385" w:type="dxa"/>
          </w:tcPr>
          <w:p w14:paraId="782F0195" w14:textId="77777777" w:rsidR="002C687F" w:rsidRPr="0003163E" w:rsidRDefault="002C687F" w:rsidP="00872566">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rsidP="00872566">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rsidTr="00872566">
        <w:tc>
          <w:tcPr>
            <w:tcW w:w="2245" w:type="dxa"/>
          </w:tcPr>
          <w:p w14:paraId="74261AD2" w14:textId="77777777" w:rsidR="002C687F" w:rsidRPr="00F86455" w:rsidRDefault="002C687F" w:rsidP="00872566">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rsidP="00872566">
            <w:pPr>
              <w:pStyle w:val="PlainText"/>
              <w:spacing w:before="120" w:after="120"/>
              <w:rPr>
                <w:rFonts w:ascii="Calibri" w:hAnsi="Calibri" w:cs="Calibri"/>
                <w:sz w:val="24"/>
                <w:szCs w:val="24"/>
              </w:rPr>
            </w:pPr>
          </w:p>
        </w:tc>
      </w:tr>
      <w:tr w:rsidR="002C687F" w:rsidRPr="00F86455" w14:paraId="2A82E114" w14:textId="77777777" w:rsidTr="00872566">
        <w:tc>
          <w:tcPr>
            <w:tcW w:w="2245" w:type="dxa"/>
          </w:tcPr>
          <w:p w14:paraId="1ACFE52B" w14:textId="77777777" w:rsidR="002C687F" w:rsidRPr="00F86455" w:rsidRDefault="002C687F" w:rsidP="00872566">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rsidP="00872566">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rsidP="00872566">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rsidP="00872566">
            <w:pPr>
              <w:pStyle w:val="PlainText"/>
              <w:spacing w:before="120" w:after="120"/>
              <w:rPr>
                <w:rFonts w:ascii="Calibri" w:hAnsi="Calibri" w:cs="Calibri"/>
                <w:sz w:val="24"/>
                <w:szCs w:val="24"/>
                <w:u w:val="single"/>
              </w:rPr>
            </w:pPr>
          </w:p>
        </w:tc>
      </w:tr>
      <w:tr w:rsidR="002C687F" w14:paraId="726A69F4" w14:textId="77777777" w:rsidTr="00872566">
        <w:tc>
          <w:tcPr>
            <w:tcW w:w="2245" w:type="dxa"/>
          </w:tcPr>
          <w:p w14:paraId="7A017356" w14:textId="77777777" w:rsidR="002C687F" w:rsidRDefault="002C687F" w:rsidP="00872566">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rsidP="00872566">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p w14:paraId="2EE83993" w14:textId="3165F48C" w:rsidR="000D4620" w:rsidRPr="000D4620" w:rsidRDefault="000D4620" w:rsidP="000D4620">
      <w:pPr>
        <w:pStyle w:val="Heading4"/>
        <w:shd w:val="clear" w:color="auto" w:fill="DEEAF6" w:themeFill="accent5" w:themeFillTint="33"/>
        <w:jc w:val="left"/>
      </w:pPr>
      <w:bookmarkStart w:id="122" w:name="_BIDDER_ACCEPTANCE_1"/>
      <w:bookmarkEnd w:id="120"/>
      <w:bookmarkEnd w:id="122"/>
      <w:r w:rsidRPr="000D4620">
        <w:lastRenderedPageBreak/>
        <w:t xml:space="preserve">BIDDER ACCEPTANCE </w:t>
      </w:r>
      <w:r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30E756AE" w:rsidR="00F43F6A" w:rsidRPr="00266DFB" w:rsidRDefault="00F43F6A" w:rsidP="009C50E8">
      <w:pPr>
        <w:pStyle w:val="PlainText"/>
        <w:numPr>
          <w:ilvl w:val="0"/>
          <w:numId w:val="5"/>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ocuments, including, without limitation, the</w:t>
      </w:r>
      <w:r w:rsidR="00E915B6">
        <w:rPr>
          <w:rFonts w:ascii="Calibri" w:hAnsi="Calibri" w:cs="Calibri"/>
          <w:sz w:val="24"/>
          <w:szCs w:val="24"/>
        </w:rPr>
        <w:t xml:space="preserv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9C50E8">
      <w:pPr>
        <w:pStyle w:val="PlainText"/>
        <w:numPr>
          <w:ilvl w:val="0"/>
          <w:numId w:val="5"/>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9C50E8">
      <w:pPr>
        <w:pStyle w:val="PlainText"/>
        <w:numPr>
          <w:ilvl w:val="0"/>
          <w:numId w:val="5"/>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9C50E8">
      <w:pPr>
        <w:pStyle w:val="PlainText"/>
        <w:numPr>
          <w:ilvl w:val="1"/>
          <w:numId w:val="22"/>
        </w:numPr>
        <w:spacing w:line="276" w:lineRule="auto"/>
        <w:ind w:hanging="720"/>
        <w:rPr>
          <w:rFonts w:ascii="Calibri" w:hAnsi="Calibri" w:cs="Calibri"/>
          <w:sz w:val="24"/>
          <w:szCs w:val="24"/>
          <w:u w:val="single"/>
        </w:rPr>
      </w:pPr>
      <w:hyperlink r:id="rId69"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0"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9C50E8">
      <w:pPr>
        <w:pStyle w:val="PlainText"/>
        <w:numPr>
          <w:ilvl w:val="0"/>
          <w:numId w:val="22"/>
        </w:numPr>
        <w:spacing w:line="276" w:lineRule="auto"/>
        <w:ind w:left="1440" w:hanging="720"/>
        <w:rPr>
          <w:rFonts w:ascii="Calibri" w:hAnsi="Calibri" w:cs="Calibri"/>
          <w:sz w:val="24"/>
          <w:szCs w:val="24"/>
        </w:rPr>
      </w:pPr>
      <w:hyperlink r:id="rId71"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2"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9C50E8">
      <w:pPr>
        <w:pStyle w:val="PlainText"/>
        <w:numPr>
          <w:ilvl w:val="0"/>
          <w:numId w:val="22"/>
        </w:numPr>
        <w:spacing w:line="276" w:lineRule="auto"/>
        <w:ind w:left="1440" w:hanging="720"/>
        <w:rPr>
          <w:rFonts w:ascii="Calibri" w:hAnsi="Calibri" w:cs="Calibri"/>
          <w:sz w:val="24"/>
          <w:szCs w:val="24"/>
        </w:rPr>
      </w:pPr>
      <w:hyperlink r:id="rId73"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4"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9C50E8">
      <w:pPr>
        <w:pStyle w:val="PlainText"/>
        <w:numPr>
          <w:ilvl w:val="0"/>
          <w:numId w:val="22"/>
        </w:numPr>
        <w:spacing w:line="276" w:lineRule="auto"/>
        <w:ind w:left="1440" w:hanging="720"/>
        <w:rPr>
          <w:rFonts w:ascii="Calibri" w:hAnsi="Calibri" w:cs="Calibri"/>
          <w:sz w:val="24"/>
          <w:szCs w:val="24"/>
        </w:rPr>
      </w:pPr>
      <w:hyperlink r:id="rId75"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6"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23" w:name="_Hlk103957142"/>
    <w:p w14:paraId="5F39FB11" w14:textId="40DCB1D8" w:rsidR="00E76C41" w:rsidRPr="007D110E" w:rsidRDefault="00F11599" w:rsidP="009C50E8">
      <w:pPr>
        <w:pStyle w:val="PlainText"/>
        <w:numPr>
          <w:ilvl w:val="0"/>
          <w:numId w:val="22"/>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77"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9C50E8">
      <w:pPr>
        <w:pStyle w:val="PlainText"/>
        <w:numPr>
          <w:ilvl w:val="0"/>
          <w:numId w:val="22"/>
        </w:numPr>
        <w:spacing w:line="276" w:lineRule="auto"/>
        <w:ind w:left="1440" w:hanging="720"/>
        <w:rPr>
          <w:rFonts w:ascii="Calibri" w:hAnsi="Calibri" w:cs="Calibri"/>
          <w:b/>
          <w:sz w:val="24"/>
          <w:szCs w:val="24"/>
        </w:rPr>
      </w:pPr>
      <w:hyperlink r:id="rId78"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9"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9C50E8">
      <w:pPr>
        <w:pStyle w:val="PlainText"/>
        <w:numPr>
          <w:ilvl w:val="0"/>
          <w:numId w:val="22"/>
        </w:numPr>
        <w:spacing w:line="276" w:lineRule="auto"/>
        <w:ind w:left="1440" w:hanging="720"/>
        <w:rPr>
          <w:rFonts w:ascii="Calibri" w:hAnsi="Calibri" w:cs="Calibri"/>
          <w:b/>
          <w:sz w:val="24"/>
          <w:szCs w:val="24"/>
          <w:u w:val="single"/>
        </w:rPr>
      </w:pPr>
      <w:hyperlink r:id="rId80"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81"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9C50E8">
      <w:pPr>
        <w:pStyle w:val="PlainText"/>
        <w:numPr>
          <w:ilvl w:val="0"/>
          <w:numId w:val="22"/>
        </w:numPr>
        <w:spacing w:line="276" w:lineRule="auto"/>
        <w:ind w:left="1440" w:hanging="720"/>
        <w:rPr>
          <w:rFonts w:ascii="Calibri" w:hAnsi="Calibri" w:cs="Calibri"/>
          <w:sz w:val="24"/>
          <w:szCs w:val="24"/>
        </w:rPr>
      </w:pPr>
      <w:hyperlink r:id="rId82"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83"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23"/>
    </w:p>
    <w:p w14:paraId="61A02535" w14:textId="4841EB34" w:rsidR="00F43F6A" w:rsidRPr="00EB258A" w:rsidRDefault="00F43F6A" w:rsidP="009C50E8">
      <w:pPr>
        <w:pStyle w:val="PlainText"/>
        <w:numPr>
          <w:ilvl w:val="0"/>
          <w:numId w:val="5"/>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9C50E8">
      <w:pPr>
        <w:pStyle w:val="PlainText"/>
        <w:numPr>
          <w:ilvl w:val="0"/>
          <w:numId w:val="5"/>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all of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9C50E8">
      <w:pPr>
        <w:pStyle w:val="PlainText"/>
        <w:numPr>
          <w:ilvl w:val="0"/>
          <w:numId w:val="5"/>
        </w:numPr>
        <w:tabs>
          <w:tab w:val="clear" w:pos="1080"/>
          <w:tab w:val="num" w:pos="720"/>
        </w:tabs>
        <w:spacing w:after="120"/>
        <w:ind w:left="720"/>
        <w:rPr>
          <w:rFonts w:ascii="Calibri" w:hAnsi="Calibri" w:cs="Calibri"/>
          <w:sz w:val="24"/>
          <w:szCs w:val="24"/>
        </w:rPr>
      </w:pPr>
      <w:bookmarkStart w:id="124" w:name="_Hlk103957398"/>
      <w:r w:rsidRPr="00EB258A">
        <w:rPr>
          <w:rFonts w:ascii="Calibri" w:hAnsi="Calibri" w:cs="Calibri"/>
          <w:sz w:val="24"/>
          <w:szCs w:val="24"/>
        </w:rPr>
        <w:lastRenderedPageBreak/>
        <w:t>The undersigned acknowledges that Bidder has accurately completed the SLEB Information Sheet.</w:t>
      </w:r>
      <w:bookmarkEnd w:id="124"/>
    </w:p>
    <w:p w14:paraId="3CEFCC28" w14:textId="464464F7" w:rsidR="00F43F6A" w:rsidRDefault="00D96C17" w:rsidP="009C50E8">
      <w:pPr>
        <w:pStyle w:val="PlainText"/>
        <w:numPr>
          <w:ilvl w:val="0"/>
          <w:numId w:val="5"/>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invention, article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3AEB65A3" w14:textId="77777777" w:rsidR="008B1517" w:rsidRPr="00B178AF" w:rsidRDefault="008B1517" w:rsidP="00B178AF">
      <w:pPr>
        <w:pStyle w:val="PlainText"/>
        <w:numPr>
          <w:ilvl w:val="0"/>
          <w:numId w:val="5"/>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73A6F1C2" w14:textId="77777777" w:rsidR="00C265FD" w:rsidRPr="00006CBF" w:rsidRDefault="00371476" w:rsidP="00C265FD">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C265FD">
            <w:rPr>
              <w:rFonts w:ascii="MS Gothic" w:eastAsia="MS Gothic" w:hAnsi="MS Gothic" w:cstheme="minorHAnsi" w:hint="eastAsia"/>
              <w:sz w:val="36"/>
              <w:szCs w:val="36"/>
            </w:rPr>
            <w:t>☐</w:t>
          </w:r>
        </w:sdtContent>
      </w:sdt>
      <w:r w:rsidR="00C265FD" w:rsidRPr="00EB7639">
        <w:rPr>
          <w:rFonts w:ascii="Calibri" w:hAnsi="Calibri" w:cs="Calibri"/>
          <w:sz w:val="36"/>
          <w:szCs w:val="36"/>
        </w:rPr>
        <w:t xml:space="preserve"> </w:t>
      </w:r>
      <w:r w:rsidR="00C265FD" w:rsidRPr="00006CBF">
        <w:rPr>
          <w:rFonts w:asciiTheme="minorHAnsi" w:hAnsiTheme="minorHAnsi" w:cstheme="minorHAnsi"/>
          <w:sz w:val="24"/>
          <w:szCs w:val="24"/>
        </w:rPr>
        <w:t xml:space="preserve">Bidder is not local to Alameda County and is ineligible for any bid preference; </w:t>
      </w:r>
      <w:r w:rsidR="00C265FD" w:rsidRPr="00006CBF">
        <w:rPr>
          <w:rFonts w:asciiTheme="minorHAnsi" w:hAnsiTheme="minorHAnsi" w:cstheme="minorHAnsi"/>
          <w:b/>
          <w:caps/>
          <w:sz w:val="24"/>
          <w:szCs w:val="24"/>
        </w:rPr>
        <w:t>or</w:t>
      </w:r>
    </w:p>
    <w:p w14:paraId="66958D9E" w14:textId="77777777" w:rsidR="00BD57C6" w:rsidRDefault="00371476"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C265FD">
            <w:rPr>
              <w:rFonts w:ascii="MS Gothic" w:eastAsia="MS Gothic" w:hAnsi="MS Gothic" w:cstheme="minorHAnsi" w:hint="eastAsia"/>
              <w:sz w:val="36"/>
              <w:szCs w:val="36"/>
            </w:rPr>
            <w:t>☐</w:t>
          </w:r>
        </w:sdtContent>
      </w:sdt>
      <w:r w:rsidR="00C265FD" w:rsidRPr="00EB7639">
        <w:rPr>
          <w:rFonts w:ascii="Calibri" w:hAnsi="Calibri" w:cs="Calibri"/>
          <w:sz w:val="36"/>
          <w:szCs w:val="36"/>
        </w:rPr>
        <w:t xml:space="preserve"> </w:t>
      </w:r>
      <w:r w:rsidR="00C265FD"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266E734" w14:textId="77777777" w:rsidR="00C265FD" w:rsidRPr="00006CBF" w:rsidRDefault="00371476" w:rsidP="00C265FD">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C265FD">
            <w:rPr>
              <w:rFonts w:ascii="MS Gothic" w:eastAsia="MS Gothic" w:hAnsi="MS Gothic" w:cstheme="minorHAnsi" w:hint="eastAsia"/>
              <w:sz w:val="36"/>
              <w:szCs w:val="36"/>
            </w:rPr>
            <w:t>☐</w:t>
          </w:r>
        </w:sdtContent>
      </w:sdt>
      <w:r w:rsidR="00C265FD" w:rsidRPr="00EB7639">
        <w:rPr>
          <w:rFonts w:ascii="Calibri" w:hAnsi="Calibri" w:cs="Calibri"/>
          <w:sz w:val="36"/>
          <w:szCs w:val="36"/>
        </w:rPr>
        <w:t xml:space="preserve"> </w:t>
      </w:r>
      <w:r w:rsidR="00C265FD" w:rsidRPr="00006CBF">
        <w:rPr>
          <w:rFonts w:asciiTheme="minorHAnsi" w:hAnsiTheme="minorHAnsi" w:cstheme="minorHAnsi"/>
          <w:sz w:val="24"/>
          <w:szCs w:val="24"/>
        </w:rPr>
        <w:t xml:space="preserve">Bidder is LOCAL to Alameda County and is requesting 5% bid preference, </w:t>
      </w:r>
      <w:r w:rsidR="00C265FD" w:rsidRPr="00006CBF">
        <w:rPr>
          <w:rFonts w:asciiTheme="minorHAnsi" w:hAnsiTheme="minorHAnsi" w:cstheme="minorHAnsi"/>
          <w:sz w:val="24"/>
          <w:szCs w:val="24"/>
          <w:u w:val="single"/>
        </w:rPr>
        <w:t>and has attached the following documentation to this Exhibit</w:t>
      </w:r>
      <w:r w:rsidR="00C265FD" w:rsidRPr="00006CBF">
        <w:rPr>
          <w:rFonts w:asciiTheme="minorHAnsi" w:hAnsiTheme="minorHAnsi" w:cstheme="minorHAnsi"/>
          <w:sz w:val="24"/>
          <w:szCs w:val="24"/>
        </w:rPr>
        <w:t>:</w:t>
      </w:r>
    </w:p>
    <w:p w14:paraId="10C07296" w14:textId="77777777" w:rsidR="008B1517" w:rsidRPr="008B1517" w:rsidRDefault="008B1517" w:rsidP="009C50E8">
      <w:pPr>
        <w:numPr>
          <w:ilvl w:val="0"/>
          <w:numId w:val="30"/>
        </w:numPr>
        <w:tabs>
          <w:tab w:val="left" w:pos="-1080"/>
          <w:tab w:val="left" w:pos="-720"/>
          <w:tab w:val="num" w:pos="180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1F89CEA" w14:textId="77777777" w:rsidR="008B1517" w:rsidRPr="008B1517" w:rsidRDefault="006F5C39" w:rsidP="009C50E8">
      <w:pPr>
        <w:numPr>
          <w:ilvl w:val="0"/>
          <w:numId w:val="30"/>
        </w:numPr>
        <w:tabs>
          <w:tab w:val="left" w:pos="-1080"/>
          <w:tab w:val="left" w:pos="-720"/>
          <w:tab w:val="num" w:pos="180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roof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152C2B9A" w14:textId="429F15C0" w:rsidR="00F43F6A" w:rsidRPr="00B3320E" w:rsidRDefault="00EB4661" w:rsidP="009C50E8">
      <w:pPr>
        <w:pStyle w:val="ListParagraph"/>
        <w:numPr>
          <w:ilvl w:val="0"/>
          <w:numId w:val="5"/>
        </w:numPr>
        <w:tabs>
          <w:tab w:val="clear" w:pos="1080"/>
          <w:tab w:val="num" w:pos="720"/>
          <w:tab w:val="left" w:pos="5040"/>
          <w:tab w:val="left" w:pos="5760"/>
        </w:tabs>
        <w:autoSpaceDE w:val="0"/>
        <w:autoSpaceDN w:val="0"/>
        <w:adjustRightInd w:val="0"/>
        <w:ind w:left="720"/>
        <w:rPr>
          <w:rFonts w:ascii="Calibri" w:hAnsi="Calibri" w:cs="Calibri"/>
          <w:szCs w:val="26"/>
        </w:rPr>
      </w:pPr>
      <w:bookmarkStart w:id="125"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25"/>
    </w:p>
    <w:p w14:paraId="728B1A9B" w14:textId="77777777" w:rsidR="00B3320E" w:rsidRDefault="00B3320E" w:rsidP="00B3320E">
      <w:pPr>
        <w:tabs>
          <w:tab w:val="num" w:pos="720"/>
          <w:tab w:val="left" w:pos="5040"/>
          <w:tab w:val="left" w:pos="5760"/>
        </w:tabs>
        <w:autoSpaceDE w:val="0"/>
        <w:autoSpaceDN w:val="0"/>
        <w:adjustRightInd w:val="0"/>
        <w:rPr>
          <w:rFonts w:ascii="Calibri" w:hAnsi="Calibri" w:cs="Calibri"/>
          <w:szCs w:val="26"/>
        </w:rPr>
      </w:pPr>
    </w:p>
    <w:p w14:paraId="3F76B74A" w14:textId="77777777" w:rsidR="00B3320E" w:rsidRPr="00B3320E" w:rsidRDefault="00B3320E" w:rsidP="00B3320E">
      <w:pPr>
        <w:tabs>
          <w:tab w:val="num" w:pos="720"/>
          <w:tab w:val="left" w:pos="5040"/>
          <w:tab w:val="left" w:pos="5760"/>
        </w:tabs>
        <w:autoSpaceDE w:val="0"/>
        <w:autoSpaceDN w:val="0"/>
        <w:adjustRightInd w:val="0"/>
        <w:rPr>
          <w:rFonts w:ascii="Calibri" w:hAnsi="Calibri" w:cs="Calibri"/>
          <w:szCs w:val="26"/>
        </w:rPr>
      </w:pPr>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rsidTr="00872566">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rsidP="00872566">
            <w:pPr>
              <w:pStyle w:val="PlainText"/>
              <w:tabs>
                <w:tab w:val="right" w:pos="9659"/>
              </w:tabs>
              <w:spacing w:before="360" w:line="720" w:lineRule="auto"/>
              <w:ind w:left="90"/>
              <w:rPr>
                <w:rFonts w:ascii="Calibri" w:hAnsi="Calibri" w:cs="Calibri"/>
                <w:color w:val="0000FF"/>
                <w:spacing w:val="-3"/>
                <w:sz w:val="24"/>
                <w:szCs w:val="24"/>
                <w:u w:val="single"/>
              </w:rPr>
            </w:pPr>
            <w:bookmarkStart w:id="126"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rsidP="0087256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rsidP="0087256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26"/>
    </w:tbl>
    <w:p w14:paraId="5F89CE1E" w14:textId="5489B4F4" w:rsidR="002C687F" w:rsidRPr="00A74371" w:rsidRDefault="002C687F">
      <w:pPr>
        <w:rPr>
          <w:b/>
          <w:sz w:val="6"/>
          <w:szCs w:val="6"/>
        </w:rPr>
      </w:pPr>
    </w:p>
    <w:p w14:paraId="6C517EA1" w14:textId="77777777" w:rsidR="000D4620" w:rsidRPr="000D4620" w:rsidRDefault="000D4620" w:rsidP="000D4620">
      <w:pPr>
        <w:pStyle w:val="Heading4"/>
        <w:shd w:val="clear" w:color="auto" w:fill="DEEAF6" w:themeFill="accent5" w:themeFillTint="33"/>
        <w:tabs>
          <w:tab w:val="clear" w:pos="10620"/>
          <w:tab w:val="right" w:pos="10080"/>
        </w:tabs>
        <w:jc w:val="left"/>
      </w:pPr>
      <w:bookmarkStart w:id="127" w:name="Debarment"/>
      <w:bookmarkStart w:id="128" w:name="_Hlk103257848"/>
      <w:bookmarkEnd w:id="127"/>
      <w:r w:rsidRPr="000D4620">
        <w:lastRenderedPageBreak/>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9C50E8">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Is not currently under suspension, debarment, voluntary exclusion, or determination of ineligibility by any federal agency;</w:t>
      </w:r>
    </w:p>
    <w:p w14:paraId="39A5E700" w14:textId="77777777" w:rsidR="002C687F" w:rsidRPr="0000769B" w:rsidRDefault="002C687F" w:rsidP="009C50E8">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suspended, debarred, voluntarily excluded or determined ineligible by any federal agency within the past three years;</w:t>
      </w:r>
    </w:p>
    <w:p w14:paraId="2C9BCFB5" w14:textId="77777777" w:rsidR="002C687F" w:rsidRPr="0000769B" w:rsidRDefault="002C687F" w:rsidP="009C50E8">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9C50E8">
      <w:pPr>
        <w:numPr>
          <w:ilvl w:val="0"/>
          <w:numId w:val="26"/>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Notes: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 xml:space="preserve">Providing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rsidTr="00872566">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rsidP="00872566">
            <w:pPr>
              <w:tabs>
                <w:tab w:val="right" w:pos="9565"/>
              </w:tabs>
              <w:spacing w:before="360" w:after="120" w:line="360" w:lineRule="auto"/>
              <w:rPr>
                <w:rFonts w:ascii="Calibri" w:hAnsi="Calibri" w:cs="Calibri"/>
                <w:b/>
                <w:color w:val="000000"/>
                <w:sz w:val="24"/>
                <w:szCs w:val="24"/>
                <w:u w:val="single"/>
              </w:rPr>
            </w:pPr>
            <w:bookmarkStart w:id="129"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rsidP="00872566">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rsidP="00872566">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28"/>
      <w:bookmarkEnd w:id="129"/>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r w:rsidRPr="00357A5C">
        <w:rPr>
          <w:rFonts w:ascii="Calibri" w:hAnsi="Calibri" w:cs="Calibri"/>
          <w:sz w:val="24"/>
          <w:szCs w:val="24"/>
        </w:rPr>
        <w:t xml:space="preserve">:  On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Default="00107AAD" w:rsidP="00266DFB">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9C50E8">
      <w:pPr>
        <w:pStyle w:val="PlainText"/>
        <w:numPr>
          <w:ilvl w:val="0"/>
          <w:numId w:val="12"/>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84"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9C50E8">
      <w:pPr>
        <w:pStyle w:val="PlainText"/>
        <w:numPr>
          <w:ilvl w:val="0"/>
          <w:numId w:val="12"/>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85"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033FCFDA" w:rsidR="000D4620" w:rsidRPr="003A2F09" w:rsidRDefault="000D4620" w:rsidP="000D4620">
      <w:pPr>
        <w:pStyle w:val="Heading4"/>
        <w:shd w:val="clear" w:color="auto" w:fill="DEEAF6" w:themeFill="accent5" w:themeFillTint="33"/>
        <w:jc w:val="left"/>
      </w:pPr>
      <w:bookmarkStart w:id="130" w:name="_SLEB_INFORMATION_SHEET"/>
      <w:bookmarkEnd w:id="130"/>
      <w:r w:rsidRPr="003A2F09">
        <w:lastRenderedPageBreak/>
        <w:t xml:space="preserve">SLEB INFORMATION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In order to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86" w:history="1">
        <w:r w:rsidRPr="007A006B">
          <w:rPr>
            <w:rStyle w:val="Hyperlink"/>
            <w:rFonts w:ascii="Calibri" w:hAnsi="Calibri" w:cs="Calibri"/>
            <w:b/>
          </w:rPr>
          <w:t>Alameda County SLEB Program Overview</w:t>
        </w:r>
      </w:hyperlink>
      <w:r w:rsidRPr="007A006B">
        <w:rPr>
          <w:rFonts w:ascii="Calibri" w:hAnsi="Calibri" w:cs="Calibri"/>
          <w:b/>
        </w:rPr>
        <w:t>; [</w:t>
      </w:r>
      <w:hyperlink r:id="rId87"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88"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89"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371476"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371476"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r w:rsidRPr="00A86407">
              <w:rPr>
                <w:rFonts w:ascii="Calibri" w:hAnsi="Calibri" w:cs="Calibri"/>
                <w:b/>
                <w:spacing w:val="-3"/>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rPr>
        <w:t>Upon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4CBA34F0" w:rsidR="00F62836" w:rsidRPr="007B0708" w:rsidRDefault="00F62836" w:rsidP="00F62836">
      <w:pPr>
        <w:tabs>
          <w:tab w:val="left" w:pos="7200"/>
          <w:tab w:val="left" w:pos="7470"/>
          <w:tab w:val="right" w:pos="10080"/>
        </w:tabs>
      </w:pPr>
      <w:bookmarkStart w:id="131"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31"/>
      <w:r w:rsidRPr="007B0708">
        <w:rPr>
          <w:rFonts w:ascii="Wingdings" w:eastAsia="Wingdings" w:hAnsi="Wingdings" w:cs="Wingdings"/>
          <w:color w:val="0000FF"/>
          <w:spacing w:val="-3"/>
          <w:sz w:val="36"/>
          <w:szCs w:val="36"/>
        </w:rPr>
        <w:t>?</w:t>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529F6696" w14:textId="5E4E0F26" w:rsidR="000D4620" w:rsidRPr="003A2F09" w:rsidRDefault="000D4620" w:rsidP="000D4620">
      <w:pPr>
        <w:pStyle w:val="Heading4"/>
        <w:shd w:val="clear" w:color="auto" w:fill="DEEAF6" w:themeFill="accent5" w:themeFillTint="33"/>
        <w:jc w:val="left"/>
      </w:pPr>
      <w:r w:rsidRPr="003A2F09">
        <w:lastRenderedPageBreak/>
        <w:t>BIDDER MINIMUM QUALIFICATIONS</w:t>
      </w:r>
      <w:r>
        <w:tab/>
      </w:r>
    </w:p>
    <w:p w14:paraId="37DC3194" w14:textId="65A0DC73" w:rsidR="00B3320E" w:rsidRPr="00266DFB"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1CDF270F" w14:textId="46FBE571" w:rsidR="00822650" w:rsidRDefault="0022718C" w:rsidP="001B4240">
      <w:pPr>
        <w:ind w:left="720" w:hanging="720"/>
        <w:rPr>
          <w:rFonts w:ascii="Calibri" w:hAnsi="Calibri" w:cs="Calibri"/>
          <w:sz w:val="24"/>
        </w:rPr>
      </w:pPr>
      <w:r>
        <w:rPr>
          <w:rFonts w:ascii="Calibri" w:hAnsi="Calibri" w:cs="Calibri"/>
          <w:sz w:val="24"/>
        </w:rPr>
        <w:t>1.</w:t>
      </w:r>
      <w:r>
        <w:rPr>
          <w:rFonts w:ascii="Calibri" w:hAnsi="Calibri" w:cs="Calibri"/>
          <w:sz w:val="24"/>
        </w:rPr>
        <w:tab/>
      </w:r>
      <w:r w:rsidR="00822650" w:rsidRPr="00822650">
        <w:rPr>
          <w:rFonts w:ascii="Calibri" w:hAnsi="Calibri" w:cs="Calibri"/>
          <w:sz w:val="24"/>
        </w:rPr>
        <w:t>Bidder must</w:t>
      </w:r>
      <w:r w:rsidR="001B4240">
        <w:rPr>
          <w:rFonts w:ascii="Calibri" w:hAnsi="Calibri" w:cs="Calibri"/>
          <w:sz w:val="24"/>
        </w:rPr>
        <w:t xml:space="preserve"> </w:t>
      </w:r>
      <w:r w:rsidR="001B4240" w:rsidRPr="001B4240">
        <w:rPr>
          <w:rFonts w:ascii="Calibri" w:hAnsi="Calibri" w:cs="Calibri"/>
          <w:sz w:val="24"/>
        </w:rPr>
        <w:t xml:space="preserve">clearly state or demonstrate that they have </w:t>
      </w:r>
      <w:r w:rsidR="00822650" w:rsidRPr="00822650">
        <w:rPr>
          <w:rFonts w:ascii="Calibri" w:hAnsi="Calibri" w:cs="Calibri"/>
          <w:sz w:val="24"/>
        </w:rPr>
        <w:t xml:space="preserve">regularly and continuously engaged in the business of providing employment services to youth ages 14 to 24 for at least two (2) years. </w:t>
      </w:r>
    </w:p>
    <w:p w14:paraId="2DD10853" w14:textId="77777777" w:rsidR="001B4240" w:rsidRDefault="001B4240" w:rsidP="001B4240">
      <w:pPr>
        <w:ind w:left="720" w:hanging="720"/>
        <w:rPr>
          <w:rFonts w:ascii="Calibri" w:hAnsi="Calibri" w:cs="Calibri"/>
          <w:sz w:val="24"/>
        </w:rPr>
      </w:pPr>
    </w:p>
    <w:p w14:paraId="5E9DB4C4" w14:textId="1C7F6193" w:rsidR="001B4240" w:rsidRPr="001B4240" w:rsidRDefault="001B4240" w:rsidP="001B4240">
      <w:pPr>
        <w:ind w:left="720" w:hanging="720"/>
        <w:rPr>
          <w:rFonts w:ascii="Calibri" w:hAnsi="Calibri" w:cs="Calibri"/>
          <w:b/>
          <w:bCs/>
          <w:sz w:val="24"/>
        </w:rPr>
      </w:pPr>
      <w:r>
        <w:rPr>
          <w:rFonts w:ascii="Calibri" w:hAnsi="Calibri" w:cs="Calibri"/>
          <w:sz w:val="24"/>
        </w:rPr>
        <w:tab/>
      </w:r>
      <w:r w:rsidRPr="001B4240">
        <w:rPr>
          <w:rFonts w:ascii="Calibri" w:hAnsi="Calibri" w:cs="Calibri"/>
          <w:b/>
          <w:bCs/>
          <w:sz w:val="24"/>
          <w:highlight w:val="cyan"/>
        </w:rPr>
        <w:t>Response:</w:t>
      </w:r>
      <w:r w:rsidRPr="001B4240">
        <w:rPr>
          <w:rFonts w:ascii="Calibri" w:hAnsi="Calibri" w:cs="Calibri"/>
          <w:b/>
          <w:bCs/>
          <w:sz w:val="24"/>
        </w:rPr>
        <w:t xml:space="preserve"> </w:t>
      </w:r>
    </w:p>
    <w:p w14:paraId="1D5DA926" w14:textId="77777777" w:rsidR="001B4240" w:rsidRPr="00822650" w:rsidRDefault="001B4240" w:rsidP="001B4240">
      <w:pPr>
        <w:ind w:left="720" w:hanging="720"/>
        <w:rPr>
          <w:rFonts w:ascii="Calibri" w:hAnsi="Calibri" w:cs="Calibri"/>
          <w:sz w:val="24"/>
        </w:rPr>
      </w:pPr>
    </w:p>
    <w:p w14:paraId="37EA2D5C" w14:textId="59388DC1" w:rsidR="00822650" w:rsidRDefault="003C266C" w:rsidP="001B4240">
      <w:pPr>
        <w:ind w:left="720" w:hanging="720"/>
        <w:rPr>
          <w:rFonts w:ascii="Calibri" w:hAnsi="Calibri" w:cs="Calibri"/>
          <w:sz w:val="24"/>
        </w:rPr>
      </w:pPr>
      <w:r>
        <w:rPr>
          <w:rFonts w:ascii="Calibri" w:hAnsi="Calibri" w:cs="Calibri"/>
          <w:sz w:val="24"/>
        </w:rPr>
        <w:t>2</w:t>
      </w:r>
      <w:r w:rsidR="001B4240">
        <w:rPr>
          <w:rFonts w:ascii="Calibri" w:hAnsi="Calibri" w:cs="Calibri"/>
          <w:sz w:val="24"/>
        </w:rPr>
        <w:t>.</w:t>
      </w:r>
      <w:r w:rsidR="001B4240">
        <w:rPr>
          <w:rFonts w:ascii="Calibri" w:hAnsi="Calibri" w:cs="Calibri"/>
          <w:sz w:val="24"/>
        </w:rPr>
        <w:tab/>
      </w:r>
      <w:r w:rsidR="00822650" w:rsidRPr="00822650">
        <w:rPr>
          <w:rFonts w:ascii="Calibri" w:hAnsi="Calibri" w:cs="Calibri"/>
          <w:sz w:val="24"/>
        </w:rPr>
        <w:t xml:space="preserve">Bidder must </w:t>
      </w:r>
      <w:r w:rsidR="001B4240">
        <w:rPr>
          <w:rFonts w:ascii="Calibri" w:hAnsi="Calibri" w:cs="Calibri"/>
          <w:sz w:val="24"/>
        </w:rPr>
        <w:t xml:space="preserve">demonstrate that they </w:t>
      </w:r>
      <w:r w:rsidR="000E2062">
        <w:rPr>
          <w:rFonts w:ascii="Calibri" w:hAnsi="Calibri" w:cs="Calibri"/>
          <w:sz w:val="24"/>
        </w:rPr>
        <w:t xml:space="preserve">have location(s)/facility(ies) in </w:t>
      </w:r>
      <w:r w:rsidR="00822650" w:rsidRPr="00822650">
        <w:rPr>
          <w:rFonts w:ascii="Calibri" w:hAnsi="Calibri" w:cs="Calibri"/>
          <w:sz w:val="24"/>
        </w:rPr>
        <w:t>County</w:t>
      </w:r>
      <w:r w:rsidR="00F01EF5">
        <w:rPr>
          <w:rFonts w:ascii="Calibri" w:hAnsi="Calibri" w:cs="Calibri"/>
          <w:sz w:val="24"/>
        </w:rPr>
        <w:t xml:space="preserve"> of </w:t>
      </w:r>
      <w:r w:rsidR="00822650" w:rsidRPr="00822650">
        <w:rPr>
          <w:rFonts w:ascii="Calibri" w:hAnsi="Calibri" w:cs="Calibri"/>
          <w:sz w:val="24"/>
        </w:rPr>
        <w:t xml:space="preserve">Alameda. Any and all parties of any bidding consortium must also meet this requirement. </w:t>
      </w:r>
    </w:p>
    <w:p w14:paraId="21116208" w14:textId="77777777" w:rsidR="001B4240" w:rsidRPr="00822650" w:rsidRDefault="001B4240" w:rsidP="001B4240">
      <w:pPr>
        <w:ind w:left="720" w:hanging="720"/>
        <w:rPr>
          <w:rFonts w:ascii="Calibri" w:hAnsi="Calibri" w:cs="Calibri"/>
          <w:sz w:val="24"/>
        </w:rPr>
      </w:pPr>
    </w:p>
    <w:p w14:paraId="2DDB0421" w14:textId="2295300A" w:rsidR="00822650" w:rsidRPr="00822650" w:rsidRDefault="00822650" w:rsidP="00B3320E">
      <w:pPr>
        <w:ind w:left="1440" w:hanging="720"/>
        <w:rPr>
          <w:rFonts w:ascii="Calibri" w:hAnsi="Calibri" w:cs="Calibri"/>
          <w:sz w:val="24"/>
        </w:rPr>
      </w:pPr>
      <w:r w:rsidRPr="00822650">
        <w:rPr>
          <w:rFonts w:ascii="Calibri" w:hAnsi="Calibri" w:cs="Calibri"/>
          <w:sz w:val="24"/>
        </w:rPr>
        <w:t>(</w:t>
      </w:r>
      <w:r w:rsidR="00C377C0">
        <w:rPr>
          <w:rFonts w:ascii="Calibri" w:hAnsi="Calibri" w:cs="Calibri"/>
          <w:sz w:val="24"/>
        </w:rPr>
        <w:t>a</w:t>
      </w:r>
      <w:r w:rsidRPr="00822650">
        <w:rPr>
          <w:rFonts w:ascii="Calibri" w:hAnsi="Calibri" w:cs="Calibri"/>
          <w:sz w:val="24"/>
        </w:rPr>
        <w:t>)</w:t>
      </w:r>
      <w:r w:rsidRPr="00822650">
        <w:rPr>
          <w:rFonts w:ascii="Calibri" w:hAnsi="Calibri" w:cs="Calibri"/>
          <w:sz w:val="24"/>
        </w:rPr>
        <w:tab/>
      </w:r>
      <w:r w:rsidR="00935D39">
        <w:rPr>
          <w:rFonts w:ascii="Calibri" w:hAnsi="Calibri" w:cs="Calibri"/>
          <w:sz w:val="24"/>
        </w:rPr>
        <w:t>F</w:t>
      </w:r>
      <w:r w:rsidRPr="00822650">
        <w:rPr>
          <w:rFonts w:ascii="Calibri" w:hAnsi="Calibri" w:cs="Calibri"/>
          <w:sz w:val="24"/>
        </w:rPr>
        <w:t>ixed offices and having a street address within the County for at least six (6) months prior to the issue date of this RFP; and</w:t>
      </w:r>
    </w:p>
    <w:p w14:paraId="463A3A6F" w14:textId="49CF345E" w:rsidR="00822650" w:rsidRPr="00822650" w:rsidRDefault="00822650" w:rsidP="001B4240">
      <w:pPr>
        <w:ind w:firstLine="720"/>
        <w:rPr>
          <w:rFonts w:ascii="Calibri" w:hAnsi="Calibri" w:cs="Calibri"/>
          <w:sz w:val="24"/>
        </w:rPr>
      </w:pPr>
      <w:r w:rsidRPr="00822650">
        <w:rPr>
          <w:rFonts w:ascii="Calibri" w:hAnsi="Calibri" w:cs="Calibri"/>
          <w:sz w:val="24"/>
        </w:rPr>
        <w:t>(</w:t>
      </w:r>
      <w:r w:rsidR="00C377C0">
        <w:rPr>
          <w:rFonts w:ascii="Calibri" w:hAnsi="Calibri" w:cs="Calibri"/>
          <w:sz w:val="24"/>
        </w:rPr>
        <w:t>b</w:t>
      </w:r>
      <w:r w:rsidRPr="00822650">
        <w:rPr>
          <w:rFonts w:ascii="Calibri" w:hAnsi="Calibri" w:cs="Calibri"/>
          <w:sz w:val="24"/>
        </w:rPr>
        <w:t>)</w:t>
      </w:r>
      <w:r w:rsidRPr="00822650">
        <w:rPr>
          <w:rFonts w:ascii="Calibri" w:hAnsi="Calibri" w:cs="Calibri"/>
          <w:sz w:val="24"/>
        </w:rPr>
        <w:tab/>
      </w:r>
      <w:r w:rsidR="00CE40FD">
        <w:rPr>
          <w:rFonts w:ascii="Calibri" w:hAnsi="Calibri" w:cs="Calibri"/>
          <w:sz w:val="24"/>
        </w:rPr>
        <w:t>H</w:t>
      </w:r>
      <w:r w:rsidRPr="00822650">
        <w:rPr>
          <w:rFonts w:ascii="Calibri" w:hAnsi="Calibri" w:cs="Calibri"/>
          <w:sz w:val="24"/>
        </w:rPr>
        <w:t>olds a valid business license issued by the County or a city within the County.</w:t>
      </w:r>
    </w:p>
    <w:p w14:paraId="3A0E6633" w14:textId="77777777" w:rsidR="00822650" w:rsidRPr="00822650" w:rsidRDefault="00822650" w:rsidP="00822650">
      <w:pPr>
        <w:rPr>
          <w:rFonts w:ascii="Calibri" w:hAnsi="Calibri" w:cs="Calibri"/>
          <w:sz w:val="24"/>
        </w:rPr>
      </w:pPr>
    </w:p>
    <w:p w14:paraId="55738C24" w14:textId="45D35C08" w:rsidR="00822650" w:rsidRDefault="00822650" w:rsidP="001B4240">
      <w:pPr>
        <w:ind w:left="720"/>
        <w:rPr>
          <w:rFonts w:ascii="Calibri" w:hAnsi="Calibri" w:cs="Calibri"/>
          <w:sz w:val="24"/>
        </w:rPr>
      </w:pPr>
      <w:r w:rsidRPr="00822650">
        <w:rPr>
          <w:rFonts w:ascii="Calibri" w:hAnsi="Calibri" w:cs="Calibri"/>
          <w:sz w:val="24"/>
        </w:rPr>
        <w:t>Bidder must provide in</w:t>
      </w:r>
      <w:r w:rsidR="001B4240">
        <w:rPr>
          <w:rFonts w:ascii="Calibri" w:hAnsi="Calibri" w:cs="Calibri"/>
          <w:sz w:val="24"/>
        </w:rPr>
        <w:t xml:space="preserve"> this section </w:t>
      </w:r>
      <w:r w:rsidRPr="00822650">
        <w:rPr>
          <w:rFonts w:ascii="Calibri" w:hAnsi="Calibri" w:cs="Calibri"/>
          <w:sz w:val="24"/>
        </w:rPr>
        <w:t>a lease agreement, Memoranda of Understanding (MOU), Letter of Agreement, or other proof of allowed use of space for each facility where services will be provided, and a copy of a valid business license issued by the County or a city within the County.</w:t>
      </w:r>
      <w:r w:rsidR="001B4240">
        <w:rPr>
          <w:rFonts w:ascii="Calibri" w:hAnsi="Calibri" w:cs="Calibri"/>
          <w:sz w:val="24"/>
        </w:rPr>
        <w:t xml:space="preserve"> </w:t>
      </w:r>
      <w:r w:rsidRPr="00822650">
        <w:rPr>
          <w:rFonts w:ascii="Calibri" w:hAnsi="Calibri" w:cs="Calibri"/>
          <w:sz w:val="24"/>
        </w:rPr>
        <w:t xml:space="preserve">Attached copies must be clearly labeled and titled. </w:t>
      </w:r>
    </w:p>
    <w:p w14:paraId="4B4FA22C" w14:textId="77777777" w:rsidR="001B4240" w:rsidRDefault="001B4240" w:rsidP="001B4240">
      <w:pPr>
        <w:ind w:left="720"/>
        <w:rPr>
          <w:rFonts w:ascii="Calibri" w:hAnsi="Calibri" w:cs="Calibri"/>
          <w:sz w:val="24"/>
        </w:rPr>
      </w:pPr>
    </w:p>
    <w:p w14:paraId="7A1C240C" w14:textId="1F24B19E" w:rsidR="001B4240" w:rsidRPr="001B4240" w:rsidRDefault="001B4240" w:rsidP="001B4240">
      <w:pPr>
        <w:ind w:left="720"/>
        <w:rPr>
          <w:rFonts w:ascii="Calibri" w:hAnsi="Calibri" w:cs="Calibri"/>
          <w:b/>
          <w:bCs/>
          <w:sz w:val="24"/>
        </w:rPr>
      </w:pPr>
      <w:r w:rsidRPr="001B4240">
        <w:rPr>
          <w:rFonts w:ascii="Calibri" w:hAnsi="Calibri" w:cs="Calibri"/>
          <w:b/>
          <w:bCs/>
          <w:sz w:val="24"/>
          <w:highlight w:val="cyan"/>
        </w:rPr>
        <w:t>Response:</w:t>
      </w:r>
      <w:r w:rsidRPr="001B4240">
        <w:rPr>
          <w:rFonts w:ascii="Calibri" w:hAnsi="Calibri" w:cs="Calibri"/>
          <w:b/>
          <w:bCs/>
          <w:sz w:val="24"/>
        </w:rPr>
        <w:t xml:space="preserve"> </w:t>
      </w:r>
    </w:p>
    <w:p w14:paraId="253E8B58" w14:textId="77777777" w:rsidR="001B4240" w:rsidRPr="00822650" w:rsidRDefault="001B4240" w:rsidP="001B4240">
      <w:pPr>
        <w:ind w:left="720"/>
        <w:rPr>
          <w:rFonts w:ascii="Calibri" w:hAnsi="Calibri" w:cs="Calibri"/>
          <w:sz w:val="24"/>
        </w:rPr>
      </w:pPr>
    </w:p>
    <w:p w14:paraId="53BE7B1F" w14:textId="3FA94B1C" w:rsidR="00D0212C" w:rsidRDefault="003C266C" w:rsidP="001B4240">
      <w:pPr>
        <w:ind w:left="720" w:hanging="720"/>
        <w:rPr>
          <w:rFonts w:ascii="Calibri" w:hAnsi="Calibri" w:cs="Calibri"/>
          <w:sz w:val="24"/>
        </w:rPr>
      </w:pPr>
      <w:r>
        <w:rPr>
          <w:rFonts w:ascii="Calibri" w:hAnsi="Calibri" w:cs="Calibri"/>
          <w:sz w:val="24"/>
        </w:rPr>
        <w:t>3</w:t>
      </w:r>
      <w:r w:rsidR="001B4240">
        <w:rPr>
          <w:rFonts w:ascii="Calibri" w:hAnsi="Calibri" w:cs="Calibri"/>
          <w:sz w:val="24"/>
        </w:rPr>
        <w:t xml:space="preserve">.          </w:t>
      </w:r>
      <w:r w:rsidR="00822650" w:rsidRPr="001B4240">
        <w:rPr>
          <w:rFonts w:ascii="Calibri" w:hAnsi="Calibri" w:cs="Calibri"/>
          <w:sz w:val="24"/>
        </w:rPr>
        <w:t xml:space="preserve">Bidder </w:t>
      </w:r>
      <w:r w:rsidR="001B4240" w:rsidRPr="001B4240">
        <w:rPr>
          <w:rFonts w:ascii="Calibri" w:hAnsi="Calibri" w:cs="Calibri"/>
          <w:sz w:val="24"/>
        </w:rPr>
        <w:t xml:space="preserve">is certifying that they </w:t>
      </w:r>
      <w:r w:rsidR="00822650" w:rsidRPr="001B4240">
        <w:rPr>
          <w:rFonts w:ascii="Calibri" w:hAnsi="Calibri" w:cs="Calibri"/>
          <w:sz w:val="24"/>
        </w:rPr>
        <w:t>also possess all permits, licenses, and professional credentials necessary to supply products and perform services specified under this RFP.  Unless noted otherwise in the RFP, for example the item(s) stated above, including any Addendum, Bidder is not required to submit copies or verification of the permits, licenses and credentials; however, Bidder must provide such proof if requested by County.</w:t>
      </w:r>
    </w:p>
    <w:p w14:paraId="795BCA7F" w14:textId="77777777" w:rsidR="001B4240" w:rsidRDefault="001B4240" w:rsidP="001B4240">
      <w:pPr>
        <w:ind w:left="720" w:hanging="720"/>
        <w:rPr>
          <w:rFonts w:ascii="Calibri" w:hAnsi="Calibri" w:cs="Calibri"/>
          <w:sz w:val="24"/>
        </w:rPr>
      </w:pPr>
    </w:p>
    <w:p w14:paraId="37068D01" w14:textId="45BB28EB" w:rsidR="001B4240" w:rsidRDefault="001B4240" w:rsidP="001B4240">
      <w:pPr>
        <w:ind w:left="720" w:hanging="720"/>
        <w:rPr>
          <w:rFonts w:ascii="Calibri" w:hAnsi="Calibri" w:cs="Calibri"/>
          <w:b/>
          <w:bCs/>
          <w:sz w:val="24"/>
        </w:rPr>
      </w:pPr>
      <w:r>
        <w:rPr>
          <w:rFonts w:ascii="Calibri" w:hAnsi="Calibri" w:cs="Calibri"/>
          <w:sz w:val="24"/>
        </w:rPr>
        <w:tab/>
      </w:r>
      <w:r w:rsidRPr="001B4240">
        <w:rPr>
          <w:rFonts w:ascii="Calibri" w:hAnsi="Calibri" w:cs="Calibri"/>
          <w:b/>
          <w:bCs/>
          <w:sz w:val="24"/>
          <w:highlight w:val="cyan"/>
        </w:rPr>
        <w:t>Response:</w:t>
      </w:r>
    </w:p>
    <w:p w14:paraId="535C30CD" w14:textId="77777777" w:rsidR="00B3320E" w:rsidRDefault="00B3320E" w:rsidP="001B4240">
      <w:pPr>
        <w:ind w:left="720" w:hanging="720"/>
        <w:rPr>
          <w:rFonts w:ascii="Calibri" w:hAnsi="Calibri" w:cs="Calibri"/>
          <w:b/>
          <w:bCs/>
          <w:sz w:val="24"/>
        </w:rPr>
      </w:pPr>
    </w:p>
    <w:p w14:paraId="2FE14BD4" w14:textId="77777777" w:rsidR="00B3320E" w:rsidRPr="001B4240" w:rsidRDefault="00B3320E" w:rsidP="001B4240">
      <w:pPr>
        <w:ind w:left="720" w:hanging="720"/>
        <w:rPr>
          <w:rFonts w:ascii="Calibri" w:hAnsi="Calibri" w:cs="Calibri"/>
          <w:b/>
          <w:bCs/>
          <w:sz w:val="24"/>
        </w:rPr>
      </w:pPr>
    </w:p>
    <w:p w14:paraId="4D862D47" w14:textId="77777777" w:rsidR="00D0212C" w:rsidRDefault="00D0212C" w:rsidP="00D0212C">
      <w:pPr>
        <w:rPr>
          <w:rFonts w:ascii="Calibri" w:hAnsi="Calibri" w:cs="Calibri"/>
          <w:sz w:val="24"/>
        </w:rPr>
      </w:pPr>
    </w:p>
    <w:p w14:paraId="2F83CE8B" w14:textId="77777777" w:rsidR="00F43F6A" w:rsidRPr="00112390" w:rsidRDefault="00D0212C" w:rsidP="00F43F6A">
      <w:pPr>
        <w:rPr>
          <w:rFonts w:ascii="Calibri" w:hAnsi="Calibri" w:cs="Calibri"/>
          <w:b/>
          <w:bCs/>
          <w:sz w:val="24"/>
        </w:rPr>
      </w:pPr>
      <w:r w:rsidRPr="00112390">
        <w:rPr>
          <w:rFonts w:ascii="Calibri" w:hAnsi="Calibri" w:cs="Calibri"/>
          <w:b/>
          <w:bCs/>
          <w:sz w:val="24"/>
        </w:rPr>
        <w:t>Maximum Length: None</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79F54479" w14:textId="3E7A3ECF" w:rsidR="000D4620" w:rsidRPr="000D4620" w:rsidRDefault="000D4620" w:rsidP="000D4620">
      <w:pPr>
        <w:pStyle w:val="Heading4"/>
        <w:shd w:val="clear" w:color="auto" w:fill="DEEAF6" w:themeFill="accent5" w:themeFillTint="33"/>
        <w:jc w:val="left"/>
      </w:pPr>
      <w:r w:rsidRPr="000D4620">
        <w:lastRenderedPageBreak/>
        <w:t>BID</w:t>
      </w:r>
      <w:r w:rsidR="001B4240">
        <w:t xml:space="preserve"> </w:t>
      </w:r>
      <w:r w:rsidRPr="000D4620">
        <w:t>FORM</w:t>
      </w:r>
      <w:r w:rsidRPr="000D4620">
        <w:tab/>
      </w:r>
    </w:p>
    <w:p w14:paraId="7FB9BAF9" w14:textId="73BAD27A" w:rsidR="00F43F6A" w:rsidRPr="001B4240" w:rsidRDefault="00F43F6A" w:rsidP="000D4620">
      <w:pPr>
        <w:pStyle w:val="PlainText"/>
        <w:tabs>
          <w:tab w:val="right" w:pos="10080"/>
        </w:tabs>
        <w:spacing w:before="240" w:after="240"/>
        <w:rPr>
          <w:rFonts w:ascii="Calibri" w:hAnsi="Calibri" w:cs="Calibri"/>
          <w:b/>
          <w:sz w:val="24"/>
          <w:szCs w:val="24"/>
        </w:rPr>
      </w:pPr>
      <w:r w:rsidRPr="001B4240">
        <w:rPr>
          <w:rFonts w:ascii="Calibri" w:hAnsi="Calibri" w:cs="Calibri"/>
          <w:b/>
          <w:sz w:val="24"/>
          <w:szCs w:val="24"/>
        </w:rPr>
        <w:t>Instructions</w:t>
      </w:r>
      <w:r w:rsidRPr="001B4240">
        <w:rPr>
          <w:rFonts w:ascii="Calibri" w:hAnsi="Calibri" w:cs="Calibri"/>
          <w:sz w:val="24"/>
          <w:szCs w:val="24"/>
        </w:rPr>
        <w:t>:</w:t>
      </w:r>
      <w:r w:rsidRPr="001B4240">
        <w:rPr>
          <w:rFonts w:ascii="Calibri" w:hAnsi="Calibri" w:cs="Calibri"/>
          <w:b/>
          <w:sz w:val="24"/>
          <w:szCs w:val="24"/>
        </w:rPr>
        <w:t xml:space="preserve">  </w:t>
      </w:r>
      <w:r w:rsidR="00502F47" w:rsidRPr="001B4240">
        <w:rPr>
          <w:rFonts w:ascii="Calibri" w:hAnsi="Calibri" w:cs="Calibri"/>
          <w:sz w:val="24"/>
          <w:szCs w:val="24"/>
        </w:rPr>
        <w:t>Bidder</w:t>
      </w:r>
      <w:r w:rsidRPr="001B4240">
        <w:rPr>
          <w:rFonts w:ascii="Calibri" w:hAnsi="Calibri" w:cs="Calibri"/>
          <w:sz w:val="24"/>
          <w:szCs w:val="24"/>
        </w:rPr>
        <w:t xml:space="preserve"> must use the </w:t>
      </w:r>
      <w:r w:rsidR="00682C12" w:rsidRPr="001B4240">
        <w:rPr>
          <w:rFonts w:ascii="Calibri" w:hAnsi="Calibri" w:cs="Calibri"/>
          <w:sz w:val="24"/>
          <w:szCs w:val="24"/>
        </w:rPr>
        <w:t xml:space="preserve">separate </w:t>
      </w:r>
      <w:r w:rsidR="00DD1563" w:rsidRPr="001B4240">
        <w:rPr>
          <w:rFonts w:ascii="Calibri" w:hAnsi="Calibri" w:cs="Calibri"/>
          <w:sz w:val="24"/>
          <w:szCs w:val="24"/>
        </w:rPr>
        <w:t xml:space="preserve">County provided </w:t>
      </w:r>
      <w:r w:rsidR="00682C12" w:rsidRPr="001B4240">
        <w:rPr>
          <w:rFonts w:ascii="Calibri" w:hAnsi="Calibri" w:cs="Calibri"/>
          <w:sz w:val="24"/>
          <w:szCs w:val="24"/>
        </w:rPr>
        <w:t xml:space="preserve">Excel </w:t>
      </w:r>
      <w:r w:rsidR="00C61CE5" w:rsidRPr="001B4240">
        <w:rPr>
          <w:rFonts w:ascii="Calibri" w:hAnsi="Calibri" w:cs="Calibri"/>
          <w:sz w:val="24"/>
          <w:szCs w:val="24"/>
        </w:rPr>
        <w:t>Bid</w:t>
      </w:r>
      <w:r w:rsidR="001B4240" w:rsidRPr="001B4240">
        <w:rPr>
          <w:rFonts w:ascii="Calibri" w:hAnsi="Calibri" w:cs="Calibri"/>
          <w:sz w:val="24"/>
          <w:szCs w:val="24"/>
        </w:rPr>
        <w:t xml:space="preserve"> </w:t>
      </w:r>
      <w:r w:rsidR="00C61CE5" w:rsidRPr="001B4240">
        <w:rPr>
          <w:rFonts w:ascii="Calibri" w:hAnsi="Calibri" w:cs="Calibri"/>
          <w:sz w:val="24"/>
          <w:szCs w:val="24"/>
        </w:rPr>
        <w:t>Form</w:t>
      </w:r>
      <w:r w:rsidR="00BE05AB" w:rsidRPr="001B4240">
        <w:rPr>
          <w:rFonts w:ascii="Calibri" w:hAnsi="Calibri" w:cs="Calibri"/>
          <w:sz w:val="24"/>
          <w:szCs w:val="24"/>
        </w:rPr>
        <w:t>(s)</w:t>
      </w:r>
      <w:r w:rsidRPr="001B4240">
        <w:rPr>
          <w:rFonts w:ascii="Calibri" w:hAnsi="Calibri" w:cs="Calibri"/>
          <w:sz w:val="24"/>
          <w:szCs w:val="24"/>
        </w:rPr>
        <w:t xml:space="preserve">.   </w:t>
      </w:r>
    </w:p>
    <w:p w14:paraId="1346D0FB" w14:textId="0ED3616C" w:rsidR="00A77B4E" w:rsidRPr="00B35B76" w:rsidRDefault="00F43F6A" w:rsidP="00266DFB">
      <w:pPr>
        <w:pStyle w:val="PlainText"/>
        <w:spacing w:before="240" w:after="240"/>
        <w:rPr>
          <w:rFonts w:ascii="Calibri" w:hAnsi="Calibri" w:cs="Calibri"/>
          <w:sz w:val="24"/>
          <w:szCs w:val="24"/>
        </w:rPr>
      </w:pPr>
      <w:r w:rsidRPr="00B35B76">
        <w:rPr>
          <w:rFonts w:ascii="Calibri" w:hAnsi="Calibri" w:cs="Calibri"/>
          <w:b/>
          <w:sz w:val="24"/>
          <w:szCs w:val="24"/>
        </w:rPr>
        <w:t xml:space="preserve">COST </w:t>
      </w:r>
      <w:r w:rsidR="00C063D4" w:rsidRPr="00B35B76">
        <w:rPr>
          <w:rFonts w:ascii="Calibri" w:hAnsi="Calibri" w:cs="Calibri"/>
          <w:b/>
          <w:sz w:val="24"/>
          <w:szCs w:val="24"/>
        </w:rPr>
        <w:t>MUST</w:t>
      </w:r>
      <w:r w:rsidRPr="00B35B76">
        <w:rPr>
          <w:rFonts w:ascii="Calibri" w:hAnsi="Calibri" w:cs="Calibri"/>
          <w:b/>
          <w:sz w:val="24"/>
          <w:szCs w:val="24"/>
        </w:rPr>
        <w:t xml:space="preserve"> BE SUBMITTED AS REQUESTED ON TH</w:t>
      </w:r>
      <w:r w:rsidR="00351B4C" w:rsidRPr="00B35B76">
        <w:rPr>
          <w:rFonts w:ascii="Calibri" w:hAnsi="Calibri" w:cs="Calibri"/>
          <w:b/>
          <w:sz w:val="24"/>
          <w:szCs w:val="24"/>
        </w:rPr>
        <w:t>E</w:t>
      </w:r>
      <w:r w:rsidR="00D0212C" w:rsidRPr="00B35B76">
        <w:rPr>
          <w:rFonts w:ascii="Calibri" w:hAnsi="Calibri" w:cs="Calibri"/>
          <w:b/>
          <w:sz w:val="24"/>
          <w:szCs w:val="24"/>
        </w:rPr>
        <w:t xml:space="preserve"> </w:t>
      </w:r>
      <w:r w:rsidR="00DD1563" w:rsidRPr="00B35B76">
        <w:rPr>
          <w:rFonts w:ascii="Calibri" w:hAnsi="Calibri" w:cs="Calibri"/>
          <w:b/>
          <w:sz w:val="24"/>
          <w:szCs w:val="24"/>
        </w:rPr>
        <w:t xml:space="preserve">COUNTY PROVIDED </w:t>
      </w:r>
      <w:r w:rsidR="009D64EA" w:rsidRPr="00B35B76">
        <w:rPr>
          <w:rFonts w:ascii="Calibri" w:hAnsi="Calibri" w:cs="Calibri"/>
          <w:b/>
          <w:sz w:val="24"/>
          <w:szCs w:val="24"/>
        </w:rPr>
        <w:t>EXCEL</w:t>
      </w:r>
      <w:r w:rsidRPr="00B35B76">
        <w:rPr>
          <w:rFonts w:ascii="Calibri" w:hAnsi="Calibri" w:cs="Calibri"/>
          <w:b/>
          <w:sz w:val="24"/>
          <w:szCs w:val="24"/>
        </w:rPr>
        <w:t xml:space="preserve"> BID FORM.  NO ALTERATIONS OR CHANGES OF ANY KIND ARE PERMITTED.</w:t>
      </w:r>
      <w:r w:rsidRPr="00B35B76">
        <w:rPr>
          <w:rFonts w:ascii="Calibri" w:hAnsi="Calibri" w:cs="Calibri"/>
          <w:sz w:val="24"/>
          <w:szCs w:val="24"/>
        </w:rPr>
        <w:t xml:space="preserve">  </w:t>
      </w:r>
    </w:p>
    <w:p w14:paraId="1ECBDDAA" w14:textId="7B96C98F" w:rsidR="00A77B4E" w:rsidRPr="00B35B76" w:rsidRDefault="00F43F6A" w:rsidP="00266DFB">
      <w:pPr>
        <w:pStyle w:val="PlainText"/>
        <w:spacing w:before="240" w:after="240"/>
        <w:rPr>
          <w:rFonts w:ascii="Calibri" w:hAnsi="Calibri" w:cs="Calibri"/>
          <w:sz w:val="24"/>
          <w:szCs w:val="24"/>
        </w:rPr>
      </w:pPr>
      <w:r w:rsidRPr="00B35B76">
        <w:rPr>
          <w:rFonts w:ascii="Calibri" w:hAnsi="Calibri" w:cs="Calibri"/>
          <w:sz w:val="24"/>
          <w:szCs w:val="24"/>
        </w:rPr>
        <w:t xml:space="preserve">Bid </w:t>
      </w:r>
      <w:r w:rsidR="00EB4661" w:rsidRPr="00B35B76">
        <w:rPr>
          <w:rFonts w:ascii="Calibri" w:hAnsi="Calibri" w:cs="Calibri"/>
          <w:sz w:val="24"/>
          <w:szCs w:val="24"/>
        </w:rPr>
        <w:t xml:space="preserve">proposals </w:t>
      </w:r>
      <w:r w:rsidRPr="00B35B76">
        <w:rPr>
          <w:rFonts w:ascii="Calibri" w:hAnsi="Calibri" w:cs="Calibri"/>
          <w:sz w:val="24"/>
          <w:szCs w:val="24"/>
        </w:rPr>
        <w:t xml:space="preserve">that do not comply </w:t>
      </w:r>
      <w:r w:rsidR="00A77B4E" w:rsidRPr="00B35B76">
        <w:rPr>
          <w:rFonts w:ascii="Calibri" w:hAnsi="Calibri" w:cs="Calibri"/>
          <w:sz w:val="24"/>
          <w:szCs w:val="24"/>
        </w:rPr>
        <w:t>may be rejected.</w:t>
      </w:r>
    </w:p>
    <w:p w14:paraId="0E038A3E" w14:textId="53AA2559" w:rsidR="00F43F6A" w:rsidRPr="00B35B76" w:rsidRDefault="00F43F6A" w:rsidP="00266DFB">
      <w:pPr>
        <w:pStyle w:val="PlainText"/>
        <w:spacing w:before="240" w:after="240"/>
        <w:rPr>
          <w:rFonts w:ascii="Calibri" w:hAnsi="Calibri" w:cs="Calibri"/>
          <w:sz w:val="24"/>
          <w:szCs w:val="24"/>
        </w:rPr>
      </w:pPr>
      <w:r w:rsidRPr="00B35B76">
        <w:rPr>
          <w:rFonts w:ascii="Calibri" w:hAnsi="Calibri" w:cs="Calibri"/>
          <w:sz w:val="24"/>
          <w:szCs w:val="24"/>
        </w:rPr>
        <w:t xml:space="preserve">The cost quoted </w:t>
      </w:r>
      <w:r w:rsidR="00C063D4" w:rsidRPr="00B35B76">
        <w:rPr>
          <w:rFonts w:ascii="Calibri" w:hAnsi="Calibri" w:cs="Calibri"/>
          <w:sz w:val="24"/>
          <w:szCs w:val="24"/>
        </w:rPr>
        <w:t>must</w:t>
      </w:r>
      <w:r w:rsidRPr="00B35B76">
        <w:rPr>
          <w:rFonts w:ascii="Calibri" w:hAnsi="Calibri" w:cs="Calibri"/>
          <w:sz w:val="24"/>
          <w:szCs w:val="24"/>
        </w:rPr>
        <w:t xml:space="preserve"> include all taxes (excluding sales and use tax) and all other charges, including travel expenses</w:t>
      </w:r>
      <w:r w:rsidR="00A77B4E" w:rsidRPr="00B35B76">
        <w:rPr>
          <w:rFonts w:ascii="Calibri" w:hAnsi="Calibri" w:cs="Calibri"/>
          <w:sz w:val="24"/>
          <w:szCs w:val="24"/>
        </w:rPr>
        <w:t xml:space="preserve">.  The </w:t>
      </w:r>
      <w:r w:rsidR="00112390" w:rsidRPr="00B35B76">
        <w:rPr>
          <w:rFonts w:ascii="Calibri" w:hAnsi="Calibri" w:cs="Calibri"/>
          <w:sz w:val="24"/>
          <w:szCs w:val="24"/>
        </w:rPr>
        <w:t>price</w:t>
      </w:r>
      <w:r w:rsidR="00A77B4E" w:rsidRPr="00B35B76">
        <w:rPr>
          <w:rFonts w:ascii="Calibri" w:hAnsi="Calibri" w:cs="Calibri"/>
          <w:sz w:val="24"/>
          <w:szCs w:val="24"/>
        </w:rPr>
        <w:t xml:space="preserve"> quoted will be the </w:t>
      </w:r>
      <w:r w:rsidRPr="00B35B76">
        <w:rPr>
          <w:rFonts w:ascii="Calibri" w:hAnsi="Calibri" w:cs="Calibri"/>
          <w:sz w:val="24"/>
          <w:szCs w:val="24"/>
        </w:rPr>
        <w:t xml:space="preserve">maximum cost the County will pay for the term of any contract </w:t>
      </w:r>
      <w:r w:rsidR="00112390" w:rsidRPr="00B35B76">
        <w:rPr>
          <w:rFonts w:ascii="Calibri" w:hAnsi="Calibri" w:cs="Calibri"/>
          <w:sz w:val="24"/>
          <w:szCs w:val="24"/>
        </w:rPr>
        <w:t>resulting from</w:t>
      </w:r>
      <w:r w:rsidRPr="00B35B76">
        <w:rPr>
          <w:rFonts w:ascii="Calibri" w:hAnsi="Calibri" w:cs="Calibri"/>
          <w:sz w:val="24"/>
          <w:szCs w:val="24"/>
        </w:rPr>
        <w:t xml:space="preserve"> this </w:t>
      </w:r>
      <w:r w:rsidR="00FE3C61" w:rsidRPr="00B35B76">
        <w:rPr>
          <w:rFonts w:ascii="Calibri" w:hAnsi="Calibri" w:cs="Calibri"/>
          <w:sz w:val="24"/>
          <w:szCs w:val="24"/>
        </w:rPr>
        <w:t>RFP</w:t>
      </w:r>
      <w:r w:rsidRPr="00B35B76">
        <w:rPr>
          <w:rFonts w:ascii="Calibri" w:hAnsi="Calibri" w:cs="Calibri"/>
          <w:sz w:val="24"/>
          <w:szCs w:val="24"/>
        </w:rPr>
        <w:t xml:space="preserve">.  </w:t>
      </w:r>
    </w:p>
    <w:p w14:paraId="38DB2AF1" w14:textId="673255D5" w:rsidR="00F43F6A" w:rsidRPr="00266DFB" w:rsidRDefault="00F43F6A" w:rsidP="00266DFB">
      <w:pPr>
        <w:pStyle w:val="PlainText"/>
        <w:spacing w:before="240" w:after="240"/>
        <w:rPr>
          <w:rFonts w:ascii="Calibri" w:hAnsi="Calibri" w:cs="Calibri"/>
          <w:sz w:val="24"/>
          <w:szCs w:val="24"/>
        </w:rPr>
      </w:pPr>
      <w:r w:rsidRPr="00B35B76">
        <w:rPr>
          <w:rFonts w:ascii="Calibri" w:hAnsi="Calibri" w:cs="Calibri"/>
          <w:sz w:val="24"/>
          <w:szCs w:val="24"/>
        </w:rPr>
        <w:t>Quantities listed on County</w:t>
      </w:r>
      <w:r w:rsidR="004301FF">
        <w:rPr>
          <w:rFonts w:ascii="Calibri" w:hAnsi="Calibri" w:cs="Calibri"/>
          <w:sz w:val="24"/>
          <w:szCs w:val="24"/>
        </w:rPr>
        <w:t xml:space="preserve"> of </w:t>
      </w:r>
      <w:r w:rsidRPr="00B35B76">
        <w:rPr>
          <w:rFonts w:ascii="Calibri" w:hAnsi="Calibri" w:cs="Calibri"/>
          <w:sz w:val="24"/>
          <w:szCs w:val="24"/>
        </w:rPr>
        <w:t xml:space="preserve">Alameda </w:t>
      </w:r>
      <w:r w:rsidR="009D64EA" w:rsidRPr="00B35B76">
        <w:rPr>
          <w:rFonts w:ascii="Calibri" w:hAnsi="Calibri" w:cs="Calibri"/>
          <w:b/>
          <w:sz w:val="24"/>
          <w:szCs w:val="24"/>
        </w:rPr>
        <w:t>Excel Bid Form(s)</w:t>
      </w:r>
      <w:r w:rsidR="00BE05AB" w:rsidRPr="00B35B76">
        <w:rPr>
          <w:rFonts w:ascii="Calibri" w:hAnsi="Calibri" w:cs="Calibri"/>
          <w:b/>
          <w:sz w:val="24"/>
          <w:szCs w:val="24"/>
        </w:rPr>
        <w:t xml:space="preserve"> </w:t>
      </w:r>
      <w:r w:rsidRPr="00B35B76">
        <w:rPr>
          <w:rFonts w:ascii="Calibri" w:hAnsi="Calibri" w:cs="Calibri"/>
          <w:sz w:val="24"/>
          <w:szCs w:val="24"/>
        </w:rPr>
        <w:t xml:space="preserve">are </w:t>
      </w:r>
      <w:r w:rsidR="000D4620" w:rsidRPr="00B35B76">
        <w:rPr>
          <w:rFonts w:ascii="Calibri" w:hAnsi="Calibri" w:cs="Calibri"/>
          <w:sz w:val="24"/>
          <w:szCs w:val="24"/>
        </w:rPr>
        <w:t>estimates</w:t>
      </w:r>
      <w:r w:rsidR="00A77B4E" w:rsidRPr="00B35B76">
        <w:rPr>
          <w:rFonts w:ascii="Calibri" w:hAnsi="Calibri" w:cs="Calibri"/>
          <w:sz w:val="24"/>
          <w:szCs w:val="24"/>
        </w:rPr>
        <w:t xml:space="preserve"> </w:t>
      </w:r>
      <w:r w:rsidR="00D0212C" w:rsidRPr="00B35B76">
        <w:rPr>
          <w:rFonts w:ascii="Calibri" w:hAnsi="Calibri" w:cs="Calibri"/>
          <w:sz w:val="24"/>
          <w:szCs w:val="24"/>
        </w:rPr>
        <w:t>only;</w:t>
      </w:r>
      <w:r w:rsidR="008B6B52" w:rsidRPr="00B35B76">
        <w:rPr>
          <w:rFonts w:ascii="Calibri" w:hAnsi="Calibri" w:cs="Calibri"/>
          <w:sz w:val="24"/>
          <w:szCs w:val="24"/>
        </w:rPr>
        <w:t xml:space="preserve"> they </w:t>
      </w:r>
      <w:r w:rsidRPr="00B35B76">
        <w:rPr>
          <w:rFonts w:ascii="Calibri" w:hAnsi="Calibri" w:cs="Calibri"/>
          <w:sz w:val="24"/>
          <w:szCs w:val="24"/>
        </w:rPr>
        <w:t>are not to be construed as a commitment</w:t>
      </w:r>
      <w:r w:rsidR="00A77B4E" w:rsidRPr="00B35B76">
        <w:rPr>
          <w:rFonts w:ascii="Calibri" w:hAnsi="Calibri" w:cs="Calibri"/>
          <w:sz w:val="24"/>
          <w:szCs w:val="24"/>
        </w:rPr>
        <w:t xml:space="preserve"> of</w:t>
      </w:r>
      <w:r w:rsidR="008B6B52" w:rsidRPr="00B35B76">
        <w:rPr>
          <w:rFonts w:ascii="Calibri" w:hAnsi="Calibri" w:cs="Calibri"/>
          <w:sz w:val="24"/>
          <w:szCs w:val="24"/>
        </w:rPr>
        <w:t xml:space="preserve"> the County to purchase that quantity</w:t>
      </w:r>
      <w:r w:rsidRPr="00B35B76">
        <w:rPr>
          <w:rFonts w:ascii="Calibri" w:hAnsi="Calibri" w:cs="Calibri"/>
          <w:sz w:val="24"/>
          <w:szCs w:val="24"/>
        </w:rPr>
        <w:t>.  No minimum or max</w:t>
      </w:r>
      <w:r w:rsidR="00D0212C" w:rsidRPr="00B35B76">
        <w:rPr>
          <w:rFonts w:ascii="Calibri" w:hAnsi="Calibri" w:cs="Calibri"/>
          <w:sz w:val="24"/>
          <w:szCs w:val="24"/>
        </w:rPr>
        <w:t>imum is guaranteed or implied.</w:t>
      </w:r>
      <w:r w:rsidR="008B6B52" w:rsidRPr="00B35B76">
        <w:rPr>
          <w:rFonts w:ascii="Calibri" w:hAnsi="Calibri" w:cs="Calibri"/>
          <w:sz w:val="24"/>
          <w:szCs w:val="24"/>
        </w:rPr>
        <w:t xml:space="preserve"> The cost quoted will be the price of the </w:t>
      </w:r>
      <w:r w:rsidR="008B6B52" w:rsidRPr="00266DFB">
        <w:rPr>
          <w:rFonts w:ascii="Calibri" w:hAnsi="Calibri" w:cs="Calibri"/>
          <w:sz w:val="24"/>
          <w:szCs w:val="24"/>
        </w:rPr>
        <w:t xml:space="preserve">items identified, regardless of </w:t>
      </w:r>
      <w:r w:rsidR="00112390">
        <w:rPr>
          <w:rFonts w:ascii="Calibri" w:hAnsi="Calibri" w:cs="Calibri"/>
          <w:sz w:val="24"/>
          <w:szCs w:val="24"/>
        </w:rPr>
        <w:t xml:space="preserve">the </w:t>
      </w:r>
      <w:r w:rsidR="008B6B52" w:rsidRPr="00266DFB">
        <w:rPr>
          <w:rFonts w:ascii="Calibri" w:hAnsi="Calibri" w:cs="Calibri"/>
          <w:sz w:val="24"/>
          <w:szCs w:val="24"/>
        </w:rPr>
        <w:t xml:space="preserve">quantity purchased. </w:t>
      </w:r>
    </w:p>
    <w:p w14:paraId="358C7D17" w14:textId="7D4DA03E" w:rsidR="009603EB" w:rsidRPr="00706600" w:rsidRDefault="009603EB" w:rsidP="00266DFB">
      <w:pPr>
        <w:pStyle w:val="PlainText"/>
        <w:spacing w:before="240" w:after="240"/>
        <w:rPr>
          <w:rFonts w:ascii="Calibri" w:hAnsi="Calibri" w:cs="Calibri"/>
          <w:sz w:val="24"/>
          <w:szCs w:val="24"/>
        </w:rPr>
      </w:pPr>
      <w:r w:rsidRPr="00706600">
        <w:rPr>
          <w:rFonts w:ascii="Calibri" w:hAnsi="Calibri" w:cs="Calibri"/>
          <w:sz w:val="24"/>
          <w:szCs w:val="24"/>
        </w:rPr>
        <w:t xml:space="preserve">Bidder may bid on one or multiple Regions. </w:t>
      </w:r>
      <w:r w:rsidR="00871FFF" w:rsidRPr="00706600">
        <w:rPr>
          <w:rFonts w:ascii="Calibri" w:hAnsi="Calibri" w:cs="Calibri"/>
          <w:sz w:val="24"/>
          <w:szCs w:val="24"/>
        </w:rPr>
        <w:t>Check</w:t>
      </w:r>
      <w:r w:rsidR="003A7B3A" w:rsidRPr="00706600">
        <w:rPr>
          <w:rFonts w:ascii="Calibri" w:hAnsi="Calibri" w:cs="Calibri"/>
          <w:sz w:val="24"/>
          <w:szCs w:val="24"/>
        </w:rPr>
        <w:t xml:space="preserve"> the checkbox to indicate the Region</w:t>
      </w:r>
      <w:r w:rsidR="00A80B65" w:rsidRPr="00706600">
        <w:rPr>
          <w:rFonts w:ascii="Calibri" w:hAnsi="Calibri" w:cs="Calibri"/>
          <w:sz w:val="24"/>
          <w:szCs w:val="24"/>
        </w:rPr>
        <w:t>(s) that Bidder choose</w:t>
      </w:r>
      <w:r w:rsidR="00871FFF" w:rsidRPr="00706600">
        <w:rPr>
          <w:rFonts w:ascii="Calibri" w:hAnsi="Calibri" w:cs="Calibri"/>
          <w:sz w:val="24"/>
          <w:szCs w:val="24"/>
        </w:rPr>
        <w:t>s</w:t>
      </w:r>
      <w:r w:rsidR="00A80B65" w:rsidRPr="00706600">
        <w:rPr>
          <w:rFonts w:ascii="Calibri" w:hAnsi="Calibri" w:cs="Calibri"/>
          <w:sz w:val="24"/>
          <w:szCs w:val="24"/>
        </w:rPr>
        <w:t xml:space="preserve"> to bid on. </w:t>
      </w:r>
      <w:r w:rsidR="00065FB4" w:rsidRPr="00706600">
        <w:rPr>
          <w:rFonts w:ascii="Calibri" w:hAnsi="Calibri" w:cs="Calibri"/>
          <w:sz w:val="24"/>
          <w:szCs w:val="24"/>
        </w:rPr>
        <w:t>For the</w:t>
      </w:r>
      <w:r w:rsidR="008A6049" w:rsidRPr="00706600">
        <w:rPr>
          <w:rFonts w:ascii="Calibri" w:hAnsi="Calibri" w:cs="Calibri"/>
          <w:sz w:val="24"/>
          <w:szCs w:val="24"/>
        </w:rPr>
        <w:t xml:space="preserve"> checked </w:t>
      </w:r>
      <w:r w:rsidR="00065FB4" w:rsidRPr="00706600">
        <w:rPr>
          <w:rFonts w:ascii="Calibri" w:hAnsi="Calibri" w:cs="Calibri"/>
          <w:sz w:val="24"/>
          <w:szCs w:val="24"/>
        </w:rPr>
        <w:t>region(s)</w:t>
      </w:r>
      <w:r w:rsidR="00A80B65" w:rsidRPr="00706600">
        <w:rPr>
          <w:rFonts w:ascii="Calibri" w:hAnsi="Calibri" w:cs="Calibri"/>
          <w:sz w:val="24"/>
          <w:szCs w:val="24"/>
        </w:rPr>
        <w:t xml:space="preserve">, </w:t>
      </w:r>
      <w:r w:rsidR="00B80080" w:rsidRPr="00706600">
        <w:rPr>
          <w:rFonts w:ascii="Calibri" w:hAnsi="Calibri" w:cs="Calibri"/>
          <w:sz w:val="24"/>
          <w:szCs w:val="24"/>
        </w:rPr>
        <w:t xml:space="preserve">Bidder is required to provide </w:t>
      </w:r>
      <w:r w:rsidR="00DE7665" w:rsidRPr="00706600">
        <w:rPr>
          <w:rFonts w:ascii="Calibri" w:hAnsi="Calibri" w:cs="Calibri"/>
          <w:sz w:val="24"/>
          <w:szCs w:val="24"/>
        </w:rPr>
        <w:t xml:space="preserve">pricing for all line items in the corresponding </w:t>
      </w:r>
      <w:r w:rsidR="00DA7868">
        <w:rPr>
          <w:rFonts w:ascii="Calibri" w:hAnsi="Calibri" w:cs="Calibri"/>
          <w:sz w:val="24"/>
          <w:szCs w:val="24"/>
        </w:rPr>
        <w:t>table</w:t>
      </w:r>
      <w:r w:rsidR="005E494E" w:rsidRPr="00706600">
        <w:rPr>
          <w:rFonts w:ascii="Calibri" w:hAnsi="Calibri" w:cs="Calibri"/>
          <w:sz w:val="24"/>
          <w:szCs w:val="24"/>
        </w:rPr>
        <w:t xml:space="preserve">. If </w:t>
      </w:r>
      <w:r w:rsidR="00797A48" w:rsidRPr="00706600">
        <w:rPr>
          <w:rFonts w:ascii="Calibri" w:hAnsi="Calibri" w:cs="Calibri"/>
          <w:sz w:val="24"/>
          <w:szCs w:val="24"/>
        </w:rPr>
        <w:t>the services are to be provided to the County at no cost, enter “0” in the unit cost cell, do not leave the cell blank. If there are any line items that are not priced</w:t>
      </w:r>
      <w:r w:rsidR="00E95C0C" w:rsidRPr="00706600">
        <w:rPr>
          <w:rFonts w:ascii="Calibri" w:hAnsi="Calibri" w:cs="Calibri"/>
          <w:sz w:val="24"/>
          <w:szCs w:val="24"/>
        </w:rPr>
        <w:t xml:space="preserve"> in the </w:t>
      </w:r>
      <w:r w:rsidR="008A6049" w:rsidRPr="00706600">
        <w:rPr>
          <w:rFonts w:ascii="Calibri" w:hAnsi="Calibri" w:cs="Calibri"/>
          <w:sz w:val="24"/>
          <w:szCs w:val="24"/>
        </w:rPr>
        <w:t xml:space="preserve">checked </w:t>
      </w:r>
      <w:r w:rsidR="00E95C0C" w:rsidRPr="00706600">
        <w:rPr>
          <w:rFonts w:ascii="Calibri" w:hAnsi="Calibri" w:cs="Calibri"/>
          <w:sz w:val="24"/>
          <w:szCs w:val="24"/>
        </w:rPr>
        <w:t>region(s)</w:t>
      </w:r>
      <w:r w:rsidR="00797A48" w:rsidRPr="00706600">
        <w:rPr>
          <w:rFonts w:ascii="Calibri" w:hAnsi="Calibri" w:cs="Calibri"/>
          <w:sz w:val="24"/>
          <w:szCs w:val="24"/>
        </w:rPr>
        <w:t>, the bid may be considered a partial bid and disqualified. Partial bids</w:t>
      </w:r>
      <w:r w:rsidR="001F02BF">
        <w:rPr>
          <w:rFonts w:ascii="Calibri" w:hAnsi="Calibri" w:cs="Calibri"/>
          <w:sz w:val="24"/>
          <w:szCs w:val="24"/>
        </w:rPr>
        <w:t xml:space="preserve"> for each checked region</w:t>
      </w:r>
      <w:r w:rsidR="00797A48" w:rsidRPr="00706600">
        <w:rPr>
          <w:rFonts w:ascii="Calibri" w:hAnsi="Calibri" w:cs="Calibri"/>
          <w:sz w:val="24"/>
          <w:szCs w:val="24"/>
        </w:rPr>
        <w:t xml:space="preserve"> are not acceptable.</w:t>
      </w:r>
    </w:p>
    <w:p w14:paraId="04A910EA" w14:textId="14BE0D07" w:rsidR="00F43F6A" w:rsidRPr="00266DFB" w:rsidRDefault="00F43F6A" w:rsidP="00266DFB">
      <w:pPr>
        <w:spacing w:before="240" w:after="240"/>
        <w:rPr>
          <w:rFonts w:ascii="Calibri" w:hAnsi="Calibri" w:cs="Calibri"/>
          <w:sz w:val="24"/>
          <w:szCs w:val="24"/>
        </w:rPr>
      </w:pPr>
      <w:r w:rsidRPr="00266DFB">
        <w:rPr>
          <w:rFonts w:ascii="Calibri" w:hAnsi="Calibri" w:cs="Calibri"/>
          <w:sz w:val="24"/>
          <w:szCs w:val="24"/>
        </w:rPr>
        <w:t>By submission through the County</w:t>
      </w:r>
      <w:r w:rsidR="00464DC2">
        <w:rPr>
          <w:rFonts w:ascii="Calibri" w:hAnsi="Calibri" w:cs="Calibri"/>
          <w:sz w:val="24"/>
          <w:szCs w:val="24"/>
        </w:rPr>
        <w:t xml:space="preserve"> of </w:t>
      </w:r>
      <w:r w:rsidRPr="00266DFB">
        <w:rPr>
          <w:rFonts w:ascii="Calibri" w:hAnsi="Calibri" w:cs="Calibri"/>
          <w:sz w:val="24"/>
          <w:szCs w:val="24"/>
        </w:rPr>
        <w:t xml:space="preserve">Alameda </w:t>
      </w:r>
      <w:hyperlink r:id="rId90" w:history="1">
        <w:r w:rsidRPr="00266DFB">
          <w:rPr>
            <w:rStyle w:val="Hyperlink"/>
            <w:rFonts w:ascii="Calibri" w:hAnsi="Calibri" w:cs="Calibri"/>
            <w:b/>
            <w:sz w:val="24"/>
            <w:szCs w:val="24"/>
          </w:rPr>
          <w:t>EZSourcing Supplier Portal</w:t>
        </w:r>
      </w:hyperlink>
      <w:r w:rsidR="00112390">
        <w:rPr>
          <w:rStyle w:val="Hyperlink"/>
          <w:rFonts w:ascii="Calibri" w:hAnsi="Calibri" w:cs="Calibri"/>
          <w:b/>
          <w:sz w:val="24"/>
          <w:szCs w:val="24"/>
        </w:rPr>
        <w:t>,</w:t>
      </w:r>
      <w:r w:rsidRPr="00266DFB">
        <w:rPr>
          <w:rFonts w:ascii="Calibri" w:hAnsi="Calibri" w:cs="Calibri"/>
          <w:sz w:val="24"/>
          <w:szCs w:val="24"/>
        </w:rPr>
        <w:t xml:space="preserve"> </w:t>
      </w:r>
      <w:r w:rsidR="00502F47" w:rsidRPr="00266DFB">
        <w:rPr>
          <w:rFonts w:ascii="Calibri" w:hAnsi="Calibri" w:cs="Calibri"/>
          <w:sz w:val="24"/>
          <w:szCs w:val="24"/>
        </w:rPr>
        <w:t>Bidder</w:t>
      </w:r>
      <w:r w:rsidRPr="00266DFB">
        <w:rPr>
          <w:rFonts w:ascii="Calibri" w:hAnsi="Calibri" w:cs="Calibri"/>
          <w:sz w:val="24"/>
          <w:szCs w:val="24"/>
        </w:rPr>
        <w:t xml:space="preserve"> certifies to County that all representations, certifications, and statements made by </w:t>
      </w:r>
      <w:r w:rsidR="00502F47" w:rsidRPr="00266DFB">
        <w:rPr>
          <w:rFonts w:ascii="Calibri" w:hAnsi="Calibri" w:cs="Calibri"/>
          <w:sz w:val="24"/>
          <w:szCs w:val="24"/>
        </w:rPr>
        <w:t>Bidder</w:t>
      </w:r>
      <w:r w:rsidRPr="00266DFB">
        <w:rPr>
          <w:rFonts w:ascii="Calibri" w:hAnsi="Calibri" w:cs="Calibri"/>
          <w:sz w:val="24"/>
          <w:szCs w:val="24"/>
        </w:rPr>
        <w:t>, as set forth in each entry in the County</w:t>
      </w:r>
      <w:r w:rsidR="00464DC2">
        <w:rPr>
          <w:rFonts w:ascii="Calibri" w:hAnsi="Calibri" w:cs="Calibri"/>
          <w:sz w:val="24"/>
          <w:szCs w:val="24"/>
        </w:rPr>
        <w:t xml:space="preserve"> of </w:t>
      </w:r>
      <w:r w:rsidRPr="00266DFB">
        <w:rPr>
          <w:rFonts w:ascii="Calibri" w:hAnsi="Calibri" w:cs="Calibri"/>
          <w:sz w:val="24"/>
          <w:szCs w:val="24"/>
        </w:rPr>
        <w:t xml:space="preserve">Alameda </w:t>
      </w:r>
      <w:hyperlink r:id="rId91" w:history="1">
        <w:r w:rsidRPr="00266DFB">
          <w:rPr>
            <w:rStyle w:val="Hyperlink"/>
            <w:rFonts w:ascii="Calibri" w:hAnsi="Calibri" w:cs="Calibri"/>
            <w:b/>
            <w:sz w:val="24"/>
            <w:szCs w:val="24"/>
          </w:rPr>
          <w:t>EZSourcing Supplier Portal</w:t>
        </w:r>
      </w:hyperlink>
      <w:r w:rsidRPr="00266DFB">
        <w:rPr>
          <w:rFonts w:ascii="Calibri" w:hAnsi="Calibri" w:cs="Calibri"/>
          <w:sz w:val="24"/>
          <w:szCs w:val="24"/>
        </w:rPr>
        <w:t xml:space="preserve"> and attachments are true and correct and are made under penalty of perjury pursuant to the laws of California.</w:t>
      </w:r>
    </w:p>
    <w:p w14:paraId="150EBECD" w14:textId="77777777" w:rsidR="00351B4C" w:rsidRDefault="00351B4C" w:rsidP="00F43F6A">
      <w:pPr>
        <w:rPr>
          <w:rFonts w:ascii="Calibri" w:hAnsi="Calibri" w:cs="Calibri"/>
          <w:color w:val="FFFFFF"/>
        </w:rPr>
      </w:pPr>
    </w:p>
    <w:p w14:paraId="7AE6AEC3" w14:textId="77777777" w:rsidR="00166486" w:rsidRDefault="00166486" w:rsidP="00F43F6A"/>
    <w:p w14:paraId="1497E337" w14:textId="77777777" w:rsidR="00DE4F48" w:rsidRDefault="00DE4F48" w:rsidP="00F43F6A"/>
    <w:p w14:paraId="3C8851F0" w14:textId="77777777" w:rsidR="00DE4F48" w:rsidRDefault="00DE4F48" w:rsidP="00F43F6A"/>
    <w:p w14:paraId="542E8984" w14:textId="77777777" w:rsidR="00DE4F48" w:rsidRDefault="00DE4F48" w:rsidP="00F43F6A">
      <w:pPr>
        <w:rPr>
          <w:rFonts w:ascii="Calibri" w:hAnsi="Calibri" w:cs="Calibri"/>
        </w:rPr>
      </w:pPr>
    </w:p>
    <w:p w14:paraId="2C7EA779" w14:textId="77777777" w:rsidR="00166486" w:rsidRDefault="00166486" w:rsidP="00F43F6A">
      <w:pPr>
        <w:rPr>
          <w:rFonts w:ascii="Calibri" w:hAnsi="Calibri" w:cs="Calibri"/>
        </w:rPr>
      </w:pPr>
    </w:p>
    <w:p w14:paraId="2B269180" w14:textId="77777777" w:rsidR="00166486" w:rsidRDefault="00166486" w:rsidP="00F43F6A">
      <w:pPr>
        <w:rPr>
          <w:rFonts w:ascii="Calibri" w:hAnsi="Calibri" w:cs="Calibri"/>
        </w:rPr>
      </w:pPr>
    </w:p>
    <w:p w14:paraId="16B82346" w14:textId="77777777" w:rsidR="00166486" w:rsidRDefault="00166486" w:rsidP="00F43F6A">
      <w:pPr>
        <w:rPr>
          <w:rFonts w:ascii="Calibri" w:hAnsi="Calibri" w:cs="Calibri"/>
        </w:rPr>
      </w:pPr>
    </w:p>
    <w:p w14:paraId="50148B0F" w14:textId="77777777" w:rsidR="00166486" w:rsidRDefault="00166486" w:rsidP="00F43F6A">
      <w:pPr>
        <w:rPr>
          <w:rFonts w:ascii="Calibri" w:hAnsi="Calibri" w:cs="Calibri"/>
        </w:rPr>
      </w:pPr>
    </w:p>
    <w:p w14:paraId="345C6BF4" w14:textId="77777777" w:rsidR="00166486" w:rsidRDefault="00166486" w:rsidP="00F43F6A">
      <w:pPr>
        <w:rPr>
          <w:rFonts w:ascii="Calibri" w:hAnsi="Calibri" w:cs="Calibri"/>
        </w:rPr>
      </w:pPr>
    </w:p>
    <w:p w14:paraId="34DB426B" w14:textId="77777777" w:rsidR="00166486" w:rsidRDefault="00166486" w:rsidP="00F43F6A">
      <w:pPr>
        <w:rPr>
          <w:rFonts w:ascii="Calibri" w:hAnsi="Calibri" w:cs="Calibri"/>
        </w:rPr>
      </w:pPr>
    </w:p>
    <w:p w14:paraId="7DA233DD" w14:textId="77777777" w:rsidR="00166486" w:rsidRDefault="00166486" w:rsidP="00F43F6A">
      <w:pPr>
        <w:rPr>
          <w:rFonts w:ascii="Calibri" w:hAnsi="Calibri" w:cs="Calibri"/>
        </w:rPr>
      </w:pPr>
    </w:p>
    <w:p w14:paraId="40EE2317" w14:textId="77777777" w:rsidR="00166486" w:rsidRDefault="00166486" w:rsidP="00F43F6A">
      <w:pPr>
        <w:rPr>
          <w:rFonts w:ascii="Calibri" w:hAnsi="Calibri" w:cs="Calibri"/>
        </w:rPr>
      </w:pPr>
    </w:p>
    <w:p w14:paraId="2BB66B56" w14:textId="77777777" w:rsidR="00166486" w:rsidRDefault="00166486" w:rsidP="00F43F6A">
      <w:pPr>
        <w:rPr>
          <w:rFonts w:ascii="Calibri" w:hAnsi="Calibri" w:cs="Calibri"/>
        </w:rPr>
      </w:pPr>
    </w:p>
    <w:p w14:paraId="2F2C00FE" w14:textId="77777777" w:rsidR="00124239" w:rsidRDefault="00124239" w:rsidP="00F43F6A">
      <w:pPr>
        <w:rPr>
          <w:rFonts w:ascii="Calibri" w:hAnsi="Calibri" w:cs="Calibri"/>
        </w:rPr>
      </w:pPr>
    </w:p>
    <w:p w14:paraId="0FD297FB" w14:textId="77777777" w:rsidR="00124239" w:rsidRDefault="00124239" w:rsidP="00F43F6A">
      <w:pPr>
        <w:rPr>
          <w:rFonts w:ascii="Calibri" w:hAnsi="Calibri" w:cs="Calibri"/>
        </w:rPr>
      </w:pPr>
    </w:p>
    <w:p w14:paraId="01C4F3B8" w14:textId="77777777" w:rsidR="00124239" w:rsidRDefault="00124239" w:rsidP="00F43F6A">
      <w:pPr>
        <w:rPr>
          <w:rFonts w:ascii="Calibri" w:hAnsi="Calibri" w:cs="Calibri"/>
        </w:rPr>
      </w:pPr>
    </w:p>
    <w:p w14:paraId="0D810C49" w14:textId="77777777" w:rsidR="00166486" w:rsidRDefault="00166486" w:rsidP="00F43F6A">
      <w:pPr>
        <w:rPr>
          <w:rFonts w:ascii="Calibri" w:hAnsi="Calibri" w:cs="Calibri"/>
        </w:rPr>
      </w:pPr>
    </w:p>
    <w:p w14:paraId="610D9C80" w14:textId="77777777" w:rsidR="00166486" w:rsidRDefault="00166486" w:rsidP="00F43F6A">
      <w:pPr>
        <w:rPr>
          <w:rFonts w:ascii="Calibri" w:hAnsi="Calibri" w:cs="Calibri"/>
        </w:rPr>
      </w:pPr>
    </w:p>
    <w:p w14:paraId="1A528DCA" w14:textId="4E8A13FA" w:rsidR="00166486" w:rsidRPr="000D4620" w:rsidRDefault="00166486" w:rsidP="00166486">
      <w:pPr>
        <w:pStyle w:val="Heading4"/>
        <w:shd w:val="clear" w:color="auto" w:fill="DEEAF6" w:themeFill="accent5" w:themeFillTint="33"/>
        <w:jc w:val="left"/>
      </w:pPr>
      <w:r w:rsidRPr="000D4620">
        <w:lastRenderedPageBreak/>
        <w:t>BUDGET DETAIL AND</w:t>
      </w:r>
      <w:r>
        <w:t xml:space="preserve"> BUDGET </w:t>
      </w:r>
      <w:r w:rsidRPr="000D4620">
        <w:t xml:space="preserve">NARRATIVE </w:t>
      </w:r>
      <w:r w:rsidRPr="000D4620">
        <w:tab/>
      </w:r>
    </w:p>
    <w:p w14:paraId="6C164FC1" w14:textId="77777777" w:rsidR="00166486" w:rsidRPr="00266DFB" w:rsidRDefault="00166486" w:rsidP="00166486">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Pr>
          <w:rFonts w:ascii="Calibri" w:hAnsi="Calibri" w:cs="Calibri"/>
          <w:sz w:val="24"/>
        </w:rPr>
        <w:t>is to</w:t>
      </w:r>
      <w:r w:rsidRPr="00266DFB">
        <w:rPr>
          <w:rFonts w:ascii="Calibri" w:hAnsi="Calibri" w:cs="Calibri"/>
          <w:sz w:val="24"/>
        </w:rPr>
        <w:t xml:space="preserve"> provide a </w:t>
      </w:r>
      <w:r w:rsidRPr="00266DFB">
        <w:rPr>
          <w:rFonts w:ascii="Calibri" w:hAnsi="Calibri" w:cs="Calibri"/>
          <w:b/>
          <w:sz w:val="24"/>
        </w:rPr>
        <w:t>Budget Detail</w:t>
      </w:r>
      <w:r>
        <w:rPr>
          <w:rFonts w:ascii="Calibri" w:hAnsi="Calibri" w:cs="Calibri"/>
          <w:b/>
          <w:sz w:val="24"/>
        </w:rPr>
        <w:t xml:space="preserve"> and Budget Narrative</w:t>
      </w:r>
      <w:r w:rsidRPr="00266DFB">
        <w:rPr>
          <w:rFonts w:ascii="Calibri" w:hAnsi="Calibri" w:cs="Calibri"/>
          <w:sz w:val="24"/>
        </w:rPr>
        <w:t xml:space="preserve">.  </w:t>
      </w:r>
    </w:p>
    <w:p w14:paraId="2EFE82FE" w14:textId="77777777" w:rsidR="00166486" w:rsidRPr="00B35B76" w:rsidRDefault="00166486" w:rsidP="00166486">
      <w:pPr>
        <w:pStyle w:val="PlainText"/>
        <w:spacing w:before="240" w:after="240"/>
        <w:rPr>
          <w:rFonts w:ascii="Calibri" w:hAnsi="Calibri" w:cs="Calibri"/>
          <w:color w:val="000000"/>
          <w:sz w:val="24"/>
          <w:szCs w:val="26"/>
        </w:rPr>
      </w:pPr>
      <w:r w:rsidRPr="00B35B76">
        <w:rPr>
          <w:rFonts w:ascii="Calibri" w:hAnsi="Calibri" w:cs="Calibri"/>
          <w:sz w:val="24"/>
          <w:szCs w:val="26"/>
        </w:rPr>
        <w:t xml:space="preserve">The </w:t>
      </w:r>
      <w:r w:rsidRPr="00B35B76">
        <w:rPr>
          <w:rFonts w:ascii="Calibri" w:hAnsi="Calibri" w:cs="Calibri"/>
          <w:color w:val="000000"/>
          <w:sz w:val="24"/>
          <w:szCs w:val="26"/>
        </w:rPr>
        <w:t>Budget Detail and Budget Narrative must provide a breakdown of the cost(s) listed in the BID FORM.  All costs attributed to the project under the awarded contract MUST be listed and described in the Budget Detail.</w:t>
      </w:r>
    </w:p>
    <w:p w14:paraId="74F4290E" w14:textId="3171565F" w:rsidR="00166486" w:rsidRDefault="00166486" w:rsidP="00166486">
      <w:pPr>
        <w:pStyle w:val="PlainText"/>
        <w:spacing w:before="240" w:after="240"/>
        <w:rPr>
          <w:rFonts w:ascii="Calibri" w:hAnsi="Calibri" w:cs="Calibri"/>
          <w:color w:val="000000"/>
          <w:sz w:val="24"/>
          <w:szCs w:val="26"/>
        </w:rPr>
      </w:pPr>
      <w:r w:rsidRPr="00536A33">
        <w:rPr>
          <w:rFonts w:ascii="Calibri" w:hAnsi="Calibri" w:cs="Calibri"/>
          <w:color w:val="000000"/>
          <w:sz w:val="24"/>
          <w:szCs w:val="26"/>
        </w:rPr>
        <w:t>Following this page, Bidder must provide a completed budget detail as well as a budget narrative for all items included on their bid form.</w:t>
      </w:r>
      <w:r w:rsidR="004D23F0">
        <w:rPr>
          <w:rFonts w:ascii="Calibri" w:hAnsi="Calibri" w:cs="Calibri"/>
          <w:color w:val="000000"/>
          <w:sz w:val="24"/>
          <w:szCs w:val="26"/>
        </w:rPr>
        <w:t xml:space="preserve"> </w:t>
      </w:r>
      <w:r w:rsidR="000528DE">
        <w:rPr>
          <w:rFonts w:ascii="Calibri" w:hAnsi="Calibri" w:cs="Calibri"/>
          <w:color w:val="000000"/>
          <w:sz w:val="24"/>
          <w:szCs w:val="26"/>
        </w:rPr>
        <w:t xml:space="preserve">Note each Region that is being bid on must </w:t>
      </w:r>
      <w:r w:rsidR="00D15B89">
        <w:rPr>
          <w:rFonts w:ascii="Calibri" w:hAnsi="Calibri" w:cs="Calibri"/>
          <w:color w:val="000000"/>
          <w:sz w:val="24"/>
          <w:szCs w:val="26"/>
        </w:rPr>
        <w:t>contain its own Budget Detail and Budget Narrative.</w:t>
      </w:r>
    </w:p>
    <w:p w14:paraId="55D7F5AC" w14:textId="71C960D0" w:rsidR="00166486" w:rsidRPr="00673A07" w:rsidRDefault="00166486" w:rsidP="00166486">
      <w:pPr>
        <w:pStyle w:val="PlainText"/>
        <w:spacing w:before="240" w:after="240"/>
        <w:rPr>
          <w:rFonts w:ascii="Calibri" w:hAnsi="Calibri" w:cs="Calibri"/>
          <w:b/>
          <w:bCs/>
          <w:sz w:val="24"/>
          <w:szCs w:val="24"/>
        </w:rPr>
      </w:pPr>
      <w:r w:rsidRPr="00673A07">
        <w:rPr>
          <w:rFonts w:ascii="Calibri" w:hAnsi="Calibri" w:cs="Calibri"/>
          <w:b/>
          <w:bCs/>
          <w:sz w:val="24"/>
          <w:szCs w:val="24"/>
        </w:rPr>
        <w:t>Budget Detail Criteria</w:t>
      </w:r>
      <w:r>
        <w:rPr>
          <w:rFonts w:ascii="Calibri" w:hAnsi="Calibri" w:cs="Calibri"/>
          <w:b/>
          <w:bCs/>
          <w:sz w:val="24"/>
          <w:szCs w:val="24"/>
        </w:rPr>
        <w:t xml:space="preserve"> and Definitions:</w:t>
      </w:r>
    </w:p>
    <w:p w14:paraId="58F89D6D" w14:textId="43D4DFF9" w:rsidR="00166486" w:rsidRPr="00B1047D" w:rsidRDefault="00166486" w:rsidP="00166486">
      <w:pPr>
        <w:pStyle w:val="PlainText"/>
        <w:spacing w:before="240" w:after="240"/>
        <w:rPr>
          <w:rFonts w:ascii="Calibri" w:hAnsi="Calibri" w:cs="Calibri"/>
          <w:sz w:val="24"/>
          <w:szCs w:val="24"/>
          <w:u w:val="single"/>
        </w:rPr>
      </w:pPr>
      <w:r w:rsidRPr="00673A07">
        <w:rPr>
          <w:rFonts w:ascii="Calibri" w:hAnsi="Calibri" w:cs="Calibri"/>
          <w:sz w:val="24"/>
          <w:szCs w:val="24"/>
        </w:rPr>
        <w:t>The Budget Detail must provide a breakdown of the cost(s) listed in the</w:t>
      </w:r>
      <w:r w:rsidRPr="00673A07">
        <w:rPr>
          <w:rFonts w:ascii="Calibri" w:hAnsi="Calibri" w:cs="Calibri"/>
          <w:b/>
          <w:bCs/>
          <w:sz w:val="24"/>
          <w:szCs w:val="24"/>
        </w:rPr>
        <w:t xml:space="preserve"> </w:t>
      </w:r>
      <w:r w:rsidRPr="00B35B76">
        <w:rPr>
          <w:rFonts w:ascii="Calibri" w:hAnsi="Calibri" w:cs="Calibri"/>
          <w:iCs/>
          <w:sz w:val="24"/>
          <w:szCs w:val="24"/>
        </w:rPr>
        <w:t>Bid Form.</w:t>
      </w:r>
      <w:r w:rsidRPr="00B35B76">
        <w:rPr>
          <w:rFonts w:ascii="Calibri" w:hAnsi="Calibri" w:cs="Calibri"/>
          <w:b/>
          <w:bCs/>
          <w:iCs/>
          <w:sz w:val="24"/>
          <w:szCs w:val="24"/>
        </w:rPr>
        <w:t xml:space="preserve"> </w:t>
      </w:r>
      <w:r w:rsidRPr="00B35B76">
        <w:rPr>
          <w:rFonts w:ascii="Calibri" w:hAnsi="Calibri" w:cs="Calibri"/>
          <w:iCs/>
          <w:sz w:val="24"/>
          <w:szCs w:val="24"/>
        </w:rPr>
        <w:t>Bidder</w:t>
      </w:r>
      <w:r w:rsidRPr="00673A07">
        <w:rPr>
          <w:rFonts w:ascii="Calibri" w:hAnsi="Calibri" w:cs="Calibri"/>
          <w:sz w:val="24"/>
          <w:szCs w:val="24"/>
        </w:rPr>
        <w:t xml:space="preserve"> must use the </w:t>
      </w:r>
      <w:r w:rsidRPr="00673A07">
        <w:rPr>
          <w:rFonts w:ascii="Calibri" w:hAnsi="Calibri" w:cs="Calibri"/>
          <w:b/>
          <w:bCs/>
          <w:sz w:val="24"/>
          <w:szCs w:val="24"/>
        </w:rPr>
        <w:t>BUDGET DETAIL TEMPLATE</w:t>
      </w:r>
      <w:r w:rsidRPr="00673A07">
        <w:rPr>
          <w:rFonts w:ascii="Calibri" w:hAnsi="Calibri" w:cs="Calibri"/>
          <w:sz w:val="24"/>
          <w:szCs w:val="24"/>
        </w:rPr>
        <w:t xml:space="preserve"> provided on the </w:t>
      </w:r>
      <w:r>
        <w:rPr>
          <w:rFonts w:ascii="Calibri" w:hAnsi="Calibri" w:cs="Calibri"/>
          <w:sz w:val="24"/>
          <w:szCs w:val="24"/>
        </w:rPr>
        <w:t xml:space="preserve">following </w:t>
      </w:r>
      <w:r w:rsidRPr="00673A07">
        <w:rPr>
          <w:rFonts w:ascii="Calibri" w:hAnsi="Calibri" w:cs="Calibri"/>
          <w:sz w:val="24"/>
          <w:szCs w:val="24"/>
        </w:rPr>
        <w:t>page. Bidder</w:t>
      </w:r>
      <w:r w:rsidR="004D23F0">
        <w:rPr>
          <w:rFonts w:ascii="Calibri" w:hAnsi="Calibri" w:cs="Calibri"/>
          <w:sz w:val="24"/>
          <w:szCs w:val="24"/>
        </w:rPr>
        <w:t xml:space="preserve"> is </w:t>
      </w:r>
      <w:r w:rsidRPr="00673A07">
        <w:rPr>
          <w:rFonts w:ascii="Calibri" w:hAnsi="Calibri" w:cs="Calibri"/>
          <w:sz w:val="24"/>
          <w:szCs w:val="24"/>
        </w:rPr>
        <w:t>allowed to add additional line items for all the categories as needed.</w:t>
      </w:r>
      <w:r w:rsidR="004D23F0">
        <w:rPr>
          <w:rFonts w:ascii="Calibri" w:hAnsi="Calibri" w:cs="Calibri"/>
          <w:sz w:val="24"/>
          <w:szCs w:val="24"/>
        </w:rPr>
        <w:t xml:space="preserve"> </w:t>
      </w:r>
      <w:r w:rsidR="00082CF2">
        <w:rPr>
          <w:rFonts w:ascii="Calibri" w:hAnsi="Calibri" w:cs="Calibri"/>
          <w:sz w:val="24"/>
          <w:szCs w:val="24"/>
        </w:rPr>
        <w:t xml:space="preserve">If the costs vary across the years, </w:t>
      </w:r>
      <w:r w:rsidR="004D23F0">
        <w:rPr>
          <w:rFonts w:ascii="Calibri" w:hAnsi="Calibri" w:cs="Calibri"/>
          <w:sz w:val="24"/>
          <w:szCs w:val="24"/>
        </w:rPr>
        <w:t xml:space="preserve">Bidder must provide Budget Details for </w:t>
      </w:r>
      <w:r w:rsidR="00082CF2">
        <w:rPr>
          <w:rFonts w:ascii="Calibri" w:hAnsi="Calibri" w:cs="Calibri"/>
          <w:sz w:val="24"/>
          <w:szCs w:val="24"/>
        </w:rPr>
        <w:t xml:space="preserve">all three years using the same </w:t>
      </w:r>
      <w:r w:rsidR="00082CF2" w:rsidRPr="00673A07">
        <w:rPr>
          <w:rFonts w:ascii="Calibri" w:hAnsi="Calibri" w:cs="Calibri"/>
          <w:b/>
          <w:bCs/>
          <w:sz w:val="24"/>
          <w:szCs w:val="24"/>
        </w:rPr>
        <w:t>BUDGET DETAIL TEMPLATE</w:t>
      </w:r>
      <w:r w:rsidR="00082CF2">
        <w:rPr>
          <w:rFonts w:ascii="Calibri" w:hAnsi="Calibri" w:cs="Calibri"/>
          <w:sz w:val="24"/>
          <w:szCs w:val="24"/>
        </w:rPr>
        <w:t xml:space="preserve">. Check the checkbox for the corresponding year at the top of the </w:t>
      </w:r>
      <w:r w:rsidR="00082CF2" w:rsidRPr="00082CF2">
        <w:rPr>
          <w:rFonts w:ascii="Calibri" w:hAnsi="Calibri" w:cs="Calibri"/>
          <w:b/>
          <w:bCs/>
          <w:sz w:val="24"/>
          <w:szCs w:val="24"/>
        </w:rPr>
        <w:t>BUDGET DETAIL TEMPLATE</w:t>
      </w:r>
      <w:r w:rsidR="00082CF2">
        <w:rPr>
          <w:rFonts w:ascii="Calibri" w:hAnsi="Calibri" w:cs="Calibri"/>
          <w:sz w:val="24"/>
          <w:szCs w:val="24"/>
        </w:rPr>
        <w:t xml:space="preserve">. </w:t>
      </w:r>
      <w:r w:rsidR="00082CF2" w:rsidRPr="00B1047D">
        <w:rPr>
          <w:rFonts w:ascii="Calibri" w:hAnsi="Calibri" w:cs="Calibri"/>
          <w:sz w:val="24"/>
          <w:szCs w:val="24"/>
          <w:u w:val="single"/>
        </w:rPr>
        <w:t xml:space="preserve">Bidder is allowed to copy the </w:t>
      </w:r>
      <w:r w:rsidR="00082CF2" w:rsidRPr="00B1047D">
        <w:rPr>
          <w:rFonts w:ascii="Calibri" w:hAnsi="Calibri" w:cs="Calibri"/>
          <w:b/>
          <w:bCs/>
          <w:sz w:val="24"/>
          <w:szCs w:val="24"/>
          <w:u w:val="single"/>
        </w:rPr>
        <w:t>BUDGET DETAIL TEMPLATE</w:t>
      </w:r>
      <w:r w:rsidR="00082CF2" w:rsidRPr="00B1047D">
        <w:rPr>
          <w:rFonts w:ascii="Calibri" w:hAnsi="Calibri" w:cs="Calibri"/>
          <w:sz w:val="24"/>
          <w:szCs w:val="24"/>
          <w:u w:val="single"/>
        </w:rPr>
        <w:t xml:space="preserve"> as needed for Year 2 and Year 3. </w:t>
      </w:r>
    </w:p>
    <w:p w14:paraId="54BC458C" w14:textId="4E31C661" w:rsidR="00166486" w:rsidRPr="00673A07" w:rsidRDefault="00166486" w:rsidP="00166486">
      <w:pPr>
        <w:pStyle w:val="PlainText"/>
        <w:spacing w:before="240" w:after="240"/>
        <w:rPr>
          <w:rFonts w:ascii="Calibri" w:hAnsi="Calibri" w:cs="Calibri"/>
          <w:sz w:val="24"/>
          <w:szCs w:val="24"/>
        </w:rPr>
      </w:pPr>
      <w:r w:rsidRPr="00673A07">
        <w:rPr>
          <w:rFonts w:ascii="Calibri" w:hAnsi="Calibri" w:cs="Calibri"/>
          <w:sz w:val="24"/>
          <w:szCs w:val="24"/>
        </w:rPr>
        <w:t>In addition, Bidder must also provide</w:t>
      </w:r>
      <w:r>
        <w:rPr>
          <w:rFonts w:ascii="Calibri" w:hAnsi="Calibri" w:cs="Calibri"/>
          <w:sz w:val="24"/>
          <w:szCs w:val="24"/>
        </w:rPr>
        <w:t xml:space="preserve"> a</w:t>
      </w:r>
      <w:r w:rsidRPr="00673A07">
        <w:rPr>
          <w:rFonts w:ascii="Calibri" w:hAnsi="Calibri" w:cs="Calibri"/>
          <w:sz w:val="24"/>
          <w:szCs w:val="24"/>
        </w:rPr>
        <w:t xml:space="preserve"> </w:t>
      </w:r>
      <w:r w:rsidRPr="00673A07">
        <w:rPr>
          <w:rFonts w:ascii="Calibri" w:hAnsi="Calibri" w:cs="Calibri"/>
          <w:b/>
          <w:sz w:val="24"/>
          <w:szCs w:val="24"/>
        </w:rPr>
        <w:t>BUDGET NARRATIVE</w:t>
      </w:r>
      <w:r w:rsidRPr="00673A07">
        <w:rPr>
          <w:rFonts w:ascii="Calibri" w:hAnsi="Calibri" w:cs="Calibri"/>
          <w:b/>
          <w:bCs/>
          <w:sz w:val="24"/>
          <w:szCs w:val="24"/>
        </w:rPr>
        <w:t xml:space="preserve"> </w:t>
      </w:r>
      <w:r w:rsidRPr="00673A07">
        <w:rPr>
          <w:rFonts w:ascii="Calibri" w:hAnsi="Calibri" w:cs="Calibri"/>
          <w:sz w:val="24"/>
          <w:szCs w:val="24"/>
        </w:rPr>
        <w:t xml:space="preserve">that provides a detailed explanation, justification, and breakdown of cost calculation, </w:t>
      </w:r>
      <w:r w:rsidRPr="00476135">
        <w:rPr>
          <w:rFonts w:ascii="Calibri" w:hAnsi="Calibri" w:cs="Calibri"/>
          <w:sz w:val="24"/>
          <w:szCs w:val="24"/>
        </w:rPr>
        <w:t>including any leveraged funding</w:t>
      </w:r>
      <w:r w:rsidRPr="00673A07">
        <w:rPr>
          <w:rFonts w:ascii="Calibri" w:hAnsi="Calibri" w:cs="Calibri"/>
          <w:sz w:val="24"/>
          <w:szCs w:val="24"/>
        </w:rPr>
        <w:t xml:space="preserve"> for the program</w:t>
      </w:r>
      <w:r w:rsidR="00D71EB2">
        <w:rPr>
          <w:rFonts w:ascii="Calibri" w:hAnsi="Calibri" w:cs="Calibri"/>
          <w:sz w:val="24"/>
          <w:szCs w:val="24"/>
        </w:rPr>
        <w:t xml:space="preserve"> if any</w:t>
      </w:r>
      <w:r w:rsidRPr="00673A07">
        <w:rPr>
          <w:rFonts w:ascii="Calibri" w:hAnsi="Calibri" w:cs="Calibri"/>
          <w:sz w:val="24"/>
          <w:szCs w:val="24"/>
        </w:rPr>
        <w:t xml:space="preserve">. </w:t>
      </w:r>
    </w:p>
    <w:p w14:paraId="55C4FBBA" w14:textId="77777777" w:rsidR="00166486" w:rsidRDefault="00166486" w:rsidP="00166486">
      <w:pPr>
        <w:pStyle w:val="PlainText"/>
        <w:spacing w:before="240" w:after="240"/>
        <w:rPr>
          <w:rFonts w:ascii="Calibri" w:hAnsi="Calibri" w:cs="Calibri"/>
          <w:iCs/>
          <w:color w:val="000000" w:themeColor="text1"/>
          <w:sz w:val="24"/>
          <w:szCs w:val="24"/>
        </w:rPr>
      </w:pPr>
      <w:r w:rsidRPr="00673A07">
        <w:rPr>
          <w:rFonts w:ascii="Calibri" w:hAnsi="Calibri" w:cs="Calibri"/>
          <w:iCs/>
          <w:color w:val="000000" w:themeColor="text1"/>
          <w:sz w:val="24"/>
          <w:szCs w:val="24"/>
        </w:rPr>
        <w:t>In the case of a discrepancy between the unit price and an extension, the unit price will be used for evaluation purposes unless the County, in its sole discretion, determines the extension to be more favorable.</w:t>
      </w:r>
    </w:p>
    <w:p w14:paraId="3EC60478" w14:textId="1F5B952E" w:rsidR="00166486" w:rsidRDefault="00166486" w:rsidP="00166486">
      <w:pPr>
        <w:pStyle w:val="ListParagraph"/>
        <w:numPr>
          <w:ilvl w:val="6"/>
          <w:numId w:val="5"/>
        </w:numPr>
        <w:tabs>
          <w:tab w:val="clear" w:pos="2880"/>
        </w:tabs>
        <w:spacing w:after="240"/>
        <w:ind w:left="720" w:hanging="720"/>
        <w:rPr>
          <w:rFonts w:ascii="Calibri" w:hAnsi="Calibri" w:cs="Calibri"/>
          <w:sz w:val="24"/>
          <w:szCs w:val="24"/>
        </w:rPr>
      </w:pPr>
      <w:r w:rsidRPr="00166486">
        <w:rPr>
          <w:rFonts w:ascii="Calibri" w:hAnsi="Calibri" w:cs="Calibri"/>
          <w:b/>
          <w:bCs/>
          <w:sz w:val="24"/>
          <w:szCs w:val="24"/>
        </w:rPr>
        <w:t>Total Client Service Capacity</w:t>
      </w:r>
      <w:r>
        <w:rPr>
          <w:rFonts w:ascii="Calibri" w:hAnsi="Calibri" w:cs="Calibri"/>
          <w:sz w:val="24"/>
          <w:szCs w:val="24"/>
        </w:rPr>
        <w:t xml:space="preserve"> </w:t>
      </w:r>
      <w:r w:rsidRPr="00166486">
        <w:rPr>
          <w:rFonts w:ascii="Calibri" w:hAnsi="Calibri" w:cs="Calibri"/>
          <w:sz w:val="24"/>
          <w:szCs w:val="24"/>
        </w:rPr>
        <w:t>is the estimated number of unduplicated participants the Bidder expects to service over a 12-month period, including referrals from DPO’s, other contracted agencies</w:t>
      </w:r>
      <w:r w:rsidR="00F9186A">
        <w:rPr>
          <w:rFonts w:ascii="Calibri" w:hAnsi="Calibri" w:cs="Calibri"/>
          <w:sz w:val="24"/>
          <w:szCs w:val="24"/>
        </w:rPr>
        <w:t xml:space="preserve"> and organizations</w:t>
      </w:r>
      <w:r w:rsidRPr="00166486">
        <w:rPr>
          <w:rFonts w:ascii="Calibri" w:hAnsi="Calibri" w:cs="Calibri"/>
          <w:sz w:val="24"/>
          <w:szCs w:val="24"/>
        </w:rPr>
        <w:t>, and those obtained through the Bidder’s own outreach efforts.</w:t>
      </w:r>
    </w:p>
    <w:p w14:paraId="0BAA9C6A" w14:textId="3218CEB1" w:rsidR="00166486" w:rsidRDefault="00166486" w:rsidP="00166486">
      <w:pPr>
        <w:pStyle w:val="ListParagraph"/>
        <w:numPr>
          <w:ilvl w:val="6"/>
          <w:numId w:val="5"/>
        </w:numPr>
        <w:tabs>
          <w:tab w:val="clear" w:pos="2880"/>
        </w:tabs>
        <w:spacing w:after="240"/>
        <w:ind w:left="720" w:hanging="720"/>
        <w:rPr>
          <w:rFonts w:ascii="Calibri" w:hAnsi="Calibri" w:cs="Calibri"/>
          <w:sz w:val="24"/>
          <w:szCs w:val="24"/>
        </w:rPr>
      </w:pPr>
      <w:r>
        <w:rPr>
          <w:rFonts w:ascii="Calibri" w:hAnsi="Calibri" w:cs="Calibri"/>
          <w:b/>
          <w:bCs/>
          <w:sz w:val="24"/>
          <w:szCs w:val="24"/>
        </w:rPr>
        <w:t xml:space="preserve">Total Budget Amount </w:t>
      </w:r>
      <w:r w:rsidRPr="00166486">
        <w:rPr>
          <w:rFonts w:ascii="Calibri" w:hAnsi="Calibri" w:cs="Calibri"/>
          <w:sz w:val="24"/>
          <w:szCs w:val="24"/>
        </w:rPr>
        <w:t>is the annual total amount of money allocated to run the program in this bid region as requested in this RFP.</w:t>
      </w:r>
    </w:p>
    <w:p w14:paraId="43683D87" w14:textId="681EFB61" w:rsidR="00166486" w:rsidRDefault="00166486" w:rsidP="00166486">
      <w:pPr>
        <w:pStyle w:val="ListParagraph"/>
        <w:numPr>
          <w:ilvl w:val="6"/>
          <w:numId w:val="5"/>
        </w:numPr>
        <w:tabs>
          <w:tab w:val="clear" w:pos="2880"/>
        </w:tabs>
        <w:spacing w:after="240"/>
        <w:ind w:left="720" w:hanging="720"/>
        <w:rPr>
          <w:rFonts w:ascii="Calibri" w:hAnsi="Calibri" w:cs="Calibri"/>
          <w:sz w:val="24"/>
          <w:szCs w:val="24"/>
        </w:rPr>
      </w:pPr>
      <w:r w:rsidRPr="00166486">
        <w:rPr>
          <w:rFonts w:ascii="Calibri" w:hAnsi="Calibri" w:cs="Calibri"/>
          <w:b/>
          <w:bCs/>
          <w:sz w:val="24"/>
          <w:szCs w:val="24"/>
        </w:rPr>
        <w:t>Personnel Wages</w:t>
      </w:r>
      <w:r w:rsidRPr="00166486">
        <w:rPr>
          <w:rFonts w:ascii="Calibri" w:hAnsi="Calibri" w:cs="Calibri"/>
          <w:sz w:val="24"/>
          <w:szCs w:val="24"/>
        </w:rPr>
        <w:t xml:space="preserve"> represents wages for all staff that work directly on the proposed program. This may include direct service staff and staff who supervise direct service staff.</w:t>
      </w:r>
    </w:p>
    <w:p w14:paraId="2856200F" w14:textId="2CD0881C" w:rsidR="00166486" w:rsidRDefault="00166486" w:rsidP="00166486">
      <w:pPr>
        <w:pStyle w:val="ListParagraph"/>
        <w:numPr>
          <w:ilvl w:val="7"/>
          <w:numId w:val="5"/>
        </w:numPr>
        <w:tabs>
          <w:tab w:val="clear" w:pos="3240"/>
        </w:tabs>
        <w:spacing w:after="240"/>
        <w:ind w:left="1440" w:hanging="720"/>
        <w:rPr>
          <w:rFonts w:ascii="Calibri" w:hAnsi="Calibri" w:cs="Calibri"/>
          <w:sz w:val="24"/>
          <w:szCs w:val="24"/>
        </w:rPr>
      </w:pPr>
      <w:r w:rsidRPr="00166486">
        <w:rPr>
          <w:rFonts w:ascii="Calibri" w:hAnsi="Calibri" w:cs="Calibri"/>
          <w:sz w:val="24"/>
          <w:szCs w:val="24"/>
        </w:rPr>
        <w:t>Bidder must provide the name (first and last) of the person and position (program role). If the individual has not yet been hired, Bidder may use “TBD” in lieu of the name.</w:t>
      </w:r>
    </w:p>
    <w:p w14:paraId="3E3C2EB9" w14:textId="5019CCA3" w:rsidR="00166486" w:rsidRDefault="00166486" w:rsidP="00166486">
      <w:pPr>
        <w:pStyle w:val="ListParagraph"/>
        <w:numPr>
          <w:ilvl w:val="7"/>
          <w:numId w:val="5"/>
        </w:numPr>
        <w:tabs>
          <w:tab w:val="clear" w:pos="3240"/>
        </w:tabs>
        <w:spacing w:after="240"/>
        <w:ind w:left="1440" w:hanging="720"/>
        <w:rPr>
          <w:rFonts w:ascii="Calibri" w:hAnsi="Calibri" w:cs="Calibri"/>
          <w:sz w:val="24"/>
          <w:szCs w:val="24"/>
        </w:rPr>
      </w:pPr>
      <w:r>
        <w:rPr>
          <w:rFonts w:ascii="Calibri" w:hAnsi="Calibri" w:cs="Calibri"/>
          <w:sz w:val="24"/>
          <w:szCs w:val="24"/>
        </w:rPr>
        <w:t xml:space="preserve">List </w:t>
      </w:r>
      <w:r w:rsidRPr="00166486">
        <w:rPr>
          <w:rFonts w:ascii="Calibri" w:hAnsi="Calibri" w:cs="Calibri"/>
          <w:sz w:val="24"/>
          <w:szCs w:val="24"/>
        </w:rPr>
        <w:t xml:space="preserve">all direct program staff responsible for the program, and the </w:t>
      </w:r>
      <w:r w:rsidR="00B80DC1">
        <w:rPr>
          <w:rFonts w:ascii="Calibri" w:hAnsi="Calibri" w:cs="Calibri"/>
          <w:sz w:val="24"/>
          <w:szCs w:val="24"/>
        </w:rPr>
        <w:t>Full-Time Equivalent (</w:t>
      </w:r>
      <w:r w:rsidRPr="00166486">
        <w:rPr>
          <w:rFonts w:ascii="Calibri" w:hAnsi="Calibri" w:cs="Calibri"/>
          <w:sz w:val="24"/>
          <w:szCs w:val="24"/>
        </w:rPr>
        <w:t>FTE</w:t>
      </w:r>
      <w:r w:rsidR="00B80DC1">
        <w:rPr>
          <w:rFonts w:ascii="Calibri" w:hAnsi="Calibri" w:cs="Calibri"/>
          <w:sz w:val="24"/>
          <w:szCs w:val="24"/>
        </w:rPr>
        <w:t>)</w:t>
      </w:r>
      <w:r w:rsidRPr="00166486">
        <w:rPr>
          <w:rFonts w:ascii="Calibri" w:hAnsi="Calibri" w:cs="Calibri"/>
          <w:sz w:val="24"/>
          <w:szCs w:val="24"/>
        </w:rPr>
        <w:t xml:space="preserve"> percentage for this program.  </w:t>
      </w:r>
    </w:p>
    <w:p w14:paraId="5C0CE171" w14:textId="635FB490" w:rsidR="00B80DC1" w:rsidRPr="00B80DC1" w:rsidRDefault="00166486" w:rsidP="00B80DC1">
      <w:pPr>
        <w:pStyle w:val="ListParagraph"/>
        <w:numPr>
          <w:ilvl w:val="7"/>
          <w:numId w:val="5"/>
        </w:numPr>
        <w:tabs>
          <w:tab w:val="clear" w:pos="3240"/>
        </w:tabs>
        <w:spacing w:after="240"/>
        <w:ind w:left="1440" w:hanging="720"/>
        <w:rPr>
          <w:rFonts w:ascii="Calibri" w:hAnsi="Calibri" w:cs="Calibri"/>
          <w:sz w:val="24"/>
          <w:szCs w:val="24"/>
        </w:rPr>
      </w:pPr>
      <w:r w:rsidRPr="00166486">
        <w:rPr>
          <w:rFonts w:ascii="Calibri" w:hAnsi="Calibri" w:cs="Calibri"/>
          <w:sz w:val="24"/>
          <w:szCs w:val="24"/>
        </w:rPr>
        <w:lastRenderedPageBreak/>
        <w:t xml:space="preserve">Fringe Benefits represents benefits (medical, dental, etc.) as well as mandatory employment costs such as </w:t>
      </w:r>
      <w:r>
        <w:rPr>
          <w:rFonts w:ascii="Calibri" w:hAnsi="Calibri" w:cs="Calibri"/>
          <w:sz w:val="24"/>
          <w:szCs w:val="24"/>
        </w:rPr>
        <w:t>Federal Insurance Contributions Act</w:t>
      </w:r>
      <w:r w:rsidR="00B80DC1">
        <w:rPr>
          <w:rFonts w:ascii="Calibri" w:hAnsi="Calibri" w:cs="Calibri"/>
          <w:sz w:val="24"/>
          <w:szCs w:val="24"/>
        </w:rPr>
        <w:t xml:space="preserve"> (FICA)</w:t>
      </w:r>
      <w:r w:rsidRPr="00166486">
        <w:rPr>
          <w:rFonts w:ascii="Calibri" w:hAnsi="Calibri" w:cs="Calibri"/>
          <w:sz w:val="24"/>
          <w:szCs w:val="24"/>
        </w:rPr>
        <w:t xml:space="preserve">, Social Security, </w:t>
      </w:r>
      <w:r>
        <w:rPr>
          <w:rFonts w:ascii="Calibri" w:hAnsi="Calibri" w:cs="Calibri"/>
          <w:sz w:val="24"/>
          <w:szCs w:val="24"/>
        </w:rPr>
        <w:t>State Disability Insurance</w:t>
      </w:r>
      <w:r w:rsidR="00B80DC1">
        <w:rPr>
          <w:rFonts w:ascii="Calibri" w:hAnsi="Calibri" w:cs="Calibri"/>
          <w:sz w:val="24"/>
          <w:szCs w:val="24"/>
        </w:rPr>
        <w:t xml:space="preserve"> (SDI</w:t>
      </w:r>
      <w:r>
        <w:rPr>
          <w:rFonts w:ascii="Calibri" w:hAnsi="Calibri" w:cs="Calibri"/>
          <w:sz w:val="24"/>
          <w:szCs w:val="24"/>
        </w:rPr>
        <w:t>)</w:t>
      </w:r>
      <w:r w:rsidRPr="00166486">
        <w:rPr>
          <w:rFonts w:ascii="Calibri" w:hAnsi="Calibri" w:cs="Calibri"/>
          <w:sz w:val="24"/>
          <w:szCs w:val="24"/>
        </w:rPr>
        <w:t>, unemployment taxes, etc.</w:t>
      </w:r>
    </w:p>
    <w:p w14:paraId="242C369C" w14:textId="77777777" w:rsidR="00211800" w:rsidRDefault="00166486" w:rsidP="00211800">
      <w:pPr>
        <w:pStyle w:val="ListParagraph"/>
        <w:numPr>
          <w:ilvl w:val="7"/>
          <w:numId w:val="5"/>
        </w:numPr>
        <w:tabs>
          <w:tab w:val="clear" w:pos="3240"/>
        </w:tabs>
        <w:spacing w:after="240"/>
        <w:ind w:left="1440" w:hanging="720"/>
        <w:rPr>
          <w:rFonts w:ascii="Calibri" w:hAnsi="Calibri" w:cs="Calibri"/>
          <w:sz w:val="24"/>
          <w:szCs w:val="24"/>
        </w:rPr>
      </w:pPr>
      <w:r w:rsidRPr="00166486">
        <w:rPr>
          <w:rFonts w:ascii="Calibri" w:hAnsi="Calibri" w:cs="Calibri"/>
          <w:sz w:val="24"/>
          <w:szCs w:val="24"/>
        </w:rPr>
        <w:t>Do not include administrative staff who do not provide direct program services.</w:t>
      </w:r>
    </w:p>
    <w:p w14:paraId="0C52BDC0" w14:textId="7423F5C6" w:rsidR="00166486" w:rsidRDefault="00166486" w:rsidP="00166486">
      <w:pPr>
        <w:pStyle w:val="ListParagraph"/>
        <w:numPr>
          <w:ilvl w:val="6"/>
          <w:numId w:val="5"/>
        </w:numPr>
        <w:tabs>
          <w:tab w:val="clear" w:pos="2880"/>
        </w:tabs>
        <w:spacing w:after="240"/>
        <w:ind w:left="720" w:hanging="720"/>
        <w:rPr>
          <w:rFonts w:ascii="Calibri" w:hAnsi="Calibri" w:cs="Calibri"/>
          <w:sz w:val="24"/>
          <w:szCs w:val="24"/>
        </w:rPr>
      </w:pPr>
      <w:r w:rsidRPr="00166486">
        <w:rPr>
          <w:rFonts w:ascii="Calibri" w:hAnsi="Calibri" w:cs="Calibri"/>
          <w:b/>
          <w:bCs/>
          <w:sz w:val="24"/>
          <w:szCs w:val="24"/>
        </w:rPr>
        <w:t>Program Costs</w:t>
      </w:r>
      <w:r w:rsidRPr="00166486">
        <w:rPr>
          <w:rFonts w:ascii="Calibri" w:hAnsi="Calibri" w:cs="Calibri"/>
          <w:sz w:val="24"/>
          <w:szCs w:val="24"/>
        </w:rPr>
        <w:t xml:space="preserve"> are costs that directly support the operation of the proposed program. Examples of program costs may include, but are not limited to, the following:</w:t>
      </w:r>
    </w:p>
    <w:p w14:paraId="7BF5C52C" w14:textId="09DE2D54" w:rsidR="00166486" w:rsidRDefault="00166486" w:rsidP="00166486">
      <w:pPr>
        <w:pStyle w:val="ListParagraph"/>
        <w:numPr>
          <w:ilvl w:val="7"/>
          <w:numId w:val="5"/>
        </w:numPr>
        <w:tabs>
          <w:tab w:val="clear" w:pos="3240"/>
        </w:tabs>
        <w:spacing w:after="240"/>
        <w:ind w:left="1440" w:hanging="720"/>
        <w:rPr>
          <w:rFonts w:ascii="Calibri" w:hAnsi="Calibri" w:cs="Calibri"/>
          <w:sz w:val="24"/>
          <w:szCs w:val="24"/>
        </w:rPr>
      </w:pPr>
      <w:r w:rsidRPr="00166486">
        <w:rPr>
          <w:rFonts w:ascii="Calibri" w:hAnsi="Calibri" w:cs="Calibri"/>
          <w:sz w:val="24"/>
          <w:szCs w:val="24"/>
        </w:rPr>
        <w:t>Equipment/Software: Durable goods such as equipment, software, or program subscriptions.</w:t>
      </w:r>
    </w:p>
    <w:p w14:paraId="04BC45A8" w14:textId="489C6052" w:rsidR="00166486" w:rsidRDefault="00166486" w:rsidP="00166486">
      <w:pPr>
        <w:pStyle w:val="ListParagraph"/>
        <w:numPr>
          <w:ilvl w:val="7"/>
          <w:numId w:val="5"/>
        </w:numPr>
        <w:tabs>
          <w:tab w:val="clear" w:pos="3240"/>
        </w:tabs>
        <w:spacing w:after="240"/>
        <w:ind w:left="1440" w:hanging="720"/>
        <w:rPr>
          <w:rFonts w:ascii="Calibri" w:hAnsi="Calibri" w:cs="Calibri"/>
          <w:sz w:val="24"/>
          <w:szCs w:val="24"/>
        </w:rPr>
      </w:pPr>
      <w:r w:rsidRPr="00166486">
        <w:rPr>
          <w:rFonts w:ascii="Calibri" w:hAnsi="Calibri" w:cs="Calibri"/>
          <w:sz w:val="24"/>
          <w:szCs w:val="24"/>
        </w:rPr>
        <w:t>General Office Supplies: Paper, pens, toner, or other reasonable program-related office supply expenses.</w:t>
      </w:r>
    </w:p>
    <w:p w14:paraId="29411CEA" w14:textId="69EEDDDE" w:rsidR="00B80DC1" w:rsidRDefault="00166486" w:rsidP="00B80DC1">
      <w:pPr>
        <w:pStyle w:val="ListParagraph"/>
        <w:numPr>
          <w:ilvl w:val="7"/>
          <w:numId w:val="5"/>
        </w:numPr>
        <w:tabs>
          <w:tab w:val="clear" w:pos="3240"/>
        </w:tabs>
        <w:spacing w:after="240"/>
        <w:ind w:left="1440" w:hanging="720"/>
        <w:rPr>
          <w:rFonts w:ascii="Calibri" w:hAnsi="Calibri" w:cs="Calibri"/>
          <w:sz w:val="24"/>
          <w:szCs w:val="24"/>
        </w:rPr>
      </w:pPr>
      <w:r w:rsidRPr="00166486">
        <w:rPr>
          <w:rFonts w:ascii="Calibri" w:hAnsi="Calibri" w:cs="Calibri"/>
          <w:sz w:val="24"/>
          <w:szCs w:val="24"/>
        </w:rPr>
        <w:t>Program Supplies: Curriculum workbooks, event materials (e.g., signage), and other program supply expenses that are required to support the program.</w:t>
      </w:r>
    </w:p>
    <w:p w14:paraId="17BDE423" w14:textId="0517A77E" w:rsidR="00166486" w:rsidRDefault="00166486" w:rsidP="00166486">
      <w:pPr>
        <w:pStyle w:val="ListParagraph"/>
        <w:numPr>
          <w:ilvl w:val="6"/>
          <w:numId w:val="5"/>
        </w:numPr>
        <w:tabs>
          <w:tab w:val="clear" w:pos="2880"/>
        </w:tabs>
        <w:spacing w:after="240"/>
        <w:ind w:left="720" w:hanging="720"/>
        <w:rPr>
          <w:rFonts w:ascii="Calibri" w:hAnsi="Calibri" w:cs="Calibri"/>
          <w:sz w:val="24"/>
          <w:szCs w:val="24"/>
        </w:rPr>
      </w:pPr>
      <w:r w:rsidRPr="00166486">
        <w:rPr>
          <w:rFonts w:ascii="Calibri" w:hAnsi="Calibri" w:cs="Calibri"/>
          <w:b/>
          <w:bCs/>
          <w:sz w:val="24"/>
          <w:szCs w:val="24"/>
        </w:rPr>
        <w:t>Participant Wages/Stipends</w:t>
      </w:r>
      <w:r w:rsidRPr="00166486">
        <w:rPr>
          <w:rFonts w:ascii="Calibri" w:hAnsi="Calibri" w:cs="Calibri"/>
          <w:sz w:val="24"/>
          <w:szCs w:val="24"/>
        </w:rPr>
        <w:t xml:space="preserve"> represents participants' hourly wage or set payment amounts for experiential learning, internship, or employment. All Bidders are required to comply with federal, state, and local wage laws.</w:t>
      </w:r>
    </w:p>
    <w:p w14:paraId="7B60B233" w14:textId="14E0B23C" w:rsidR="00166486" w:rsidRDefault="00166486" w:rsidP="00166486">
      <w:pPr>
        <w:pStyle w:val="ListParagraph"/>
        <w:numPr>
          <w:ilvl w:val="6"/>
          <w:numId w:val="5"/>
        </w:numPr>
        <w:tabs>
          <w:tab w:val="clear" w:pos="2880"/>
        </w:tabs>
        <w:spacing w:after="240"/>
        <w:ind w:left="720" w:hanging="720"/>
        <w:rPr>
          <w:rFonts w:ascii="Calibri" w:hAnsi="Calibri" w:cs="Calibri"/>
          <w:sz w:val="24"/>
          <w:szCs w:val="24"/>
        </w:rPr>
      </w:pPr>
      <w:r w:rsidRPr="00166486">
        <w:rPr>
          <w:rFonts w:ascii="Calibri" w:hAnsi="Calibri" w:cs="Calibri"/>
          <w:b/>
          <w:bCs/>
          <w:sz w:val="24"/>
          <w:szCs w:val="24"/>
        </w:rPr>
        <w:t xml:space="preserve">Flexible Funds/Incentives </w:t>
      </w:r>
      <w:r w:rsidRPr="00166486">
        <w:rPr>
          <w:rFonts w:ascii="Calibri" w:hAnsi="Calibri" w:cs="Calibri"/>
          <w:sz w:val="24"/>
          <w:szCs w:val="24"/>
        </w:rPr>
        <w:t>represents rewards to participants for attending workshops or for completing milestones.</w:t>
      </w:r>
    </w:p>
    <w:p w14:paraId="54025452" w14:textId="4DDD35ED" w:rsidR="00166486" w:rsidRDefault="00166486" w:rsidP="00166486">
      <w:pPr>
        <w:pStyle w:val="ListParagraph"/>
        <w:numPr>
          <w:ilvl w:val="6"/>
          <w:numId w:val="5"/>
        </w:numPr>
        <w:tabs>
          <w:tab w:val="clear" w:pos="2880"/>
        </w:tabs>
        <w:spacing w:after="240"/>
        <w:ind w:left="720" w:hanging="720"/>
        <w:rPr>
          <w:rFonts w:ascii="Calibri" w:hAnsi="Calibri" w:cs="Calibri"/>
          <w:sz w:val="24"/>
          <w:szCs w:val="24"/>
        </w:rPr>
      </w:pPr>
      <w:r>
        <w:rPr>
          <w:rFonts w:ascii="Calibri" w:hAnsi="Calibri" w:cs="Calibri"/>
          <w:b/>
          <w:bCs/>
          <w:sz w:val="24"/>
          <w:szCs w:val="24"/>
        </w:rPr>
        <w:t xml:space="preserve">Indirect Costs </w:t>
      </w:r>
      <w:r w:rsidRPr="00166486">
        <w:rPr>
          <w:rFonts w:ascii="Calibri" w:hAnsi="Calibri" w:cs="Calibri"/>
          <w:sz w:val="24"/>
          <w:szCs w:val="24"/>
        </w:rPr>
        <w:t>may be included up to 10% of the Bidder’s total direct cost</w:t>
      </w:r>
      <w:r w:rsidR="007E021F">
        <w:rPr>
          <w:rFonts w:ascii="Calibri" w:hAnsi="Calibri" w:cs="Calibri"/>
          <w:sz w:val="24"/>
          <w:szCs w:val="24"/>
        </w:rPr>
        <w:t xml:space="preserve"> (</w:t>
      </w:r>
      <w:r w:rsidR="007E021F" w:rsidRPr="00407A5B">
        <w:rPr>
          <w:rFonts w:ascii="Calibri" w:hAnsi="Calibri" w:cs="Calibri"/>
          <w:sz w:val="24"/>
          <w:szCs w:val="24"/>
          <w:u w:val="single"/>
        </w:rPr>
        <w:t xml:space="preserve">personnel </w:t>
      </w:r>
      <w:r w:rsidR="00711C6D" w:rsidRPr="00407A5B">
        <w:rPr>
          <w:rFonts w:ascii="Calibri" w:hAnsi="Calibri" w:cs="Calibri"/>
          <w:sz w:val="24"/>
          <w:szCs w:val="24"/>
          <w:u w:val="single"/>
        </w:rPr>
        <w:t>Wage and Program costs</w:t>
      </w:r>
      <w:r w:rsidR="00407A5B">
        <w:rPr>
          <w:rFonts w:ascii="Calibri" w:hAnsi="Calibri" w:cs="Calibri"/>
          <w:sz w:val="24"/>
          <w:szCs w:val="24"/>
        </w:rPr>
        <w:t>)</w:t>
      </w:r>
      <w:r w:rsidRPr="00166486">
        <w:rPr>
          <w:rFonts w:ascii="Calibri" w:hAnsi="Calibri" w:cs="Calibri"/>
          <w:sz w:val="24"/>
          <w:szCs w:val="24"/>
        </w:rPr>
        <w:t>. Examples of allowable indirect costs include, but are not limited to: rent, storage, utilities, payroll/finance, facilities, maintenance, insurance, and unallocated personnel costs.</w:t>
      </w:r>
    </w:p>
    <w:p w14:paraId="15FE0393" w14:textId="4B1F8F1B" w:rsidR="00166486" w:rsidRDefault="00166486" w:rsidP="00166486">
      <w:pPr>
        <w:pStyle w:val="ListParagraph"/>
        <w:numPr>
          <w:ilvl w:val="7"/>
          <w:numId w:val="5"/>
        </w:numPr>
        <w:tabs>
          <w:tab w:val="clear" w:pos="3240"/>
        </w:tabs>
        <w:spacing w:after="240"/>
        <w:ind w:left="1440" w:hanging="720"/>
        <w:rPr>
          <w:rFonts w:ascii="Calibri" w:hAnsi="Calibri" w:cs="Calibri"/>
          <w:sz w:val="24"/>
          <w:szCs w:val="24"/>
        </w:rPr>
      </w:pPr>
      <w:r w:rsidRPr="00166486">
        <w:rPr>
          <w:rFonts w:ascii="Calibri" w:hAnsi="Calibri" w:cs="Calibri"/>
          <w:sz w:val="24"/>
          <w:szCs w:val="24"/>
        </w:rPr>
        <w:t xml:space="preserve">Funds already requested in other line items of the </w:t>
      </w:r>
      <w:r w:rsidRPr="00166486">
        <w:rPr>
          <w:rFonts w:ascii="Calibri" w:hAnsi="Calibri" w:cs="Calibri"/>
          <w:b/>
          <w:bCs/>
          <w:sz w:val="24"/>
          <w:szCs w:val="24"/>
        </w:rPr>
        <w:t>Budget Detail</w:t>
      </w:r>
      <w:r w:rsidRPr="00166486">
        <w:rPr>
          <w:rFonts w:ascii="Calibri" w:hAnsi="Calibri" w:cs="Calibri"/>
          <w:sz w:val="24"/>
          <w:szCs w:val="24"/>
        </w:rPr>
        <w:t xml:space="preserve"> cannot be included under indirect costs.  </w:t>
      </w:r>
    </w:p>
    <w:p w14:paraId="75F5CF4F" w14:textId="2931EC60" w:rsidR="00166486" w:rsidRDefault="00166486" w:rsidP="00166486">
      <w:pPr>
        <w:pStyle w:val="ListParagraph"/>
        <w:numPr>
          <w:ilvl w:val="7"/>
          <w:numId w:val="5"/>
        </w:numPr>
        <w:tabs>
          <w:tab w:val="clear" w:pos="3240"/>
        </w:tabs>
        <w:spacing w:after="240"/>
        <w:ind w:left="1440" w:hanging="720"/>
        <w:rPr>
          <w:rFonts w:ascii="Calibri" w:hAnsi="Calibri" w:cs="Calibri"/>
          <w:sz w:val="24"/>
          <w:szCs w:val="24"/>
        </w:rPr>
      </w:pPr>
      <w:r w:rsidRPr="00166486">
        <w:rPr>
          <w:rFonts w:ascii="Calibri" w:hAnsi="Calibri" w:cs="Calibri"/>
          <w:sz w:val="24"/>
          <w:szCs w:val="24"/>
        </w:rPr>
        <w:t xml:space="preserve">This line item does not need to be further itemized, although a brief explanation must be included in the </w:t>
      </w:r>
      <w:r w:rsidRPr="00166486">
        <w:rPr>
          <w:rFonts w:ascii="Calibri" w:hAnsi="Calibri" w:cs="Calibri"/>
          <w:b/>
          <w:bCs/>
          <w:sz w:val="24"/>
          <w:szCs w:val="24"/>
        </w:rPr>
        <w:t>Budget Narrative</w:t>
      </w:r>
      <w:r w:rsidRPr="00166486">
        <w:rPr>
          <w:rFonts w:ascii="Calibri" w:hAnsi="Calibri" w:cs="Calibri"/>
          <w:sz w:val="24"/>
          <w:szCs w:val="24"/>
        </w:rPr>
        <w:t>.</w:t>
      </w:r>
    </w:p>
    <w:p w14:paraId="7FF0CD1B" w14:textId="55BCEFF4" w:rsidR="00166486" w:rsidRPr="00711C6D" w:rsidRDefault="00166486" w:rsidP="00711C6D">
      <w:pPr>
        <w:spacing w:after="240"/>
        <w:rPr>
          <w:rFonts w:ascii="Calibri" w:hAnsi="Calibri" w:cs="Calibri"/>
          <w:sz w:val="24"/>
          <w:szCs w:val="24"/>
        </w:rPr>
      </w:pPr>
      <w:r w:rsidRPr="00166486">
        <w:rPr>
          <w:rFonts w:ascii="Calibri" w:hAnsi="Calibri" w:cs="Calibri"/>
          <w:b/>
          <w:bCs/>
          <w:sz w:val="24"/>
          <w:szCs w:val="24"/>
        </w:rPr>
        <w:t>BIDDER WILL BE EVALUATED AND SCORED SEPARATELY ON EACH REGION PROPOSED.  THEREFORE, BIDDER MUST ENSURE THAT EACH BUDGET FORM, AS WELL AS QUANTITIES THEREIN (E.G., DOLLAR AMOUNTS, FTE%, ETC.), IS REFLECTIVE OF ONLY THAT REGION.  BIDDER CANNOT LUMP REGIONS TOGETHER OR INCLUDE PRICING, AMOUNTS, OR ANY OTHER INFORMATION THAT ARE CONDITIONAL TO OR CONTINGENT UPON SERVICING MORE THAN ONE REGION.</w:t>
      </w:r>
    </w:p>
    <w:p w14:paraId="1A24E642" w14:textId="1FE13CFB" w:rsidR="00166486" w:rsidRDefault="00166486" w:rsidP="00166486">
      <w:pPr>
        <w:spacing w:after="240"/>
        <w:rPr>
          <w:rFonts w:ascii="Calibri" w:hAnsi="Calibri" w:cs="Calibri"/>
          <w:color w:val="FFFFFF"/>
          <w:sz w:val="22"/>
        </w:rPr>
      </w:pPr>
      <w:r w:rsidRPr="00EB4661">
        <w:rPr>
          <w:rFonts w:ascii="Calibri" w:hAnsi="Calibri" w:cs="Calibri"/>
          <w:b/>
          <w:bCs/>
          <w:sz w:val="24"/>
        </w:rPr>
        <w:t>Maximum Length:</w:t>
      </w:r>
      <w:r>
        <w:rPr>
          <w:rFonts w:ascii="Calibri" w:hAnsi="Calibri" w:cs="Calibri"/>
          <w:b/>
          <w:bCs/>
          <w:sz w:val="24"/>
        </w:rPr>
        <w:t xml:space="preserve"> None.</w:t>
      </w:r>
      <w:r w:rsidRPr="00EB4661">
        <w:rPr>
          <w:rFonts w:ascii="Calibri" w:hAnsi="Calibri" w:cs="Calibri"/>
          <w:b/>
          <w:bCs/>
          <w:sz w:val="24"/>
        </w:rPr>
        <w:t xml:space="preserve"> </w:t>
      </w:r>
    </w:p>
    <w:p w14:paraId="2E0000C1" w14:textId="46124EB3" w:rsidR="00F82ECA" w:rsidRDefault="00166486" w:rsidP="00166486">
      <w:pPr>
        <w:pStyle w:val="PlainText"/>
        <w:tabs>
          <w:tab w:val="left" w:pos="1080"/>
        </w:tabs>
        <w:spacing w:after="240"/>
        <w:rPr>
          <w:rFonts w:ascii="Calibri" w:hAnsi="Calibri" w:cs="Calibri"/>
          <w:b/>
          <w:sz w:val="26"/>
          <w:szCs w:val="26"/>
          <w:u w:val="single"/>
        </w:rPr>
      </w:pPr>
      <w:r w:rsidRPr="00166486">
        <w:rPr>
          <w:rFonts w:ascii="Calibri" w:hAnsi="Calibri" w:cs="Calibri"/>
          <w:color w:val="FFFFFF"/>
          <w:sz w:val="22"/>
        </w:rPr>
        <w:t>ERS WILL BE EVALUA</w:t>
      </w:r>
      <w:r w:rsidRPr="00166486">
        <w:t xml:space="preserve"> </w:t>
      </w:r>
    </w:p>
    <w:p w14:paraId="43B98903" w14:textId="77777777" w:rsidR="00CC638E" w:rsidRDefault="00CC638E" w:rsidP="00F82ECA">
      <w:pPr>
        <w:rPr>
          <w:rFonts w:ascii="Arial" w:hAnsi="Arial" w:cs="Arial"/>
          <w:b/>
          <w:bCs/>
          <w:color w:val="000000"/>
          <w:sz w:val="18"/>
          <w:szCs w:val="18"/>
        </w:rPr>
        <w:sectPr w:rsidR="00CC638E" w:rsidSect="004C6D63">
          <w:headerReference w:type="default" r:id="rId92"/>
          <w:footerReference w:type="default" r:id="rId93"/>
          <w:headerReference w:type="first" r:id="rId94"/>
          <w:footerReference w:type="first" r:id="rId95"/>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p>
    <w:tbl>
      <w:tblPr>
        <w:tblW w:w="12600" w:type="dxa"/>
        <w:tblLook w:val="04A0" w:firstRow="1" w:lastRow="0" w:firstColumn="1" w:lastColumn="0" w:noHBand="0" w:noVBand="1"/>
      </w:tblPr>
      <w:tblGrid>
        <w:gridCol w:w="580"/>
        <w:gridCol w:w="4190"/>
        <w:gridCol w:w="2340"/>
        <w:gridCol w:w="990"/>
        <w:gridCol w:w="2250"/>
        <w:gridCol w:w="2250"/>
      </w:tblGrid>
      <w:tr w:rsidR="00F82ECA" w:rsidRPr="00F82ECA" w14:paraId="44C13279" w14:textId="067695A7" w:rsidTr="00A8531C">
        <w:trPr>
          <w:trHeight w:val="240"/>
        </w:trPr>
        <w:tc>
          <w:tcPr>
            <w:tcW w:w="8100" w:type="dxa"/>
            <w:gridSpan w:val="4"/>
            <w:tcBorders>
              <w:top w:val="nil"/>
              <w:left w:val="nil"/>
              <w:bottom w:val="nil"/>
              <w:right w:val="nil"/>
            </w:tcBorders>
            <w:shd w:val="clear" w:color="auto" w:fill="auto"/>
            <w:noWrap/>
            <w:vAlign w:val="bottom"/>
            <w:hideMark/>
          </w:tcPr>
          <w:p w14:paraId="0ADC506C" w14:textId="77777777" w:rsid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lastRenderedPageBreak/>
              <w:t>BUDGET DETAIL TEMPLATE: REGION 1 (ALBANY, BERKELEY, EMERYVILLE)</w:t>
            </w:r>
          </w:p>
          <w:p w14:paraId="732BEAB7" w14:textId="77777777" w:rsidR="004D23F0" w:rsidRDefault="004D23F0" w:rsidP="00F82ECA">
            <w:pPr>
              <w:rPr>
                <w:rFonts w:ascii="Arial" w:hAnsi="Arial" w:cs="Arial"/>
                <w:b/>
                <w:bCs/>
                <w:color w:val="000000"/>
                <w:sz w:val="18"/>
                <w:szCs w:val="18"/>
              </w:rPr>
            </w:pPr>
          </w:p>
          <w:p w14:paraId="5129AF53" w14:textId="36BFD295" w:rsidR="004D23F0" w:rsidRPr="00F82ECA" w:rsidRDefault="00371476" w:rsidP="00082CF2">
            <w:pPr>
              <w:spacing w:after="240"/>
              <w:ind w:left="720" w:hanging="720"/>
              <w:rPr>
                <w:rFonts w:ascii="Arial" w:hAnsi="Arial" w:cs="Arial"/>
                <w:b/>
                <w:bCs/>
                <w:color w:val="000000"/>
                <w:sz w:val="18"/>
                <w:szCs w:val="18"/>
              </w:rPr>
            </w:pPr>
            <w:sdt>
              <w:sdtPr>
                <w:rPr>
                  <w:rFonts w:asciiTheme="minorHAnsi" w:hAnsiTheme="minorHAnsi" w:cstheme="minorHAnsi"/>
                  <w:b/>
                  <w:bCs/>
                  <w:sz w:val="32"/>
                  <w:szCs w:val="32"/>
                </w:rPr>
                <w:id w:val="681088192"/>
                <w14:checkbox>
                  <w14:checked w14:val="0"/>
                  <w14:checkedState w14:val="2612" w14:font="MS Gothic"/>
                  <w14:uncheckedState w14:val="2610" w14:font="MS Gothic"/>
                </w14:checkbox>
              </w:sdtPr>
              <w:sdtEndPr/>
              <w:sdtContent>
                <w:r w:rsidR="00667525">
                  <w:rPr>
                    <w:rFonts w:ascii="MS Gothic" w:eastAsia="MS Gothic" w:hAnsi="MS Gothic" w:cstheme="minorHAnsi" w:hint="eastAsia"/>
                    <w:b/>
                    <w:bCs/>
                    <w:sz w:val="32"/>
                    <w:szCs w:val="32"/>
                  </w:rPr>
                  <w:t>☐</w:t>
                </w:r>
              </w:sdtContent>
            </w:sdt>
            <w:r w:rsidR="00082CF2" w:rsidRPr="008D3F83">
              <w:rPr>
                <w:rFonts w:asciiTheme="minorHAnsi" w:hAnsiTheme="minorHAnsi" w:cstheme="minorHAnsi"/>
                <w:b/>
                <w:bCs/>
                <w:sz w:val="32"/>
                <w:szCs w:val="32"/>
              </w:rPr>
              <w:t xml:space="preserve"> </w:t>
            </w:r>
            <w:r w:rsidR="00082CF2" w:rsidRPr="008D3F83">
              <w:rPr>
                <w:rFonts w:asciiTheme="minorHAnsi" w:hAnsiTheme="minorHAnsi" w:cstheme="minorHAnsi"/>
                <w:b/>
                <w:bCs/>
                <w:sz w:val="24"/>
                <w:szCs w:val="24"/>
              </w:rPr>
              <w:t>Year 1</w:t>
            </w:r>
            <w:r w:rsidR="00082CF2"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757102352"/>
                <w14:checkbox>
                  <w14:checked w14:val="0"/>
                  <w14:checkedState w14:val="2612" w14:font="MS Gothic"/>
                  <w14:uncheckedState w14:val="2610" w14:font="MS Gothic"/>
                </w14:checkbox>
              </w:sdtPr>
              <w:sdtEndPr/>
              <w:sdtContent>
                <w:r w:rsidR="00667525">
                  <w:rPr>
                    <w:rFonts w:ascii="MS Gothic" w:eastAsia="MS Gothic" w:hAnsi="MS Gothic" w:cstheme="minorHAnsi" w:hint="eastAsia"/>
                    <w:b/>
                    <w:bCs/>
                    <w:sz w:val="32"/>
                    <w:szCs w:val="32"/>
                  </w:rPr>
                  <w:t>☐</w:t>
                </w:r>
              </w:sdtContent>
            </w:sdt>
            <w:r w:rsidR="00082CF2" w:rsidRPr="008D3F83">
              <w:rPr>
                <w:rFonts w:asciiTheme="minorHAnsi" w:hAnsiTheme="minorHAnsi" w:cstheme="minorHAnsi"/>
                <w:b/>
                <w:bCs/>
                <w:sz w:val="32"/>
                <w:szCs w:val="32"/>
              </w:rPr>
              <w:t xml:space="preserve"> </w:t>
            </w:r>
            <w:r w:rsidR="00082CF2" w:rsidRPr="008D3F83">
              <w:rPr>
                <w:rFonts w:asciiTheme="minorHAnsi" w:hAnsiTheme="minorHAnsi" w:cstheme="minorHAnsi"/>
                <w:b/>
                <w:bCs/>
                <w:sz w:val="24"/>
                <w:szCs w:val="24"/>
              </w:rPr>
              <w:t>Year 2</w:t>
            </w:r>
            <w:r w:rsidR="00082CF2"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795256812"/>
                <w14:checkbox>
                  <w14:checked w14:val="0"/>
                  <w14:checkedState w14:val="2612" w14:font="MS Gothic"/>
                  <w14:uncheckedState w14:val="2610" w14:font="MS Gothic"/>
                </w14:checkbox>
              </w:sdtPr>
              <w:sdtEndPr/>
              <w:sdtContent>
                <w:r w:rsidR="00667525">
                  <w:rPr>
                    <w:rFonts w:ascii="MS Gothic" w:eastAsia="MS Gothic" w:hAnsi="MS Gothic" w:cstheme="minorHAnsi" w:hint="eastAsia"/>
                    <w:b/>
                    <w:bCs/>
                    <w:sz w:val="32"/>
                    <w:szCs w:val="32"/>
                  </w:rPr>
                  <w:t>☐</w:t>
                </w:r>
              </w:sdtContent>
            </w:sdt>
            <w:r w:rsidR="00082CF2" w:rsidRPr="008D3F83">
              <w:rPr>
                <w:rFonts w:asciiTheme="minorHAnsi" w:hAnsiTheme="minorHAnsi" w:cstheme="minorHAnsi"/>
                <w:b/>
                <w:bCs/>
                <w:sz w:val="32"/>
                <w:szCs w:val="32"/>
              </w:rPr>
              <w:t xml:space="preserve"> </w:t>
            </w:r>
            <w:r w:rsidR="00082CF2" w:rsidRPr="008D3F83">
              <w:rPr>
                <w:rFonts w:asciiTheme="minorHAnsi" w:hAnsiTheme="minorHAnsi" w:cstheme="minorHAnsi"/>
                <w:b/>
                <w:bCs/>
                <w:sz w:val="24"/>
                <w:szCs w:val="24"/>
              </w:rPr>
              <w:t>Year 3</w:t>
            </w:r>
            <w:r w:rsidR="00082CF2" w:rsidRPr="008D3F83">
              <w:rPr>
                <w:rFonts w:asciiTheme="minorHAnsi" w:hAnsiTheme="minorHAnsi" w:cstheme="minorHAnsi"/>
                <w:b/>
                <w:bCs/>
                <w:sz w:val="32"/>
                <w:szCs w:val="32"/>
              </w:rPr>
              <w:t xml:space="preserve"> </w:t>
            </w:r>
          </w:p>
        </w:tc>
        <w:tc>
          <w:tcPr>
            <w:tcW w:w="2250" w:type="dxa"/>
            <w:tcBorders>
              <w:top w:val="nil"/>
              <w:left w:val="nil"/>
              <w:bottom w:val="nil"/>
              <w:right w:val="nil"/>
            </w:tcBorders>
            <w:shd w:val="clear" w:color="auto" w:fill="auto"/>
            <w:noWrap/>
            <w:vAlign w:val="bottom"/>
            <w:hideMark/>
          </w:tcPr>
          <w:p w14:paraId="4737DA5E" w14:textId="77777777" w:rsidR="00F82ECA" w:rsidRPr="00F82ECA" w:rsidRDefault="00F82ECA" w:rsidP="00F82ECA">
            <w:pPr>
              <w:rPr>
                <w:rFonts w:ascii="Arial" w:hAnsi="Arial" w:cs="Arial"/>
                <w:b/>
                <w:bCs/>
                <w:color w:val="000000"/>
                <w:sz w:val="18"/>
                <w:szCs w:val="18"/>
              </w:rPr>
            </w:pPr>
          </w:p>
        </w:tc>
        <w:tc>
          <w:tcPr>
            <w:tcW w:w="2250" w:type="dxa"/>
            <w:tcBorders>
              <w:top w:val="nil"/>
              <w:left w:val="nil"/>
              <w:bottom w:val="nil"/>
              <w:right w:val="nil"/>
            </w:tcBorders>
          </w:tcPr>
          <w:p w14:paraId="1079A68F" w14:textId="77777777" w:rsidR="00CC638E" w:rsidRPr="00F82ECA" w:rsidRDefault="00CC638E" w:rsidP="00F82ECA">
            <w:pPr>
              <w:rPr>
                <w:rFonts w:ascii="Arial" w:hAnsi="Arial" w:cs="Arial"/>
                <w:b/>
                <w:bCs/>
                <w:color w:val="000000"/>
                <w:sz w:val="18"/>
                <w:szCs w:val="18"/>
              </w:rPr>
            </w:pPr>
          </w:p>
        </w:tc>
      </w:tr>
      <w:tr w:rsidR="00F82ECA" w:rsidRPr="00F82ECA" w14:paraId="58930BEF" w14:textId="264D547B" w:rsidTr="00781D91">
        <w:trPr>
          <w:trHeight w:val="255"/>
        </w:trPr>
        <w:tc>
          <w:tcPr>
            <w:tcW w:w="580" w:type="dxa"/>
            <w:tcBorders>
              <w:top w:val="nil"/>
              <w:left w:val="nil"/>
              <w:bottom w:val="nil"/>
              <w:right w:val="nil"/>
            </w:tcBorders>
            <w:shd w:val="clear" w:color="auto" w:fill="auto"/>
            <w:noWrap/>
            <w:vAlign w:val="bottom"/>
            <w:hideMark/>
          </w:tcPr>
          <w:p w14:paraId="42BA1C21" w14:textId="77777777" w:rsidR="00F82ECA" w:rsidRPr="00F82ECA" w:rsidRDefault="00F82ECA" w:rsidP="00F82ECA"/>
        </w:tc>
        <w:tc>
          <w:tcPr>
            <w:tcW w:w="4190" w:type="dxa"/>
            <w:tcBorders>
              <w:top w:val="nil"/>
              <w:left w:val="nil"/>
              <w:bottom w:val="nil"/>
              <w:right w:val="nil"/>
            </w:tcBorders>
            <w:shd w:val="clear" w:color="auto" w:fill="auto"/>
            <w:noWrap/>
            <w:vAlign w:val="bottom"/>
            <w:hideMark/>
          </w:tcPr>
          <w:p w14:paraId="78D60576" w14:textId="77777777" w:rsidR="00F82ECA" w:rsidRPr="00F82ECA" w:rsidRDefault="00F82ECA" w:rsidP="00F82ECA"/>
        </w:tc>
        <w:tc>
          <w:tcPr>
            <w:tcW w:w="2340" w:type="dxa"/>
            <w:tcBorders>
              <w:top w:val="nil"/>
              <w:left w:val="nil"/>
              <w:bottom w:val="nil"/>
              <w:right w:val="nil"/>
            </w:tcBorders>
            <w:shd w:val="clear" w:color="auto" w:fill="auto"/>
            <w:noWrap/>
            <w:vAlign w:val="bottom"/>
            <w:hideMark/>
          </w:tcPr>
          <w:p w14:paraId="459C7A26" w14:textId="77777777" w:rsidR="00F82ECA" w:rsidRPr="00F82ECA" w:rsidRDefault="00F82ECA" w:rsidP="00F82ECA"/>
        </w:tc>
        <w:tc>
          <w:tcPr>
            <w:tcW w:w="990" w:type="dxa"/>
            <w:tcBorders>
              <w:top w:val="nil"/>
              <w:left w:val="nil"/>
              <w:bottom w:val="nil"/>
              <w:right w:val="nil"/>
            </w:tcBorders>
            <w:shd w:val="clear" w:color="auto" w:fill="auto"/>
            <w:noWrap/>
            <w:vAlign w:val="bottom"/>
            <w:hideMark/>
          </w:tcPr>
          <w:p w14:paraId="1F06EE6E" w14:textId="77777777" w:rsidR="00F82ECA" w:rsidRPr="00F82ECA" w:rsidRDefault="00F82ECA" w:rsidP="00F82ECA"/>
        </w:tc>
        <w:tc>
          <w:tcPr>
            <w:tcW w:w="2250" w:type="dxa"/>
            <w:tcBorders>
              <w:top w:val="nil"/>
              <w:left w:val="nil"/>
              <w:bottom w:val="nil"/>
              <w:right w:val="nil"/>
            </w:tcBorders>
            <w:shd w:val="clear" w:color="auto" w:fill="auto"/>
            <w:noWrap/>
            <w:vAlign w:val="bottom"/>
            <w:hideMark/>
          </w:tcPr>
          <w:p w14:paraId="67F5B7A4" w14:textId="77777777" w:rsidR="00F82ECA" w:rsidRPr="00F82ECA" w:rsidRDefault="00F82ECA" w:rsidP="00F82ECA"/>
        </w:tc>
        <w:tc>
          <w:tcPr>
            <w:tcW w:w="2250" w:type="dxa"/>
            <w:tcBorders>
              <w:top w:val="nil"/>
              <w:left w:val="nil"/>
              <w:bottom w:val="nil"/>
              <w:right w:val="nil"/>
            </w:tcBorders>
          </w:tcPr>
          <w:p w14:paraId="6389CCC8" w14:textId="77777777" w:rsidR="00CC638E" w:rsidRPr="00F82ECA" w:rsidRDefault="00CC638E" w:rsidP="00F82ECA"/>
        </w:tc>
      </w:tr>
      <w:tr w:rsidR="00F82ECA" w:rsidRPr="00F82ECA" w14:paraId="711D95B7" w14:textId="5FBCF4E2" w:rsidTr="00781D91">
        <w:trPr>
          <w:trHeight w:val="367"/>
        </w:trPr>
        <w:tc>
          <w:tcPr>
            <w:tcW w:w="47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3DA53F" w14:textId="77777777" w:rsidR="00F82ECA" w:rsidRP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t>Total Client Service Capacity for Region 1</w:t>
            </w:r>
          </w:p>
        </w:tc>
        <w:tc>
          <w:tcPr>
            <w:tcW w:w="2340" w:type="dxa"/>
            <w:tcBorders>
              <w:top w:val="single" w:sz="8" w:space="0" w:color="auto"/>
              <w:left w:val="nil"/>
              <w:bottom w:val="single" w:sz="8" w:space="0" w:color="auto"/>
              <w:right w:val="single" w:sz="8" w:space="0" w:color="auto"/>
            </w:tcBorders>
            <w:shd w:val="clear" w:color="000000" w:fill="FFC000"/>
            <w:noWrap/>
            <w:vAlign w:val="center"/>
            <w:hideMark/>
          </w:tcPr>
          <w:p w14:paraId="03F91810" w14:textId="04AC6369" w:rsidR="00F82ECA" w:rsidRPr="00F82ECA" w:rsidRDefault="00F82ECA" w:rsidP="00F82ECA">
            <w:pPr>
              <w:jc w:val="center"/>
              <w:rPr>
                <w:rFonts w:ascii="Arial" w:hAnsi="Arial" w:cs="Arial"/>
                <w:b/>
                <w:bCs/>
                <w:color w:val="000000"/>
                <w:sz w:val="18"/>
                <w:szCs w:val="18"/>
              </w:rPr>
            </w:pPr>
            <w:r w:rsidRPr="00F82ECA">
              <w:rPr>
                <w:rFonts w:ascii="Arial" w:hAnsi="Arial" w:cs="Arial"/>
                <w:b/>
                <w:bCs/>
                <w:color w:val="000000"/>
                <w:sz w:val="18"/>
                <w:szCs w:val="18"/>
              </w:rPr>
              <w:t>50</w:t>
            </w:r>
            <w:r w:rsidR="004D23F0">
              <w:rPr>
                <w:rFonts w:ascii="Arial" w:hAnsi="Arial" w:cs="Arial"/>
                <w:b/>
                <w:bCs/>
                <w:color w:val="000000"/>
                <w:sz w:val="18"/>
                <w:szCs w:val="18"/>
              </w:rPr>
              <w:t xml:space="preserve"> </w:t>
            </w:r>
            <w:r w:rsidR="001C03D1">
              <w:rPr>
                <w:rFonts w:ascii="Arial" w:hAnsi="Arial" w:cs="Arial"/>
                <w:b/>
                <w:bCs/>
                <w:color w:val="000000"/>
                <w:sz w:val="18"/>
                <w:szCs w:val="18"/>
              </w:rPr>
              <w:t>Clients A</w:t>
            </w:r>
            <w:r w:rsidR="004D23F0">
              <w:rPr>
                <w:rFonts w:ascii="Arial" w:hAnsi="Arial" w:cs="Arial"/>
                <w:b/>
                <w:bCs/>
                <w:color w:val="000000"/>
                <w:sz w:val="18"/>
                <w:szCs w:val="18"/>
              </w:rPr>
              <w:t xml:space="preserve">nnually </w:t>
            </w:r>
          </w:p>
        </w:tc>
        <w:tc>
          <w:tcPr>
            <w:tcW w:w="990" w:type="dxa"/>
            <w:tcBorders>
              <w:top w:val="nil"/>
              <w:left w:val="nil"/>
              <w:bottom w:val="nil"/>
              <w:right w:val="nil"/>
            </w:tcBorders>
            <w:shd w:val="clear" w:color="auto" w:fill="auto"/>
            <w:noWrap/>
            <w:vAlign w:val="bottom"/>
            <w:hideMark/>
          </w:tcPr>
          <w:p w14:paraId="44342C24" w14:textId="77777777" w:rsidR="004E33A5" w:rsidRDefault="004E33A5" w:rsidP="00F82ECA">
            <w:pPr>
              <w:jc w:val="center"/>
              <w:rPr>
                <w:rFonts w:ascii="Arial" w:hAnsi="Arial" w:cs="Arial"/>
                <w:b/>
                <w:bCs/>
                <w:color w:val="000000"/>
                <w:sz w:val="18"/>
                <w:szCs w:val="18"/>
              </w:rPr>
            </w:pPr>
          </w:p>
          <w:p w14:paraId="061CDDCE" w14:textId="77777777" w:rsidR="00F82ECA" w:rsidRPr="00F82ECA" w:rsidRDefault="00F82ECA" w:rsidP="00F82ECA">
            <w:pPr>
              <w:jc w:val="center"/>
              <w:rPr>
                <w:rFonts w:ascii="Arial" w:hAnsi="Arial" w:cs="Arial"/>
                <w:b/>
                <w:bCs/>
                <w:color w:val="000000"/>
                <w:sz w:val="18"/>
                <w:szCs w:val="18"/>
              </w:rPr>
            </w:pPr>
          </w:p>
        </w:tc>
        <w:tc>
          <w:tcPr>
            <w:tcW w:w="2250" w:type="dxa"/>
            <w:tcBorders>
              <w:top w:val="nil"/>
              <w:left w:val="nil"/>
              <w:bottom w:val="nil"/>
              <w:right w:val="nil"/>
            </w:tcBorders>
            <w:shd w:val="clear" w:color="auto" w:fill="auto"/>
            <w:noWrap/>
            <w:vAlign w:val="bottom"/>
            <w:hideMark/>
          </w:tcPr>
          <w:p w14:paraId="1C75DFF6" w14:textId="77777777" w:rsidR="00F82ECA" w:rsidRPr="00F82ECA" w:rsidRDefault="00F82ECA" w:rsidP="00F82ECA"/>
        </w:tc>
        <w:tc>
          <w:tcPr>
            <w:tcW w:w="2250" w:type="dxa"/>
            <w:tcBorders>
              <w:top w:val="nil"/>
              <w:left w:val="nil"/>
              <w:bottom w:val="nil"/>
              <w:right w:val="nil"/>
            </w:tcBorders>
          </w:tcPr>
          <w:p w14:paraId="1BF2AE00" w14:textId="77777777" w:rsidR="00CC638E" w:rsidRPr="00F82ECA" w:rsidRDefault="00CC638E" w:rsidP="00F82ECA"/>
        </w:tc>
      </w:tr>
    </w:tbl>
    <w:p w14:paraId="5A7E6FDC" w14:textId="77777777" w:rsidR="00172831" w:rsidRDefault="00172831" w:rsidP="00166486">
      <w:pPr>
        <w:spacing w:after="240"/>
        <w:rPr>
          <w:rFonts w:ascii="Calibri" w:hAnsi="Calibri" w:cs="Calibri"/>
          <w:color w:val="FFFFFF"/>
          <w:sz w:val="22"/>
        </w:rPr>
      </w:pPr>
    </w:p>
    <w:tbl>
      <w:tblPr>
        <w:tblW w:w="10350" w:type="dxa"/>
        <w:tblLook w:val="04A0" w:firstRow="1" w:lastRow="0" w:firstColumn="1" w:lastColumn="0" w:noHBand="0" w:noVBand="1"/>
      </w:tblPr>
      <w:tblGrid>
        <w:gridCol w:w="580"/>
        <w:gridCol w:w="3011"/>
        <w:gridCol w:w="2529"/>
        <w:gridCol w:w="1980"/>
        <w:gridCol w:w="2250"/>
      </w:tblGrid>
      <w:tr w:rsidR="0021590B" w:rsidRPr="00F82ECA" w14:paraId="6601C5DF" w14:textId="77777777">
        <w:trPr>
          <w:trHeight w:val="402"/>
        </w:trPr>
        <w:tc>
          <w:tcPr>
            <w:tcW w:w="3591" w:type="dxa"/>
            <w:gridSpan w:val="2"/>
            <w:tcBorders>
              <w:top w:val="nil"/>
              <w:left w:val="nil"/>
              <w:bottom w:val="nil"/>
              <w:right w:val="single" w:sz="8" w:space="0" w:color="000000"/>
            </w:tcBorders>
            <w:shd w:val="clear" w:color="auto" w:fill="auto"/>
            <w:noWrap/>
            <w:vAlign w:val="center"/>
            <w:hideMark/>
          </w:tcPr>
          <w:p w14:paraId="67AA8FF7" w14:textId="77777777" w:rsidR="0021590B" w:rsidRPr="00F82ECA" w:rsidRDefault="0021590B"/>
        </w:tc>
        <w:tc>
          <w:tcPr>
            <w:tcW w:w="2529" w:type="dxa"/>
            <w:tcBorders>
              <w:top w:val="single" w:sz="8" w:space="0" w:color="auto"/>
              <w:left w:val="nil"/>
              <w:bottom w:val="single" w:sz="8" w:space="0" w:color="auto"/>
              <w:right w:val="single" w:sz="8" w:space="0" w:color="auto"/>
            </w:tcBorders>
            <w:shd w:val="clear" w:color="auto" w:fill="auto"/>
            <w:noWrap/>
            <w:vAlign w:val="center"/>
            <w:hideMark/>
          </w:tcPr>
          <w:p w14:paraId="1561E076"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A</w:t>
            </w:r>
          </w:p>
        </w:tc>
        <w:tc>
          <w:tcPr>
            <w:tcW w:w="1980" w:type="dxa"/>
            <w:tcBorders>
              <w:top w:val="single" w:sz="8" w:space="0" w:color="auto"/>
              <w:left w:val="nil"/>
              <w:bottom w:val="single" w:sz="8" w:space="0" w:color="auto"/>
              <w:right w:val="single" w:sz="8" w:space="0" w:color="auto"/>
            </w:tcBorders>
            <w:shd w:val="clear" w:color="auto" w:fill="auto"/>
            <w:noWrap/>
            <w:vAlign w:val="center"/>
            <w:hideMark/>
          </w:tcPr>
          <w:p w14:paraId="66ECBE4B"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B</w:t>
            </w:r>
          </w:p>
        </w:tc>
        <w:tc>
          <w:tcPr>
            <w:tcW w:w="2250" w:type="dxa"/>
            <w:tcBorders>
              <w:top w:val="single" w:sz="8" w:space="0" w:color="auto"/>
              <w:left w:val="nil"/>
              <w:bottom w:val="single" w:sz="8" w:space="0" w:color="auto"/>
              <w:right w:val="single" w:sz="8" w:space="0" w:color="auto"/>
            </w:tcBorders>
            <w:shd w:val="clear" w:color="auto" w:fill="auto"/>
            <w:noWrap/>
            <w:vAlign w:val="center"/>
            <w:hideMark/>
          </w:tcPr>
          <w:p w14:paraId="234D42A0"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C</w:t>
            </w:r>
          </w:p>
        </w:tc>
      </w:tr>
      <w:tr w:rsidR="0021590B" w:rsidRPr="00F82ECA" w14:paraId="384D36AB" w14:textId="77777777">
        <w:trPr>
          <w:trHeight w:val="402"/>
        </w:trPr>
        <w:tc>
          <w:tcPr>
            <w:tcW w:w="3591" w:type="dxa"/>
            <w:gridSpan w:val="2"/>
            <w:tcBorders>
              <w:top w:val="nil"/>
              <w:left w:val="single" w:sz="8" w:space="0" w:color="auto"/>
              <w:bottom w:val="single" w:sz="8" w:space="0" w:color="auto"/>
              <w:right w:val="single" w:sz="8" w:space="0" w:color="000000"/>
            </w:tcBorders>
            <w:shd w:val="clear" w:color="000000" w:fill="000000"/>
            <w:noWrap/>
            <w:vAlign w:val="center"/>
            <w:hideMark/>
          </w:tcPr>
          <w:p w14:paraId="6D10DC5E" w14:textId="77777777" w:rsidR="0021590B" w:rsidRPr="00F82ECA" w:rsidRDefault="0021590B">
            <w:pPr>
              <w:rPr>
                <w:rFonts w:ascii="Arial" w:hAnsi="Arial" w:cs="Arial"/>
                <w:b/>
                <w:bCs/>
                <w:color w:val="FFFFFF"/>
                <w:sz w:val="18"/>
                <w:szCs w:val="18"/>
              </w:rPr>
            </w:pPr>
            <w:r w:rsidRPr="00F82ECA">
              <w:rPr>
                <w:rFonts w:ascii="Arial" w:hAnsi="Arial" w:cs="Arial"/>
                <w:b/>
                <w:bCs/>
                <w:color w:val="FFFFFF"/>
                <w:sz w:val="18"/>
                <w:szCs w:val="18"/>
              </w:rPr>
              <w:t>PERSONNEL WAGES</w:t>
            </w:r>
          </w:p>
        </w:tc>
        <w:tc>
          <w:tcPr>
            <w:tcW w:w="2529" w:type="dxa"/>
            <w:tcBorders>
              <w:top w:val="nil"/>
              <w:left w:val="nil"/>
              <w:bottom w:val="nil"/>
              <w:right w:val="single" w:sz="8" w:space="0" w:color="auto"/>
            </w:tcBorders>
            <w:shd w:val="clear" w:color="000000" w:fill="000000"/>
            <w:noWrap/>
            <w:vAlign w:val="center"/>
            <w:hideMark/>
          </w:tcPr>
          <w:p w14:paraId="3AE2F29E" w14:textId="77777777" w:rsidR="0021590B" w:rsidRPr="00F82ECA" w:rsidRDefault="0021590B">
            <w:pPr>
              <w:jc w:val="center"/>
              <w:rPr>
                <w:rFonts w:ascii="Arial" w:hAnsi="Arial" w:cs="Arial"/>
                <w:b/>
                <w:bCs/>
                <w:color w:val="FFFFFF"/>
                <w:sz w:val="18"/>
                <w:szCs w:val="18"/>
              </w:rPr>
            </w:pPr>
            <w:r w:rsidRPr="00F82ECA">
              <w:rPr>
                <w:rFonts w:ascii="Arial" w:hAnsi="Arial" w:cs="Arial"/>
                <w:b/>
                <w:bCs/>
                <w:color w:val="FFFFFF"/>
                <w:sz w:val="18"/>
                <w:szCs w:val="18"/>
              </w:rPr>
              <w:t>ANNUAL SALARY</w:t>
            </w:r>
          </w:p>
        </w:tc>
        <w:tc>
          <w:tcPr>
            <w:tcW w:w="1980" w:type="dxa"/>
            <w:tcBorders>
              <w:top w:val="nil"/>
              <w:left w:val="nil"/>
              <w:bottom w:val="nil"/>
              <w:right w:val="single" w:sz="8" w:space="0" w:color="auto"/>
            </w:tcBorders>
            <w:shd w:val="clear" w:color="000000" w:fill="000000"/>
            <w:noWrap/>
            <w:vAlign w:val="center"/>
            <w:hideMark/>
          </w:tcPr>
          <w:p w14:paraId="2F82639A" w14:textId="77777777" w:rsidR="0021590B" w:rsidRPr="00F82ECA" w:rsidRDefault="0021590B">
            <w:pPr>
              <w:jc w:val="center"/>
              <w:rPr>
                <w:rFonts w:ascii="Arial" w:hAnsi="Arial" w:cs="Arial"/>
                <w:b/>
                <w:bCs/>
                <w:color w:val="FFFFFF"/>
                <w:sz w:val="18"/>
                <w:szCs w:val="18"/>
              </w:rPr>
            </w:pPr>
            <w:r w:rsidRPr="00F82ECA">
              <w:rPr>
                <w:rFonts w:ascii="Arial" w:hAnsi="Arial" w:cs="Arial"/>
                <w:b/>
                <w:bCs/>
                <w:color w:val="FFFFFF"/>
                <w:sz w:val="18"/>
                <w:szCs w:val="18"/>
              </w:rPr>
              <w:t>% FTE ON PROJECT</w:t>
            </w:r>
          </w:p>
        </w:tc>
        <w:tc>
          <w:tcPr>
            <w:tcW w:w="2250" w:type="dxa"/>
            <w:tcBorders>
              <w:top w:val="nil"/>
              <w:left w:val="nil"/>
              <w:bottom w:val="nil"/>
              <w:right w:val="single" w:sz="8" w:space="0" w:color="auto"/>
            </w:tcBorders>
            <w:shd w:val="clear" w:color="000000" w:fill="000000"/>
            <w:noWrap/>
            <w:vAlign w:val="center"/>
            <w:hideMark/>
          </w:tcPr>
          <w:p w14:paraId="3833DA5F" w14:textId="77777777" w:rsidR="0021590B" w:rsidRPr="00F82ECA" w:rsidRDefault="0021590B">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21590B" w:rsidRPr="00F82ECA" w14:paraId="06F05A69"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53714E4"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2D292F58"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200A0582"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3B820B18" w14:textId="77777777" w:rsidR="0021590B" w:rsidRPr="00F82ECA" w:rsidRDefault="0021590B">
            <w:pPr>
              <w:rPr>
                <w:rFonts w:ascii="Arial" w:hAnsi="Arial" w:cs="Arial"/>
                <w:b/>
                <w:bCs/>
                <w:color w:val="000000"/>
                <w:sz w:val="18"/>
                <w:szCs w:val="18"/>
              </w:rPr>
            </w:pPr>
            <w:bookmarkStart w:id="132" w:name="RANGE!E7"/>
            <w:r w:rsidRPr="00F82ECA">
              <w:rPr>
                <w:rFonts w:ascii="Arial" w:hAnsi="Arial" w:cs="Arial"/>
                <w:b/>
                <w:bCs/>
                <w:color w:val="000000"/>
                <w:sz w:val="18"/>
                <w:szCs w:val="18"/>
              </w:rPr>
              <w:t xml:space="preserve"> $                                    -   </w:t>
            </w:r>
            <w:bookmarkEnd w:id="132"/>
          </w:p>
        </w:tc>
      </w:tr>
      <w:tr w:rsidR="0021590B" w:rsidRPr="00F82ECA" w14:paraId="781D584C"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C91495"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362778F0"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23575CBE"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698D986C"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45FA2C97"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8D15F7C"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3348E5E6"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0EA877D5"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7009E098"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15DDCC89"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98D82FC"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34E6C721"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1471FEB4"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7444FE54"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13CDA2B6"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8FC6C86"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06DC38D5"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497D0970"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5CDFE128"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290D874D"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2E7D82A"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235C9801"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3240228D"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617A39F0"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7BDAB5E5"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70C6A05"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024BFB84"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37FCA52F"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7259D8AF"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1C290D08"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0810A01"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41698CEC"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09501B4B"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6133D2C0"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37E78C54"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DE5BA5B"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212B15B8"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0CECF39C"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794A7140"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6C6D1F64"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FF3188"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529" w:type="dxa"/>
            <w:tcBorders>
              <w:top w:val="nil"/>
              <w:left w:val="nil"/>
              <w:bottom w:val="single" w:sz="8" w:space="0" w:color="auto"/>
              <w:right w:val="single" w:sz="8" w:space="0" w:color="auto"/>
            </w:tcBorders>
            <w:shd w:val="clear" w:color="auto" w:fill="auto"/>
            <w:noWrap/>
            <w:vAlign w:val="center"/>
            <w:hideMark/>
          </w:tcPr>
          <w:p w14:paraId="011BFF09"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2A139A78"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double" w:sz="6" w:space="0" w:color="auto"/>
              <w:right w:val="single" w:sz="8" w:space="0" w:color="auto"/>
            </w:tcBorders>
            <w:shd w:val="clear" w:color="auto" w:fill="auto"/>
            <w:noWrap/>
            <w:vAlign w:val="center"/>
            <w:hideMark/>
          </w:tcPr>
          <w:p w14:paraId="4D19A8CA"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596AFF78"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5A24EF" w14:textId="77777777" w:rsidR="0021590B" w:rsidRPr="00F82ECA" w:rsidRDefault="0021590B">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Personnel</w:t>
            </w:r>
          </w:p>
        </w:tc>
        <w:tc>
          <w:tcPr>
            <w:tcW w:w="2250" w:type="dxa"/>
            <w:tcBorders>
              <w:top w:val="nil"/>
              <w:left w:val="nil"/>
              <w:bottom w:val="single" w:sz="8" w:space="0" w:color="auto"/>
              <w:right w:val="single" w:sz="8" w:space="0" w:color="auto"/>
            </w:tcBorders>
            <w:shd w:val="clear" w:color="000000" w:fill="E2EFDA"/>
            <w:noWrap/>
            <w:vAlign w:val="center"/>
            <w:hideMark/>
          </w:tcPr>
          <w:p w14:paraId="6A47A3FD"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35386FBB" w14:textId="77777777">
        <w:trPr>
          <w:trHeight w:val="402"/>
        </w:trPr>
        <w:tc>
          <w:tcPr>
            <w:tcW w:w="3591" w:type="dxa"/>
            <w:gridSpan w:val="2"/>
            <w:tcBorders>
              <w:top w:val="single" w:sz="8" w:space="0" w:color="auto"/>
              <w:left w:val="single" w:sz="8" w:space="0" w:color="auto"/>
              <w:bottom w:val="nil"/>
              <w:right w:val="nil"/>
            </w:tcBorders>
            <w:shd w:val="clear" w:color="000000" w:fill="BFBFBF"/>
            <w:noWrap/>
            <w:vAlign w:val="center"/>
            <w:hideMark/>
          </w:tcPr>
          <w:p w14:paraId="78D78145"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FRINGE BENEFITS (PERSONNEL)</w:t>
            </w:r>
          </w:p>
        </w:tc>
        <w:tc>
          <w:tcPr>
            <w:tcW w:w="2529" w:type="dxa"/>
            <w:tcBorders>
              <w:top w:val="nil"/>
              <w:left w:val="nil"/>
              <w:bottom w:val="nil"/>
              <w:right w:val="single" w:sz="8" w:space="0" w:color="auto"/>
            </w:tcBorders>
            <w:shd w:val="clear" w:color="000000" w:fill="BFBFBF"/>
            <w:noWrap/>
            <w:vAlign w:val="center"/>
            <w:hideMark/>
          </w:tcPr>
          <w:p w14:paraId="7E873CBB"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1980" w:type="dxa"/>
            <w:tcBorders>
              <w:top w:val="nil"/>
              <w:left w:val="nil"/>
              <w:bottom w:val="single" w:sz="8" w:space="0" w:color="auto"/>
              <w:right w:val="single" w:sz="8" w:space="0" w:color="auto"/>
            </w:tcBorders>
            <w:shd w:val="clear" w:color="000000" w:fill="BFBFBF"/>
            <w:noWrap/>
            <w:vAlign w:val="center"/>
            <w:hideMark/>
          </w:tcPr>
          <w:p w14:paraId="2531DE20"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250" w:type="dxa"/>
            <w:tcBorders>
              <w:top w:val="nil"/>
              <w:left w:val="nil"/>
              <w:bottom w:val="nil"/>
              <w:right w:val="single" w:sz="8" w:space="0" w:color="auto"/>
            </w:tcBorders>
            <w:shd w:val="clear" w:color="000000" w:fill="BFBFBF"/>
            <w:noWrap/>
            <w:vAlign w:val="center"/>
            <w:hideMark/>
          </w:tcPr>
          <w:p w14:paraId="052345C6"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21590B" w:rsidRPr="00F82ECA" w14:paraId="0DFA5949" w14:textId="77777777">
        <w:trPr>
          <w:trHeight w:val="402"/>
        </w:trPr>
        <w:tc>
          <w:tcPr>
            <w:tcW w:w="61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123389E" w14:textId="77777777" w:rsidR="0021590B" w:rsidRPr="00F82ECA" w:rsidRDefault="0021590B">
            <w:pPr>
              <w:jc w:val="right"/>
              <w:rPr>
                <w:rFonts w:ascii="Arial" w:hAnsi="Arial" w:cs="Arial"/>
                <w:b/>
                <w:bCs/>
                <w:color w:val="000000"/>
                <w:sz w:val="18"/>
                <w:szCs w:val="18"/>
              </w:rPr>
            </w:pPr>
            <w:r w:rsidRPr="00F82ECA">
              <w:rPr>
                <w:rFonts w:ascii="Arial" w:hAnsi="Arial" w:cs="Arial"/>
                <w:b/>
                <w:bCs/>
                <w:color w:val="000000"/>
                <w:sz w:val="18"/>
                <w:szCs w:val="18"/>
              </w:rPr>
              <w:t>Fringe Benefits for Personnel</w:t>
            </w:r>
          </w:p>
        </w:tc>
        <w:tc>
          <w:tcPr>
            <w:tcW w:w="1980" w:type="dxa"/>
            <w:tcBorders>
              <w:top w:val="nil"/>
              <w:left w:val="nil"/>
              <w:bottom w:val="single" w:sz="8" w:space="0" w:color="auto"/>
              <w:right w:val="single" w:sz="8" w:space="0" w:color="auto"/>
            </w:tcBorders>
            <w:shd w:val="clear" w:color="auto" w:fill="auto"/>
            <w:noWrap/>
            <w:vAlign w:val="center"/>
            <w:hideMark/>
          </w:tcPr>
          <w:p w14:paraId="4F3FDD83"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single" w:sz="8" w:space="0" w:color="auto"/>
              <w:left w:val="nil"/>
              <w:bottom w:val="double" w:sz="6" w:space="0" w:color="auto"/>
              <w:right w:val="single" w:sz="8" w:space="0" w:color="auto"/>
            </w:tcBorders>
            <w:shd w:val="clear" w:color="auto" w:fill="auto"/>
            <w:noWrap/>
            <w:vAlign w:val="center"/>
            <w:hideMark/>
          </w:tcPr>
          <w:p w14:paraId="6021DBCE"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564521A6" w14:textId="77777777">
        <w:trPr>
          <w:trHeight w:val="660"/>
        </w:trPr>
        <w:tc>
          <w:tcPr>
            <w:tcW w:w="580" w:type="dxa"/>
            <w:tcBorders>
              <w:top w:val="nil"/>
              <w:left w:val="single" w:sz="8" w:space="0" w:color="auto"/>
              <w:bottom w:val="nil"/>
              <w:right w:val="single" w:sz="8" w:space="0" w:color="auto"/>
            </w:tcBorders>
            <w:shd w:val="clear" w:color="000000" w:fill="FFC000"/>
            <w:noWrap/>
            <w:vAlign w:val="center"/>
            <w:hideMark/>
          </w:tcPr>
          <w:p w14:paraId="58400B20"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1</w:t>
            </w:r>
          </w:p>
        </w:tc>
        <w:tc>
          <w:tcPr>
            <w:tcW w:w="7520" w:type="dxa"/>
            <w:gridSpan w:val="3"/>
            <w:tcBorders>
              <w:top w:val="single" w:sz="8" w:space="0" w:color="auto"/>
              <w:left w:val="nil"/>
              <w:bottom w:val="nil"/>
              <w:right w:val="single" w:sz="8" w:space="0" w:color="000000"/>
            </w:tcBorders>
            <w:shd w:val="clear" w:color="auto" w:fill="auto"/>
            <w:vAlign w:val="center"/>
            <w:hideMark/>
          </w:tcPr>
          <w:p w14:paraId="2BF7C103" w14:textId="77777777" w:rsidR="0021590B" w:rsidRPr="00F82ECA" w:rsidRDefault="0021590B">
            <w:pPr>
              <w:jc w:val="right"/>
              <w:rPr>
                <w:rFonts w:ascii="Arial" w:hAnsi="Arial" w:cs="Arial"/>
                <w:b/>
                <w:bCs/>
                <w:color w:val="000000"/>
                <w:sz w:val="18"/>
                <w:szCs w:val="18"/>
              </w:rPr>
            </w:pPr>
            <w:r w:rsidRPr="00F82ECA">
              <w:rPr>
                <w:rFonts w:ascii="Arial" w:hAnsi="Arial" w:cs="Arial"/>
                <w:b/>
                <w:bCs/>
                <w:color w:val="000000"/>
                <w:sz w:val="18"/>
                <w:szCs w:val="18"/>
              </w:rPr>
              <w:t>Total Personnel Wage Costs</w:t>
            </w:r>
            <w:r w:rsidRPr="00F82ECA">
              <w:rPr>
                <w:rFonts w:ascii="Arial" w:hAnsi="Arial" w:cs="Arial"/>
                <w:b/>
                <w:bCs/>
                <w:color w:val="000000"/>
                <w:sz w:val="18"/>
                <w:szCs w:val="18"/>
              </w:rPr>
              <w:br/>
            </w:r>
            <w:r w:rsidRPr="00F82ECA">
              <w:rPr>
                <w:rFonts w:ascii="Arial" w:hAnsi="Arial" w:cs="Arial"/>
                <w:color w:val="000000"/>
                <w:sz w:val="18"/>
                <w:szCs w:val="18"/>
              </w:rPr>
              <w:t>(Personnel Wages + Fringe Benefits)</w:t>
            </w:r>
          </w:p>
        </w:tc>
        <w:tc>
          <w:tcPr>
            <w:tcW w:w="2250" w:type="dxa"/>
            <w:tcBorders>
              <w:top w:val="nil"/>
              <w:left w:val="nil"/>
              <w:bottom w:val="nil"/>
              <w:right w:val="single" w:sz="8" w:space="0" w:color="auto"/>
            </w:tcBorders>
            <w:shd w:val="clear" w:color="000000" w:fill="E2EFDA"/>
            <w:noWrap/>
            <w:vAlign w:val="center"/>
            <w:hideMark/>
          </w:tcPr>
          <w:p w14:paraId="5AB469A1"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2E7A2E87"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3528C72E" w14:textId="77777777" w:rsidR="0021590B" w:rsidRPr="00F82ECA" w:rsidRDefault="0021590B">
            <w:pPr>
              <w:rPr>
                <w:rFonts w:ascii="Arial" w:hAnsi="Arial" w:cs="Arial"/>
                <w:b/>
                <w:bCs/>
                <w:color w:val="FFFFFF"/>
                <w:sz w:val="18"/>
                <w:szCs w:val="18"/>
              </w:rPr>
            </w:pPr>
            <w:r w:rsidRPr="00F82ECA">
              <w:rPr>
                <w:rFonts w:ascii="Arial" w:hAnsi="Arial" w:cs="Arial"/>
                <w:b/>
                <w:bCs/>
                <w:color w:val="FFFFFF"/>
                <w:sz w:val="18"/>
                <w:szCs w:val="18"/>
              </w:rPr>
              <w:t>PROGRAM COSTS</w:t>
            </w:r>
          </w:p>
        </w:tc>
        <w:tc>
          <w:tcPr>
            <w:tcW w:w="2250" w:type="dxa"/>
            <w:tcBorders>
              <w:top w:val="single" w:sz="8" w:space="0" w:color="auto"/>
              <w:left w:val="nil"/>
              <w:bottom w:val="nil"/>
              <w:right w:val="single" w:sz="8" w:space="0" w:color="auto"/>
            </w:tcBorders>
            <w:shd w:val="clear" w:color="000000" w:fill="000000"/>
            <w:noWrap/>
            <w:vAlign w:val="center"/>
            <w:hideMark/>
          </w:tcPr>
          <w:p w14:paraId="786DFC6F" w14:textId="77777777" w:rsidR="0021590B" w:rsidRPr="00F82ECA" w:rsidRDefault="0021590B">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21590B" w:rsidRPr="00F82ECA" w14:paraId="4E750621"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057C2CB"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61D89FBD"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0418866A"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78EC1D"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0C07035C"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7B1D6A97"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E94781"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7F690623"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1E4E1DC7"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8F290E"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3926BDDA"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13662DC7"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D91D02"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8" w:space="0" w:color="auto"/>
              <w:right w:val="single" w:sz="8" w:space="0" w:color="auto"/>
            </w:tcBorders>
            <w:shd w:val="clear" w:color="auto" w:fill="auto"/>
            <w:noWrap/>
            <w:vAlign w:val="center"/>
            <w:hideMark/>
          </w:tcPr>
          <w:p w14:paraId="653A94AA"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E21297" w14:paraId="68F2F59B"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1F6F3F9" w14:textId="77777777" w:rsidR="0021590B" w:rsidRPr="00E21297" w:rsidRDefault="0021590B">
            <w:pPr>
              <w:rPr>
                <w:rFonts w:ascii="Arial" w:hAnsi="Arial" w:cs="Arial"/>
                <w:b/>
                <w:bCs/>
                <w:color w:val="000000"/>
                <w:sz w:val="18"/>
                <w:szCs w:val="18"/>
              </w:rPr>
            </w:pPr>
            <w:bookmarkStart w:id="133" w:name="_Hlk184897338"/>
            <w:r w:rsidRPr="00F82ECA">
              <w:rPr>
                <w:rFonts w:ascii="Arial" w:hAnsi="Arial" w:cs="Arial"/>
                <w:b/>
                <w:bCs/>
                <w:color w:val="000000"/>
                <w:sz w:val="18"/>
                <w:szCs w:val="18"/>
              </w:rPr>
              <w:t>     </w:t>
            </w:r>
          </w:p>
        </w:tc>
        <w:tc>
          <w:tcPr>
            <w:tcW w:w="2250" w:type="dxa"/>
            <w:tcBorders>
              <w:top w:val="single" w:sz="8" w:space="0" w:color="auto"/>
              <w:left w:val="nil"/>
              <w:bottom w:val="single" w:sz="12" w:space="0" w:color="auto"/>
              <w:right w:val="single" w:sz="8" w:space="0" w:color="auto"/>
            </w:tcBorders>
            <w:shd w:val="clear" w:color="auto" w:fill="auto"/>
            <w:noWrap/>
            <w:vAlign w:val="center"/>
            <w:hideMark/>
          </w:tcPr>
          <w:p w14:paraId="09FA78A5" w14:textId="77777777" w:rsidR="0021590B" w:rsidRPr="00E21297" w:rsidRDefault="0021590B">
            <w:pPr>
              <w:rPr>
                <w:rFonts w:ascii="Arial" w:hAnsi="Arial" w:cs="Arial"/>
                <w:b/>
                <w:bCs/>
                <w:color w:val="000000"/>
                <w:sz w:val="18"/>
                <w:szCs w:val="18"/>
              </w:rPr>
            </w:pPr>
            <w:r w:rsidRPr="00F82ECA">
              <w:rPr>
                <w:rFonts w:ascii="Arial" w:hAnsi="Arial" w:cs="Arial"/>
                <w:b/>
                <w:bCs/>
                <w:color w:val="000000"/>
                <w:sz w:val="18"/>
                <w:szCs w:val="18"/>
              </w:rPr>
              <w:t xml:space="preserve"> $                                    </w:t>
            </w:r>
            <w:r>
              <w:rPr>
                <w:rFonts w:ascii="Arial" w:hAnsi="Arial" w:cs="Arial"/>
                <w:b/>
                <w:bCs/>
                <w:color w:val="000000"/>
                <w:sz w:val="18"/>
                <w:szCs w:val="18"/>
              </w:rPr>
              <w:t>-</w:t>
            </w:r>
            <w:r w:rsidRPr="00F82ECA">
              <w:rPr>
                <w:rFonts w:ascii="Arial" w:hAnsi="Arial" w:cs="Arial"/>
                <w:b/>
                <w:bCs/>
                <w:color w:val="000000"/>
                <w:sz w:val="18"/>
                <w:szCs w:val="18"/>
              </w:rPr>
              <w:t xml:space="preserve"> </w:t>
            </w:r>
          </w:p>
        </w:tc>
      </w:tr>
      <w:bookmarkEnd w:id="133"/>
      <w:tr w:rsidR="0021590B" w:rsidRPr="00F82ECA" w14:paraId="0272D3E9"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C526D5"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single" w:sz="12" w:space="0" w:color="auto"/>
              <w:left w:val="nil"/>
              <w:bottom w:val="single" w:sz="4" w:space="0" w:color="auto"/>
              <w:right w:val="single" w:sz="8" w:space="0" w:color="auto"/>
            </w:tcBorders>
            <w:shd w:val="clear" w:color="auto" w:fill="auto"/>
            <w:noWrap/>
            <w:vAlign w:val="center"/>
            <w:hideMark/>
          </w:tcPr>
          <w:p w14:paraId="656F85F4"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w:t>
            </w:r>
            <w:r>
              <w:rPr>
                <w:rFonts w:ascii="Arial" w:hAnsi="Arial" w:cs="Arial"/>
                <w:b/>
                <w:bCs/>
                <w:color w:val="000000"/>
                <w:sz w:val="18"/>
                <w:szCs w:val="18"/>
              </w:rPr>
              <w:t>-</w:t>
            </w:r>
            <w:r w:rsidRPr="00F82ECA">
              <w:rPr>
                <w:rFonts w:ascii="Arial" w:hAnsi="Arial" w:cs="Arial"/>
                <w:b/>
                <w:bCs/>
                <w:color w:val="000000"/>
                <w:sz w:val="18"/>
                <w:szCs w:val="18"/>
              </w:rPr>
              <w:t xml:space="preserve"> </w:t>
            </w:r>
          </w:p>
        </w:tc>
      </w:tr>
      <w:tr w:rsidR="0021590B" w:rsidRPr="00F82ECA" w14:paraId="0272361A"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384533"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single" w:sz="4" w:space="0" w:color="auto"/>
              <w:left w:val="nil"/>
              <w:bottom w:val="single" w:sz="4" w:space="0" w:color="auto"/>
              <w:right w:val="single" w:sz="8" w:space="0" w:color="auto"/>
            </w:tcBorders>
            <w:shd w:val="clear" w:color="auto" w:fill="auto"/>
            <w:noWrap/>
            <w:vAlign w:val="center"/>
            <w:hideMark/>
          </w:tcPr>
          <w:p w14:paraId="2BC367CF"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7A92822F"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29239BA"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lastRenderedPageBreak/>
              <w:t>     </w:t>
            </w:r>
          </w:p>
        </w:tc>
        <w:tc>
          <w:tcPr>
            <w:tcW w:w="2250" w:type="dxa"/>
            <w:tcBorders>
              <w:top w:val="single" w:sz="4" w:space="0" w:color="auto"/>
              <w:left w:val="nil"/>
              <w:bottom w:val="single" w:sz="8" w:space="0" w:color="auto"/>
              <w:right w:val="single" w:sz="8" w:space="0" w:color="auto"/>
            </w:tcBorders>
            <w:shd w:val="clear" w:color="auto" w:fill="auto"/>
            <w:noWrap/>
            <w:vAlign w:val="center"/>
            <w:hideMark/>
          </w:tcPr>
          <w:p w14:paraId="6EBD988E"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5230DACB"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19935FD"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double" w:sz="6" w:space="0" w:color="auto"/>
              <w:right w:val="single" w:sz="8" w:space="0" w:color="auto"/>
            </w:tcBorders>
            <w:shd w:val="clear" w:color="auto" w:fill="auto"/>
            <w:noWrap/>
            <w:vAlign w:val="center"/>
            <w:hideMark/>
          </w:tcPr>
          <w:p w14:paraId="4DB920EC"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01D49F95"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37468E84"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2</w:t>
            </w:r>
          </w:p>
        </w:tc>
        <w:tc>
          <w:tcPr>
            <w:tcW w:w="7520" w:type="dxa"/>
            <w:gridSpan w:val="3"/>
            <w:tcBorders>
              <w:top w:val="single" w:sz="8" w:space="0" w:color="auto"/>
              <w:left w:val="nil"/>
              <w:bottom w:val="single" w:sz="8" w:space="0" w:color="auto"/>
              <w:right w:val="single" w:sz="8" w:space="0" w:color="000000"/>
            </w:tcBorders>
            <w:shd w:val="clear" w:color="auto" w:fill="auto"/>
            <w:vAlign w:val="center"/>
            <w:hideMark/>
          </w:tcPr>
          <w:p w14:paraId="28D61F98" w14:textId="77777777" w:rsidR="0021590B" w:rsidRPr="00F82ECA" w:rsidRDefault="0021590B">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Program Costs</w:t>
            </w:r>
          </w:p>
        </w:tc>
        <w:tc>
          <w:tcPr>
            <w:tcW w:w="2250" w:type="dxa"/>
            <w:tcBorders>
              <w:top w:val="nil"/>
              <w:left w:val="nil"/>
              <w:bottom w:val="single" w:sz="8" w:space="0" w:color="auto"/>
              <w:right w:val="single" w:sz="8" w:space="0" w:color="auto"/>
            </w:tcBorders>
            <w:shd w:val="clear" w:color="000000" w:fill="E2EFDA"/>
            <w:noWrap/>
            <w:vAlign w:val="center"/>
            <w:hideMark/>
          </w:tcPr>
          <w:p w14:paraId="3986C231"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1A9A5C2A"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54FAB912" w14:textId="77777777" w:rsidR="0021590B" w:rsidRPr="00F82ECA" w:rsidRDefault="0021590B">
            <w:pPr>
              <w:rPr>
                <w:rFonts w:ascii="Arial" w:hAnsi="Arial" w:cs="Arial"/>
                <w:b/>
                <w:bCs/>
                <w:color w:val="FFFFFF"/>
                <w:sz w:val="18"/>
                <w:szCs w:val="18"/>
              </w:rPr>
            </w:pPr>
            <w:r w:rsidRPr="00F82ECA">
              <w:rPr>
                <w:rFonts w:ascii="Arial" w:hAnsi="Arial" w:cs="Arial"/>
                <w:b/>
                <w:bCs/>
                <w:color w:val="FFFFFF"/>
                <w:sz w:val="18"/>
                <w:szCs w:val="18"/>
              </w:rPr>
              <w:t>PARTICIPANT WAGES/STIPENDS and FLEXIBLE FUNDS/INCENTIVES</w:t>
            </w:r>
          </w:p>
        </w:tc>
        <w:tc>
          <w:tcPr>
            <w:tcW w:w="2250" w:type="dxa"/>
            <w:tcBorders>
              <w:top w:val="nil"/>
              <w:left w:val="nil"/>
              <w:bottom w:val="nil"/>
              <w:right w:val="single" w:sz="8" w:space="0" w:color="auto"/>
            </w:tcBorders>
            <w:shd w:val="clear" w:color="000000" w:fill="000000"/>
            <w:noWrap/>
            <w:vAlign w:val="center"/>
            <w:hideMark/>
          </w:tcPr>
          <w:p w14:paraId="319ACC3F" w14:textId="77777777" w:rsidR="0021590B" w:rsidRPr="00F82ECA" w:rsidRDefault="0021590B">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21590B" w:rsidRPr="00F82ECA" w14:paraId="0DB860A5"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CE717A" w14:textId="77777777" w:rsidR="0021590B" w:rsidRPr="00F82ECA" w:rsidRDefault="0021590B">
            <w:pPr>
              <w:rPr>
                <w:rFonts w:ascii="Arial" w:hAnsi="Arial" w:cs="Arial"/>
                <w:color w:val="000000"/>
                <w:sz w:val="18"/>
                <w:szCs w:val="18"/>
              </w:rPr>
            </w:pPr>
            <w:r w:rsidRPr="00F82ECA">
              <w:rPr>
                <w:rFonts w:ascii="Arial" w:hAnsi="Arial" w:cs="Arial"/>
                <w:color w:val="000000"/>
                <w:sz w:val="18"/>
                <w:szCs w:val="18"/>
              </w:rPr>
              <w:t>Participant Wages/Stipends</w:t>
            </w:r>
          </w:p>
        </w:tc>
        <w:tc>
          <w:tcPr>
            <w:tcW w:w="2250" w:type="dxa"/>
            <w:tcBorders>
              <w:top w:val="nil"/>
              <w:left w:val="nil"/>
              <w:bottom w:val="single" w:sz="8" w:space="0" w:color="auto"/>
              <w:right w:val="single" w:sz="8" w:space="0" w:color="auto"/>
            </w:tcBorders>
            <w:shd w:val="clear" w:color="auto" w:fill="auto"/>
            <w:noWrap/>
            <w:vAlign w:val="center"/>
            <w:hideMark/>
          </w:tcPr>
          <w:p w14:paraId="40E43454"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04925AB6"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606385" w14:textId="77777777" w:rsidR="0021590B" w:rsidRPr="00F82ECA" w:rsidRDefault="0021590B">
            <w:pPr>
              <w:rPr>
                <w:rFonts w:ascii="Arial" w:hAnsi="Arial" w:cs="Arial"/>
                <w:color w:val="000000"/>
                <w:sz w:val="18"/>
                <w:szCs w:val="18"/>
              </w:rPr>
            </w:pPr>
            <w:r w:rsidRPr="00F82ECA">
              <w:rPr>
                <w:rFonts w:ascii="Arial" w:hAnsi="Arial" w:cs="Arial"/>
                <w:color w:val="000000"/>
                <w:sz w:val="18"/>
                <w:szCs w:val="18"/>
              </w:rPr>
              <w:t>Flexible Funds/Incentives</w:t>
            </w:r>
          </w:p>
        </w:tc>
        <w:tc>
          <w:tcPr>
            <w:tcW w:w="2250" w:type="dxa"/>
            <w:tcBorders>
              <w:top w:val="nil"/>
              <w:left w:val="nil"/>
              <w:bottom w:val="double" w:sz="6" w:space="0" w:color="auto"/>
              <w:right w:val="single" w:sz="8" w:space="0" w:color="auto"/>
            </w:tcBorders>
            <w:shd w:val="clear" w:color="auto" w:fill="auto"/>
            <w:noWrap/>
            <w:vAlign w:val="center"/>
            <w:hideMark/>
          </w:tcPr>
          <w:p w14:paraId="0DD6CD65"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3945AC80"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7DAEA260"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3</w:t>
            </w:r>
          </w:p>
        </w:tc>
        <w:tc>
          <w:tcPr>
            <w:tcW w:w="7520" w:type="dxa"/>
            <w:gridSpan w:val="3"/>
            <w:tcBorders>
              <w:top w:val="single" w:sz="8" w:space="0" w:color="auto"/>
              <w:left w:val="nil"/>
              <w:bottom w:val="single" w:sz="8" w:space="0" w:color="auto"/>
              <w:right w:val="single" w:sz="8" w:space="0" w:color="000000"/>
            </w:tcBorders>
            <w:shd w:val="clear" w:color="auto" w:fill="auto"/>
            <w:vAlign w:val="center"/>
            <w:hideMark/>
          </w:tcPr>
          <w:p w14:paraId="2F9827CD" w14:textId="77777777" w:rsidR="0021590B" w:rsidRPr="00F82ECA" w:rsidRDefault="0021590B">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Participant Wages/Stipends and Flexible Funds/Incentives</w:t>
            </w:r>
          </w:p>
        </w:tc>
        <w:tc>
          <w:tcPr>
            <w:tcW w:w="2250" w:type="dxa"/>
            <w:tcBorders>
              <w:top w:val="nil"/>
              <w:left w:val="nil"/>
              <w:bottom w:val="single" w:sz="8" w:space="0" w:color="auto"/>
              <w:right w:val="single" w:sz="8" w:space="0" w:color="auto"/>
            </w:tcBorders>
            <w:shd w:val="clear" w:color="000000" w:fill="E2EFDA"/>
            <w:noWrap/>
            <w:vAlign w:val="center"/>
            <w:hideMark/>
          </w:tcPr>
          <w:p w14:paraId="7B3B9EBD"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637AA23D" w14:textId="77777777">
        <w:trPr>
          <w:trHeight w:val="637"/>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40F77D72" w14:textId="77777777" w:rsidR="0021590B" w:rsidRPr="00F82ECA" w:rsidRDefault="0021590B">
            <w:pPr>
              <w:jc w:val="right"/>
              <w:rPr>
                <w:rFonts w:ascii="Arial" w:hAnsi="Arial" w:cs="Arial"/>
                <w:b/>
                <w:bCs/>
                <w:color w:val="000000"/>
                <w:sz w:val="18"/>
                <w:szCs w:val="18"/>
              </w:rPr>
            </w:pPr>
            <w:r w:rsidRPr="00F82ECA">
              <w:rPr>
                <w:rFonts w:ascii="Arial" w:hAnsi="Arial" w:cs="Arial"/>
                <w:b/>
                <w:bCs/>
                <w:color w:val="000000"/>
                <w:sz w:val="18"/>
                <w:szCs w:val="18"/>
              </w:rPr>
              <w:t xml:space="preserve"> SUB</w:t>
            </w:r>
            <w:r>
              <w:rPr>
                <w:rFonts w:ascii="Arial" w:hAnsi="Arial" w:cs="Arial"/>
                <w:b/>
                <w:bCs/>
                <w:color w:val="000000"/>
                <w:sz w:val="18"/>
                <w:szCs w:val="18"/>
              </w:rPr>
              <w:t>T</w:t>
            </w:r>
            <w:r w:rsidRPr="00F82ECA">
              <w:rPr>
                <w:rFonts w:ascii="Arial" w:hAnsi="Arial" w:cs="Arial"/>
                <w:b/>
                <w:bCs/>
                <w:color w:val="000000"/>
                <w:sz w:val="18"/>
                <w:szCs w:val="18"/>
              </w:rPr>
              <w:t>OTAL</w:t>
            </w:r>
            <w:r w:rsidRPr="00F82ECA">
              <w:rPr>
                <w:rFonts w:ascii="Arial" w:hAnsi="Arial" w:cs="Arial"/>
                <w:b/>
                <w:bCs/>
                <w:color w:val="000000"/>
                <w:sz w:val="18"/>
                <w:szCs w:val="18"/>
              </w:rPr>
              <w:br/>
            </w:r>
            <w:r w:rsidRPr="00F82ECA">
              <w:rPr>
                <w:rFonts w:ascii="Arial" w:hAnsi="Arial" w:cs="Arial"/>
                <w:color w:val="000000"/>
                <w:sz w:val="18"/>
                <w:szCs w:val="18"/>
              </w:rPr>
              <w:t>(Total Personnel Wage Costs + Program Costs + Participant</w:t>
            </w:r>
            <w:r w:rsidRPr="00F82ECA">
              <w:rPr>
                <w:rFonts w:ascii="Arial" w:hAnsi="Arial" w:cs="Arial"/>
                <w:color w:val="000000"/>
                <w:sz w:val="18"/>
                <w:szCs w:val="18"/>
              </w:rPr>
              <w:br/>
              <w:t xml:space="preserve"> Wages/Stipends and Flexible Funds/Incentives)</w:t>
            </w:r>
          </w:p>
        </w:tc>
        <w:tc>
          <w:tcPr>
            <w:tcW w:w="2250" w:type="dxa"/>
            <w:tcBorders>
              <w:top w:val="nil"/>
              <w:left w:val="nil"/>
              <w:bottom w:val="single" w:sz="8" w:space="0" w:color="auto"/>
              <w:right w:val="single" w:sz="8" w:space="0" w:color="auto"/>
            </w:tcBorders>
            <w:shd w:val="clear" w:color="000000" w:fill="E2EFDA"/>
            <w:noWrap/>
            <w:vAlign w:val="center"/>
            <w:hideMark/>
          </w:tcPr>
          <w:p w14:paraId="71945B2C" w14:textId="77777777" w:rsidR="0021590B" w:rsidRPr="00F82ECA" w:rsidRDefault="0021590B">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7C8FE6BB" w14:textId="77777777">
        <w:trPr>
          <w:trHeight w:val="402"/>
        </w:trPr>
        <w:tc>
          <w:tcPr>
            <w:tcW w:w="6120" w:type="dxa"/>
            <w:gridSpan w:val="3"/>
            <w:tcBorders>
              <w:top w:val="single" w:sz="12" w:space="0" w:color="auto"/>
              <w:left w:val="nil"/>
              <w:bottom w:val="single" w:sz="12" w:space="0" w:color="auto"/>
              <w:right w:val="single" w:sz="12" w:space="0" w:color="000000"/>
            </w:tcBorders>
            <w:shd w:val="clear" w:color="000000" w:fill="BFBFBF"/>
            <w:noWrap/>
            <w:vAlign w:val="center"/>
            <w:hideMark/>
          </w:tcPr>
          <w:p w14:paraId="72AEF6B8"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1980" w:type="dxa"/>
            <w:tcBorders>
              <w:top w:val="single" w:sz="12" w:space="0" w:color="auto"/>
              <w:left w:val="nil"/>
              <w:bottom w:val="single" w:sz="12" w:space="0" w:color="auto"/>
              <w:right w:val="single" w:sz="12" w:space="0" w:color="auto"/>
            </w:tcBorders>
            <w:shd w:val="clear" w:color="000000" w:fill="BFBFBF"/>
            <w:noWrap/>
            <w:vAlign w:val="center"/>
            <w:hideMark/>
          </w:tcPr>
          <w:p w14:paraId="3D3BD4A6"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250" w:type="dxa"/>
            <w:tcBorders>
              <w:top w:val="single" w:sz="12" w:space="0" w:color="auto"/>
              <w:left w:val="nil"/>
              <w:bottom w:val="single" w:sz="12" w:space="0" w:color="auto"/>
              <w:right w:val="single" w:sz="12" w:space="0" w:color="auto"/>
            </w:tcBorders>
            <w:shd w:val="clear" w:color="000000" w:fill="BFBFBF"/>
            <w:noWrap/>
            <w:vAlign w:val="center"/>
            <w:hideMark/>
          </w:tcPr>
          <w:p w14:paraId="3B59BC0C"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21590B" w:rsidRPr="00F82ECA" w14:paraId="3454F5BD"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379393FD"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4</w:t>
            </w:r>
          </w:p>
        </w:tc>
        <w:tc>
          <w:tcPr>
            <w:tcW w:w="5540" w:type="dxa"/>
            <w:gridSpan w:val="2"/>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688D420C" w14:textId="77777777" w:rsidR="007E021F" w:rsidRDefault="0021590B">
            <w:pPr>
              <w:jc w:val="right"/>
              <w:rPr>
                <w:rFonts w:ascii="Arial" w:hAnsi="Arial" w:cs="Arial"/>
                <w:b/>
                <w:bCs/>
                <w:color w:val="000000"/>
                <w:sz w:val="18"/>
                <w:szCs w:val="18"/>
              </w:rPr>
            </w:pPr>
            <w:r w:rsidRPr="00F82ECA">
              <w:rPr>
                <w:rFonts w:ascii="Arial" w:hAnsi="Arial" w:cs="Arial"/>
                <w:b/>
                <w:bCs/>
                <w:color w:val="000000"/>
                <w:sz w:val="18"/>
                <w:szCs w:val="18"/>
              </w:rPr>
              <w:t>Indirect Costs</w:t>
            </w:r>
            <w:r w:rsidR="000463A8">
              <w:rPr>
                <w:rFonts w:ascii="Arial" w:hAnsi="Arial" w:cs="Arial"/>
                <w:b/>
                <w:bCs/>
                <w:color w:val="000000"/>
                <w:sz w:val="18"/>
                <w:szCs w:val="18"/>
              </w:rPr>
              <w:t xml:space="preserve"> </w:t>
            </w:r>
          </w:p>
          <w:p w14:paraId="33A114B9" w14:textId="35BB2BD4" w:rsidR="0021590B" w:rsidRPr="00F82ECA" w:rsidRDefault="000463A8">
            <w:pPr>
              <w:jc w:val="right"/>
              <w:rPr>
                <w:rFonts w:ascii="Arial" w:hAnsi="Arial" w:cs="Arial"/>
                <w:b/>
                <w:bCs/>
                <w:color w:val="000000"/>
                <w:sz w:val="18"/>
                <w:szCs w:val="18"/>
              </w:rPr>
            </w:pPr>
            <w:r>
              <w:rPr>
                <w:rFonts w:ascii="Arial" w:hAnsi="Arial" w:cs="Arial"/>
                <w:b/>
                <w:bCs/>
                <w:color w:val="000000"/>
                <w:sz w:val="18"/>
                <w:szCs w:val="18"/>
              </w:rPr>
              <w:t>(not to exceed 10% of</w:t>
            </w:r>
            <w:r w:rsidR="00E054AA">
              <w:rPr>
                <w:rFonts w:ascii="Arial" w:hAnsi="Arial" w:cs="Arial"/>
                <w:b/>
                <w:bCs/>
                <w:color w:val="000000"/>
                <w:sz w:val="18"/>
                <w:szCs w:val="18"/>
              </w:rPr>
              <w:t xml:space="preserve"> Personnel Wage</w:t>
            </w:r>
            <w:r w:rsidR="00C51B10">
              <w:rPr>
                <w:rFonts w:ascii="Arial" w:hAnsi="Arial" w:cs="Arial"/>
                <w:b/>
                <w:bCs/>
                <w:color w:val="000000"/>
                <w:sz w:val="18"/>
                <w:szCs w:val="18"/>
              </w:rPr>
              <w:t xml:space="preserve"> </w:t>
            </w:r>
            <w:r w:rsidR="00E054AA">
              <w:rPr>
                <w:rFonts w:ascii="Arial" w:hAnsi="Arial" w:cs="Arial"/>
                <w:b/>
                <w:bCs/>
                <w:color w:val="000000"/>
                <w:sz w:val="18"/>
                <w:szCs w:val="18"/>
              </w:rPr>
              <w:t>+</w:t>
            </w:r>
            <w:r w:rsidR="00C51B10">
              <w:rPr>
                <w:rFonts w:ascii="Arial" w:hAnsi="Arial" w:cs="Arial"/>
                <w:b/>
                <w:bCs/>
                <w:color w:val="000000"/>
                <w:sz w:val="18"/>
                <w:szCs w:val="18"/>
              </w:rPr>
              <w:t xml:space="preserve"> </w:t>
            </w:r>
            <w:r w:rsidR="00E054AA">
              <w:rPr>
                <w:rFonts w:ascii="Arial" w:hAnsi="Arial" w:cs="Arial"/>
                <w:b/>
                <w:bCs/>
                <w:color w:val="000000"/>
                <w:sz w:val="18"/>
                <w:szCs w:val="18"/>
              </w:rPr>
              <w:t>Program cost</w:t>
            </w:r>
            <w:r w:rsidR="00C51B10">
              <w:rPr>
                <w:rFonts w:ascii="Arial" w:hAnsi="Arial" w:cs="Arial"/>
                <w:b/>
                <w:bCs/>
                <w:color w:val="000000"/>
                <w:sz w:val="18"/>
                <w:szCs w:val="18"/>
              </w:rPr>
              <w:t>s)</w:t>
            </w:r>
          </w:p>
        </w:tc>
        <w:tc>
          <w:tcPr>
            <w:tcW w:w="1980" w:type="dxa"/>
            <w:tcBorders>
              <w:top w:val="nil"/>
              <w:left w:val="nil"/>
              <w:bottom w:val="single" w:sz="12" w:space="0" w:color="auto"/>
              <w:right w:val="single" w:sz="12" w:space="0" w:color="auto"/>
            </w:tcBorders>
            <w:shd w:val="clear" w:color="auto" w:fill="auto"/>
            <w:noWrap/>
            <w:vAlign w:val="center"/>
            <w:hideMark/>
          </w:tcPr>
          <w:p w14:paraId="45A4BF72"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250" w:type="dxa"/>
            <w:tcBorders>
              <w:top w:val="nil"/>
              <w:left w:val="nil"/>
              <w:bottom w:val="single" w:sz="12" w:space="0" w:color="auto"/>
              <w:right w:val="single" w:sz="12" w:space="0" w:color="auto"/>
            </w:tcBorders>
            <w:shd w:val="clear" w:color="auto" w:fill="auto"/>
            <w:noWrap/>
            <w:vAlign w:val="center"/>
            <w:hideMark/>
          </w:tcPr>
          <w:p w14:paraId="5C5141C4"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590B" w:rsidRPr="00F82ECA" w14:paraId="0D0560A9" w14:textId="77777777">
        <w:trPr>
          <w:trHeight w:val="255"/>
        </w:trPr>
        <w:tc>
          <w:tcPr>
            <w:tcW w:w="580" w:type="dxa"/>
            <w:tcBorders>
              <w:top w:val="nil"/>
              <w:left w:val="nil"/>
              <w:bottom w:val="nil"/>
              <w:right w:val="nil"/>
            </w:tcBorders>
            <w:shd w:val="clear" w:color="auto" w:fill="auto"/>
            <w:noWrap/>
            <w:vAlign w:val="bottom"/>
            <w:hideMark/>
          </w:tcPr>
          <w:p w14:paraId="3A641EF7" w14:textId="77777777" w:rsidR="0021590B" w:rsidRPr="00F82ECA" w:rsidRDefault="0021590B">
            <w:pPr>
              <w:jc w:val="center"/>
              <w:rPr>
                <w:rFonts w:ascii="Arial" w:hAnsi="Arial" w:cs="Arial"/>
                <w:b/>
                <w:bCs/>
                <w:color w:val="000000"/>
                <w:sz w:val="18"/>
                <w:szCs w:val="18"/>
              </w:rPr>
            </w:pPr>
          </w:p>
        </w:tc>
        <w:tc>
          <w:tcPr>
            <w:tcW w:w="3011" w:type="dxa"/>
            <w:tcBorders>
              <w:top w:val="nil"/>
              <w:left w:val="nil"/>
              <w:bottom w:val="nil"/>
              <w:right w:val="nil"/>
            </w:tcBorders>
            <w:shd w:val="clear" w:color="auto" w:fill="auto"/>
            <w:noWrap/>
            <w:vAlign w:val="bottom"/>
            <w:hideMark/>
          </w:tcPr>
          <w:p w14:paraId="2E04B243" w14:textId="77777777" w:rsidR="0021590B" w:rsidRPr="00F82ECA" w:rsidRDefault="0021590B"/>
        </w:tc>
        <w:tc>
          <w:tcPr>
            <w:tcW w:w="2529" w:type="dxa"/>
            <w:tcBorders>
              <w:top w:val="nil"/>
              <w:left w:val="nil"/>
              <w:bottom w:val="nil"/>
              <w:right w:val="nil"/>
            </w:tcBorders>
            <w:shd w:val="clear" w:color="auto" w:fill="auto"/>
            <w:noWrap/>
            <w:vAlign w:val="bottom"/>
            <w:hideMark/>
          </w:tcPr>
          <w:p w14:paraId="05378797" w14:textId="77777777" w:rsidR="0021590B" w:rsidRPr="00F82ECA" w:rsidRDefault="0021590B"/>
        </w:tc>
        <w:tc>
          <w:tcPr>
            <w:tcW w:w="1980" w:type="dxa"/>
            <w:tcBorders>
              <w:top w:val="nil"/>
              <w:left w:val="nil"/>
              <w:bottom w:val="nil"/>
              <w:right w:val="nil"/>
            </w:tcBorders>
            <w:shd w:val="clear" w:color="auto" w:fill="auto"/>
            <w:noWrap/>
            <w:vAlign w:val="bottom"/>
            <w:hideMark/>
          </w:tcPr>
          <w:p w14:paraId="3E5957C4" w14:textId="77777777" w:rsidR="0021590B" w:rsidRPr="00F82ECA" w:rsidRDefault="0021590B"/>
        </w:tc>
        <w:tc>
          <w:tcPr>
            <w:tcW w:w="2250" w:type="dxa"/>
            <w:tcBorders>
              <w:top w:val="nil"/>
              <w:left w:val="nil"/>
              <w:bottom w:val="nil"/>
              <w:right w:val="nil"/>
            </w:tcBorders>
            <w:shd w:val="clear" w:color="auto" w:fill="auto"/>
            <w:noWrap/>
            <w:vAlign w:val="bottom"/>
            <w:hideMark/>
          </w:tcPr>
          <w:p w14:paraId="0488BE9E" w14:textId="77777777" w:rsidR="0021590B" w:rsidRPr="00F82ECA" w:rsidRDefault="0021590B"/>
        </w:tc>
      </w:tr>
      <w:tr w:rsidR="0021590B" w:rsidRPr="00F82ECA" w14:paraId="4DDC3131" w14:textId="77777777">
        <w:trPr>
          <w:trHeight w:val="660"/>
        </w:trPr>
        <w:tc>
          <w:tcPr>
            <w:tcW w:w="580" w:type="dxa"/>
            <w:tcBorders>
              <w:top w:val="nil"/>
              <w:left w:val="nil"/>
              <w:bottom w:val="nil"/>
              <w:right w:val="nil"/>
            </w:tcBorders>
            <w:shd w:val="clear" w:color="auto" w:fill="auto"/>
            <w:vAlign w:val="center"/>
            <w:hideMark/>
          </w:tcPr>
          <w:p w14:paraId="2259DBC8" w14:textId="77777777" w:rsidR="0021590B" w:rsidRPr="00F82ECA" w:rsidRDefault="0021590B"/>
        </w:tc>
        <w:tc>
          <w:tcPr>
            <w:tcW w:w="3011" w:type="dxa"/>
            <w:tcBorders>
              <w:top w:val="nil"/>
              <w:left w:val="nil"/>
              <w:bottom w:val="nil"/>
              <w:right w:val="nil"/>
            </w:tcBorders>
            <w:shd w:val="clear" w:color="auto" w:fill="auto"/>
            <w:vAlign w:val="center"/>
            <w:hideMark/>
          </w:tcPr>
          <w:p w14:paraId="6C515DD2" w14:textId="77777777" w:rsidR="0021590B" w:rsidRPr="00F82ECA" w:rsidRDefault="0021590B">
            <w:pPr>
              <w:jc w:val="center"/>
            </w:pPr>
          </w:p>
        </w:tc>
        <w:tc>
          <w:tcPr>
            <w:tcW w:w="2529" w:type="dxa"/>
            <w:tcBorders>
              <w:top w:val="nil"/>
              <w:left w:val="nil"/>
              <w:bottom w:val="nil"/>
              <w:right w:val="nil"/>
            </w:tcBorders>
            <w:shd w:val="clear" w:color="auto" w:fill="auto"/>
            <w:vAlign w:val="center"/>
            <w:hideMark/>
          </w:tcPr>
          <w:p w14:paraId="08893D26" w14:textId="77777777" w:rsidR="0021590B" w:rsidRPr="00F82ECA" w:rsidRDefault="0021590B">
            <w:pPr>
              <w:jc w:val="center"/>
            </w:pPr>
          </w:p>
        </w:tc>
        <w:tc>
          <w:tcPr>
            <w:tcW w:w="1980" w:type="dxa"/>
            <w:tcBorders>
              <w:top w:val="nil"/>
              <w:left w:val="nil"/>
              <w:bottom w:val="nil"/>
              <w:right w:val="nil"/>
            </w:tcBorders>
            <w:shd w:val="clear" w:color="auto" w:fill="auto"/>
            <w:vAlign w:val="center"/>
            <w:hideMark/>
          </w:tcPr>
          <w:p w14:paraId="13FB9806"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REGION 1</w:t>
            </w:r>
          </w:p>
        </w:tc>
        <w:tc>
          <w:tcPr>
            <w:tcW w:w="2250" w:type="dxa"/>
            <w:tcBorders>
              <w:top w:val="single" w:sz="8" w:space="0" w:color="auto"/>
              <w:left w:val="single" w:sz="8" w:space="0" w:color="auto"/>
              <w:bottom w:val="single" w:sz="8" w:space="0" w:color="auto"/>
              <w:right w:val="single" w:sz="8" w:space="0" w:color="auto"/>
            </w:tcBorders>
            <w:shd w:val="clear" w:color="000000" w:fill="FFCCFF"/>
            <w:vAlign w:val="center"/>
            <w:hideMark/>
          </w:tcPr>
          <w:p w14:paraId="3603E104"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TOTAL BUDGET AMOUNT</w:t>
            </w:r>
          </w:p>
        </w:tc>
      </w:tr>
      <w:tr w:rsidR="0021590B" w:rsidRPr="00F82ECA" w14:paraId="5A99877F" w14:textId="77777777">
        <w:trPr>
          <w:trHeight w:val="675"/>
        </w:trPr>
        <w:tc>
          <w:tcPr>
            <w:tcW w:w="8100" w:type="dxa"/>
            <w:gridSpan w:val="4"/>
            <w:tcBorders>
              <w:top w:val="single" w:sz="8" w:space="0" w:color="auto"/>
              <w:left w:val="single" w:sz="8" w:space="0" w:color="auto"/>
              <w:bottom w:val="single" w:sz="8" w:space="0" w:color="auto"/>
              <w:right w:val="single" w:sz="8" w:space="0" w:color="000000"/>
            </w:tcBorders>
            <w:shd w:val="clear" w:color="000000" w:fill="FFCCFF"/>
            <w:vAlign w:val="center"/>
            <w:hideMark/>
          </w:tcPr>
          <w:p w14:paraId="1357FD5E" w14:textId="77777777" w:rsidR="0021590B" w:rsidRPr="00F82ECA" w:rsidRDefault="0021590B">
            <w:pPr>
              <w:jc w:val="right"/>
              <w:rPr>
                <w:rFonts w:ascii="Arial" w:hAnsi="Arial" w:cs="Arial"/>
                <w:b/>
                <w:bCs/>
                <w:color w:val="000000"/>
                <w:sz w:val="18"/>
                <w:szCs w:val="18"/>
              </w:rPr>
            </w:pPr>
            <w:r w:rsidRPr="00F82ECA">
              <w:rPr>
                <w:rFonts w:ascii="Arial" w:hAnsi="Arial" w:cs="Arial"/>
                <w:b/>
                <w:bCs/>
                <w:color w:val="000000"/>
                <w:sz w:val="18"/>
                <w:szCs w:val="18"/>
              </w:rPr>
              <w:t xml:space="preserve"> GRAND TOTAL COSTS</w:t>
            </w:r>
            <w:r w:rsidRPr="00F82ECA">
              <w:rPr>
                <w:rFonts w:ascii="Arial" w:hAnsi="Arial" w:cs="Arial"/>
                <w:b/>
                <w:bCs/>
                <w:color w:val="000000"/>
                <w:sz w:val="18"/>
                <w:szCs w:val="18"/>
              </w:rPr>
              <w:br/>
              <w:t xml:space="preserve"> (Sub</w:t>
            </w:r>
            <w:r>
              <w:rPr>
                <w:rFonts w:ascii="Arial" w:hAnsi="Arial" w:cs="Arial"/>
                <w:b/>
                <w:bCs/>
                <w:color w:val="000000"/>
                <w:sz w:val="18"/>
                <w:szCs w:val="18"/>
              </w:rPr>
              <w:t>t</w:t>
            </w:r>
            <w:r w:rsidRPr="00F82ECA">
              <w:rPr>
                <w:rFonts w:ascii="Arial" w:hAnsi="Arial" w:cs="Arial"/>
                <w:b/>
                <w:bCs/>
                <w:color w:val="000000"/>
                <w:sz w:val="18"/>
                <w:szCs w:val="18"/>
              </w:rPr>
              <w:t xml:space="preserve">otal + Indirect Costs) </w:t>
            </w:r>
          </w:p>
        </w:tc>
        <w:tc>
          <w:tcPr>
            <w:tcW w:w="2250" w:type="dxa"/>
            <w:tcBorders>
              <w:top w:val="nil"/>
              <w:left w:val="nil"/>
              <w:bottom w:val="single" w:sz="8" w:space="0" w:color="auto"/>
              <w:right w:val="single" w:sz="8" w:space="0" w:color="auto"/>
            </w:tcBorders>
            <w:shd w:val="clear" w:color="000000" w:fill="FFCCFF"/>
            <w:vAlign w:val="center"/>
            <w:hideMark/>
          </w:tcPr>
          <w:p w14:paraId="319FCD73" w14:textId="77777777" w:rsidR="0021590B" w:rsidRPr="00F82ECA" w:rsidRDefault="0021590B">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bl>
    <w:p w14:paraId="4EF0015B" w14:textId="77777777" w:rsidR="0021590B" w:rsidRDefault="0021590B" w:rsidP="0021590B">
      <w:pPr>
        <w:pStyle w:val="PlainText"/>
        <w:tabs>
          <w:tab w:val="left" w:pos="1080"/>
        </w:tabs>
        <w:spacing w:after="240"/>
        <w:rPr>
          <w:rFonts w:ascii="Calibri" w:hAnsi="Calibri" w:cs="Calibri"/>
          <w:b/>
          <w:sz w:val="26"/>
          <w:szCs w:val="26"/>
          <w:u w:val="single"/>
        </w:rPr>
      </w:pPr>
    </w:p>
    <w:p w14:paraId="683A1624" w14:textId="0DFA6842" w:rsidR="00F82ECA" w:rsidRDefault="00166486" w:rsidP="00166486">
      <w:pPr>
        <w:spacing w:after="240"/>
        <w:rPr>
          <w:rFonts w:ascii="Calibri" w:hAnsi="Calibri" w:cs="Calibri"/>
          <w:color w:val="FFFFFF"/>
          <w:sz w:val="22"/>
        </w:rPr>
      </w:pPr>
      <w:r w:rsidRPr="00166486">
        <w:rPr>
          <w:rFonts w:ascii="Calibri" w:hAnsi="Calibri" w:cs="Calibri"/>
          <w:color w:val="FFFFFF"/>
          <w:sz w:val="22"/>
        </w:rPr>
        <w:t>AND SCORED SEPARATELY ON EACH REGION PROPOSE</w:t>
      </w:r>
    </w:p>
    <w:p w14:paraId="0DBEA67B" w14:textId="77777777" w:rsidR="00E64BF4" w:rsidRPr="00310F7D" w:rsidRDefault="00E64BF4" w:rsidP="00E64BF4">
      <w:pPr>
        <w:spacing w:after="240"/>
        <w:rPr>
          <w:rFonts w:ascii="Calibri" w:hAnsi="Calibri" w:cs="Calibri"/>
          <w:b/>
          <w:bCs/>
          <w:sz w:val="24"/>
          <w:szCs w:val="24"/>
        </w:rPr>
      </w:pPr>
      <w:r w:rsidRPr="00310F7D">
        <w:rPr>
          <w:rFonts w:ascii="Calibri" w:hAnsi="Calibri" w:cs="Calibri"/>
          <w:b/>
          <w:bCs/>
          <w:sz w:val="24"/>
          <w:szCs w:val="24"/>
        </w:rPr>
        <w:t>BUDGET NARRATIVE</w:t>
      </w:r>
    </w:p>
    <w:p w14:paraId="6A8BAB0F" w14:textId="5A94CBE4" w:rsidR="00E64BF4" w:rsidRPr="00D71EB2" w:rsidRDefault="00E64BF4" w:rsidP="00E64BF4">
      <w:pPr>
        <w:spacing w:after="240"/>
        <w:rPr>
          <w:rFonts w:ascii="Calibri" w:hAnsi="Calibri" w:cs="Calibri"/>
          <w:sz w:val="24"/>
          <w:szCs w:val="24"/>
        </w:rPr>
      </w:pPr>
      <w:r w:rsidRPr="00E64BF4">
        <w:rPr>
          <w:rFonts w:ascii="Calibri" w:hAnsi="Calibri" w:cs="Calibri"/>
          <w:sz w:val="24"/>
          <w:szCs w:val="24"/>
        </w:rPr>
        <w:t xml:space="preserve">Bidder is to provide a BUDGET NARRATIVE that provides a detailed explanation, justification, and breakdown of cost calculation, including any leveraged funding for the </w:t>
      </w:r>
      <w:r w:rsidRPr="00D71EB2">
        <w:rPr>
          <w:rFonts w:ascii="Calibri" w:hAnsi="Calibri" w:cs="Calibri"/>
          <w:sz w:val="24"/>
          <w:szCs w:val="24"/>
        </w:rPr>
        <w:t>program</w:t>
      </w:r>
      <w:r w:rsidR="00E24C8A" w:rsidRPr="00D71EB2">
        <w:rPr>
          <w:rFonts w:ascii="Calibri" w:hAnsi="Calibri" w:cs="Calibri"/>
          <w:sz w:val="24"/>
          <w:szCs w:val="24"/>
        </w:rPr>
        <w:t xml:space="preserve"> if any</w:t>
      </w:r>
      <w:r w:rsidRPr="00D71EB2">
        <w:rPr>
          <w:rFonts w:ascii="Calibri" w:hAnsi="Calibri" w:cs="Calibri"/>
          <w:sz w:val="24"/>
          <w:szCs w:val="24"/>
        </w:rPr>
        <w:t>.</w:t>
      </w:r>
    </w:p>
    <w:p w14:paraId="77DAFB84" w14:textId="6ED7BAC6" w:rsidR="00E64BF4" w:rsidRDefault="00E64BF4" w:rsidP="00E64BF4">
      <w:pPr>
        <w:spacing w:after="240"/>
        <w:rPr>
          <w:rFonts w:ascii="Calibri" w:hAnsi="Calibri" w:cs="Calibri"/>
          <w:b/>
          <w:bCs/>
          <w:sz w:val="24"/>
          <w:szCs w:val="24"/>
        </w:rPr>
      </w:pPr>
      <w:r w:rsidRPr="00E64BF4">
        <w:rPr>
          <w:rFonts w:ascii="Calibri" w:hAnsi="Calibri" w:cs="Calibri"/>
          <w:b/>
          <w:bCs/>
          <w:sz w:val="24"/>
          <w:szCs w:val="24"/>
          <w:highlight w:val="cyan"/>
        </w:rPr>
        <w:t>Response:</w:t>
      </w:r>
    </w:p>
    <w:p w14:paraId="130B9206" w14:textId="77777777" w:rsidR="00781D91" w:rsidRDefault="00781D91" w:rsidP="00E64BF4">
      <w:pPr>
        <w:spacing w:after="240"/>
        <w:rPr>
          <w:rFonts w:ascii="Calibri" w:hAnsi="Calibri" w:cs="Calibri"/>
          <w:b/>
          <w:bCs/>
          <w:sz w:val="24"/>
          <w:szCs w:val="24"/>
        </w:rPr>
      </w:pPr>
    </w:p>
    <w:p w14:paraId="5F112832" w14:textId="77777777" w:rsidR="00781D91" w:rsidRDefault="00781D91" w:rsidP="00E64BF4">
      <w:pPr>
        <w:spacing w:after="240"/>
        <w:rPr>
          <w:rFonts w:ascii="Calibri" w:hAnsi="Calibri" w:cs="Calibri"/>
          <w:b/>
          <w:bCs/>
          <w:sz w:val="24"/>
          <w:szCs w:val="24"/>
        </w:rPr>
      </w:pPr>
    </w:p>
    <w:p w14:paraId="138B04E4" w14:textId="77777777" w:rsidR="00585D56" w:rsidRPr="00E64BF4" w:rsidRDefault="00585D56" w:rsidP="00E64BF4">
      <w:pPr>
        <w:spacing w:after="240"/>
        <w:rPr>
          <w:rFonts w:ascii="Calibri" w:hAnsi="Calibri" w:cs="Calibri"/>
          <w:b/>
          <w:bCs/>
          <w:sz w:val="24"/>
          <w:szCs w:val="24"/>
        </w:rPr>
      </w:pPr>
    </w:p>
    <w:p w14:paraId="26EFDFC8" w14:textId="77777777" w:rsidR="00E64BF4" w:rsidRDefault="00E64BF4" w:rsidP="00E64BF4">
      <w:pPr>
        <w:spacing w:after="240"/>
        <w:rPr>
          <w:rFonts w:ascii="Calibri" w:hAnsi="Calibri" w:cs="Calibri"/>
          <w:color w:val="FFFFFF"/>
          <w:sz w:val="22"/>
        </w:rPr>
      </w:pPr>
      <w:r w:rsidRPr="00EB4661">
        <w:rPr>
          <w:rFonts w:ascii="Calibri" w:hAnsi="Calibri" w:cs="Calibri"/>
          <w:b/>
          <w:bCs/>
          <w:sz w:val="24"/>
        </w:rPr>
        <w:t>Maximum Length:</w:t>
      </w:r>
      <w:r>
        <w:rPr>
          <w:rFonts w:ascii="Calibri" w:hAnsi="Calibri" w:cs="Calibri"/>
          <w:b/>
          <w:bCs/>
          <w:sz w:val="24"/>
        </w:rPr>
        <w:t xml:space="preserve"> None.</w:t>
      </w:r>
      <w:r w:rsidRPr="00EB4661">
        <w:rPr>
          <w:rFonts w:ascii="Calibri" w:hAnsi="Calibri" w:cs="Calibri"/>
          <w:b/>
          <w:bCs/>
          <w:sz w:val="24"/>
        </w:rPr>
        <w:t xml:space="preserve">  </w:t>
      </w:r>
      <w:r>
        <w:rPr>
          <w:rFonts w:ascii="Calibri" w:hAnsi="Calibri" w:cs="Calibri"/>
          <w:color w:val="FFFFFF"/>
          <w:sz w:val="22"/>
        </w:rPr>
        <w:t xml:space="preserve"> No </w:t>
      </w:r>
    </w:p>
    <w:p w14:paraId="7A04EEB0" w14:textId="77777777" w:rsidR="00F82ECA" w:rsidRDefault="00F82ECA" w:rsidP="00166486">
      <w:pPr>
        <w:spacing w:after="240"/>
        <w:rPr>
          <w:rFonts w:ascii="Calibri" w:hAnsi="Calibri" w:cs="Calibri"/>
          <w:color w:val="FFFFFF"/>
          <w:sz w:val="22"/>
        </w:rPr>
      </w:pPr>
    </w:p>
    <w:p w14:paraId="11177839" w14:textId="77777777" w:rsidR="00992464" w:rsidRDefault="00992464" w:rsidP="00166486">
      <w:pPr>
        <w:spacing w:after="240"/>
        <w:rPr>
          <w:rFonts w:ascii="Calibri" w:hAnsi="Calibri" w:cs="Calibri"/>
          <w:color w:val="FFFFFF"/>
          <w:sz w:val="22"/>
        </w:rPr>
      </w:pPr>
    </w:p>
    <w:p w14:paraId="3C80827D" w14:textId="77777777" w:rsidR="0034036D" w:rsidRDefault="0034036D" w:rsidP="00166486">
      <w:pPr>
        <w:spacing w:after="240"/>
        <w:rPr>
          <w:rFonts w:ascii="Calibri" w:hAnsi="Calibri" w:cs="Calibri"/>
          <w:color w:val="FFFFFF"/>
          <w:sz w:val="22"/>
        </w:rPr>
      </w:pPr>
    </w:p>
    <w:p w14:paraId="0137E256" w14:textId="77777777" w:rsidR="00F82ECA" w:rsidRDefault="00F82ECA" w:rsidP="00166486">
      <w:pPr>
        <w:spacing w:after="240"/>
        <w:rPr>
          <w:rFonts w:ascii="Calibri" w:hAnsi="Calibri" w:cs="Calibri"/>
          <w:color w:val="FFFFFF"/>
          <w:sz w:val="22"/>
        </w:rPr>
      </w:pPr>
    </w:p>
    <w:tbl>
      <w:tblPr>
        <w:tblW w:w="10440" w:type="dxa"/>
        <w:tblLook w:val="04A0" w:firstRow="1" w:lastRow="0" w:firstColumn="1" w:lastColumn="0" w:noHBand="0" w:noVBand="1"/>
      </w:tblPr>
      <w:tblGrid>
        <w:gridCol w:w="580"/>
        <w:gridCol w:w="4640"/>
        <w:gridCol w:w="2610"/>
        <w:gridCol w:w="270"/>
        <w:gridCol w:w="2340"/>
      </w:tblGrid>
      <w:tr w:rsidR="00F82ECA" w:rsidRPr="00F82ECA" w14:paraId="4C0005D0" w14:textId="77777777" w:rsidTr="00F82ECA">
        <w:trPr>
          <w:trHeight w:val="240"/>
        </w:trPr>
        <w:tc>
          <w:tcPr>
            <w:tcW w:w="8100" w:type="dxa"/>
            <w:gridSpan w:val="4"/>
            <w:tcBorders>
              <w:top w:val="nil"/>
              <w:left w:val="nil"/>
              <w:bottom w:val="nil"/>
              <w:right w:val="nil"/>
            </w:tcBorders>
            <w:shd w:val="clear" w:color="auto" w:fill="auto"/>
            <w:noWrap/>
            <w:vAlign w:val="bottom"/>
            <w:hideMark/>
          </w:tcPr>
          <w:p w14:paraId="401886A1" w14:textId="30072242" w:rsidR="00AB79FB" w:rsidRDefault="00F82ECA" w:rsidP="00F82ECA">
            <w:pPr>
              <w:rPr>
                <w:rFonts w:ascii="Arial" w:hAnsi="Arial" w:cs="Arial"/>
                <w:b/>
                <w:bCs/>
                <w:color w:val="000000"/>
                <w:sz w:val="18"/>
                <w:szCs w:val="18"/>
              </w:rPr>
            </w:pPr>
            <w:r w:rsidRPr="00F82ECA">
              <w:rPr>
                <w:rFonts w:ascii="Arial" w:hAnsi="Arial" w:cs="Arial"/>
                <w:b/>
                <w:bCs/>
                <w:color w:val="000000"/>
                <w:sz w:val="18"/>
                <w:szCs w:val="18"/>
              </w:rPr>
              <w:lastRenderedPageBreak/>
              <w:t xml:space="preserve">BUDGET </w:t>
            </w:r>
            <w:r w:rsidR="00A917DD">
              <w:rPr>
                <w:rFonts w:ascii="Arial" w:hAnsi="Arial" w:cs="Arial"/>
                <w:b/>
                <w:bCs/>
                <w:color w:val="000000"/>
                <w:sz w:val="18"/>
                <w:szCs w:val="18"/>
              </w:rPr>
              <w:t>DETAIL</w:t>
            </w:r>
            <w:r w:rsidRPr="00F82ECA">
              <w:rPr>
                <w:rFonts w:ascii="Arial" w:hAnsi="Arial" w:cs="Arial"/>
                <w:b/>
                <w:bCs/>
                <w:color w:val="000000"/>
                <w:sz w:val="18"/>
                <w:szCs w:val="18"/>
              </w:rPr>
              <w:t xml:space="preserve"> TEMPLATE: REGION 2 (OAKLAND, PIEDMONT, ALAMEDA)</w:t>
            </w:r>
            <w:r>
              <w:rPr>
                <w:rFonts w:ascii="Arial" w:hAnsi="Arial" w:cs="Arial"/>
                <w:b/>
                <w:bCs/>
                <w:color w:val="000000"/>
                <w:sz w:val="18"/>
                <w:szCs w:val="18"/>
              </w:rPr>
              <w:t xml:space="preserve"> </w:t>
            </w:r>
          </w:p>
          <w:p w14:paraId="3E66E758" w14:textId="2BD603D0" w:rsidR="00F82ECA" w:rsidRDefault="000821CD" w:rsidP="00F82ECA">
            <w:pPr>
              <w:rPr>
                <w:rFonts w:ascii="Arial" w:hAnsi="Arial" w:cs="Arial"/>
                <w:b/>
                <w:bCs/>
                <w:color w:val="000000"/>
                <w:sz w:val="18"/>
                <w:szCs w:val="18"/>
              </w:rPr>
            </w:pPr>
            <w:r>
              <w:rPr>
                <w:rFonts w:ascii="Arial" w:hAnsi="Arial" w:cs="Arial"/>
                <w:b/>
                <w:bCs/>
                <w:color w:val="000000"/>
                <w:sz w:val="18"/>
                <w:szCs w:val="18"/>
              </w:rPr>
              <w:tab/>
            </w:r>
          </w:p>
          <w:p w14:paraId="5360E610" w14:textId="77777777" w:rsidR="008D3F83" w:rsidRDefault="008D3F83" w:rsidP="00F82ECA">
            <w:pPr>
              <w:rPr>
                <w:rFonts w:ascii="Arial" w:hAnsi="Arial" w:cs="Arial"/>
                <w:b/>
                <w:bCs/>
                <w:color w:val="000000"/>
                <w:sz w:val="18"/>
                <w:szCs w:val="18"/>
              </w:rPr>
            </w:pPr>
          </w:p>
          <w:p w14:paraId="2E05DBFA" w14:textId="66FB6C2F" w:rsidR="008D3F83" w:rsidRPr="00F82ECA" w:rsidRDefault="00371476" w:rsidP="00F82ECA">
            <w:pPr>
              <w:rPr>
                <w:rFonts w:ascii="Arial" w:hAnsi="Arial" w:cs="Arial"/>
                <w:b/>
                <w:bCs/>
                <w:color w:val="000000"/>
                <w:sz w:val="18"/>
                <w:szCs w:val="18"/>
              </w:rPr>
            </w:pPr>
            <w:sdt>
              <w:sdtPr>
                <w:rPr>
                  <w:rFonts w:asciiTheme="minorHAnsi" w:hAnsiTheme="minorHAnsi" w:cstheme="minorHAnsi"/>
                  <w:b/>
                  <w:bCs/>
                  <w:sz w:val="32"/>
                  <w:szCs w:val="32"/>
                </w:rPr>
                <w:id w:val="-1504971764"/>
                <w14:checkbox>
                  <w14:checked w14:val="0"/>
                  <w14:checkedState w14:val="2612" w14:font="MS Gothic"/>
                  <w14:uncheckedState w14:val="2610" w14:font="MS Gothic"/>
                </w14:checkbox>
              </w:sdtPr>
              <w:sdtEndPr/>
              <w:sdtContent>
                <w:r w:rsidR="008D3F83" w:rsidRPr="008D3F83">
                  <w:rPr>
                    <w:rFonts w:ascii="MS Gothic" w:eastAsia="MS Gothic" w:hAnsi="MS Gothic" w:cstheme="minorHAnsi" w:hint="eastAsia"/>
                    <w:b/>
                    <w:bCs/>
                    <w:sz w:val="32"/>
                    <w:szCs w:val="32"/>
                  </w:rPr>
                  <w:t>☐</w:t>
                </w:r>
              </w:sdtContent>
            </w:sdt>
            <w:r w:rsidR="008D3F83" w:rsidRPr="008D3F83">
              <w:rPr>
                <w:rFonts w:asciiTheme="minorHAnsi" w:hAnsiTheme="minorHAnsi" w:cstheme="minorHAnsi"/>
                <w:b/>
                <w:bCs/>
                <w:sz w:val="32"/>
                <w:szCs w:val="32"/>
              </w:rPr>
              <w:t xml:space="preserve"> </w:t>
            </w:r>
            <w:r w:rsidR="008D3F83" w:rsidRPr="008D3F83">
              <w:rPr>
                <w:rFonts w:asciiTheme="minorHAnsi" w:hAnsiTheme="minorHAnsi" w:cstheme="minorHAnsi"/>
                <w:b/>
                <w:bCs/>
                <w:sz w:val="24"/>
                <w:szCs w:val="24"/>
              </w:rPr>
              <w:t>Year 1</w:t>
            </w:r>
            <w:r w:rsidR="008D3F83"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512995924"/>
                <w14:checkbox>
                  <w14:checked w14:val="0"/>
                  <w14:checkedState w14:val="2612" w14:font="MS Gothic"/>
                  <w14:uncheckedState w14:val="2610" w14:font="MS Gothic"/>
                </w14:checkbox>
              </w:sdtPr>
              <w:sdtEndPr/>
              <w:sdtContent>
                <w:r w:rsidR="008D3F83" w:rsidRPr="008D3F83">
                  <w:rPr>
                    <w:rFonts w:ascii="MS Gothic" w:eastAsia="MS Gothic" w:hAnsi="MS Gothic" w:cstheme="minorHAnsi" w:hint="eastAsia"/>
                    <w:b/>
                    <w:bCs/>
                    <w:sz w:val="32"/>
                    <w:szCs w:val="32"/>
                  </w:rPr>
                  <w:t>☐</w:t>
                </w:r>
              </w:sdtContent>
            </w:sdt>
            <w:r w:rsidR="008D3F83" w:rsidRPr="008D3F83">
              <w:rPr>
                <w:rFonts w:asciiTheme="minorHAnsi" w:hAnsiTheme="minorHAnsi" w:cstheme="minorHAnsi"/>
                <w:b/>
                <w:bCs/>
                <w:sz w:val="32"/>
                <w:szCs w:val="32"/>
              </w:rPr>
              <w:t xml:space="preserve"> </w:t>
            </w:r>
            <w:r w:rsidR="008D3F83" w:rsidRPr="008D3F83">
              <w:rPr>
                <w:rFonts w:asciiTheme="minorHAnsi" w:hAnsiTheme="minorHAnsi" w:cstheme="minorHAnsi"/>
                <w:b/>
                <w:bCs/>
                <w:sz w:val="24"/>
                <w:szCs w:val="24"/>
              </w:rPr>
              <w:t>Year 2</w:t>
            </w:r>
            <w:r w:rsidR="008D3F83"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213550230"/>
                <w14:checkbox>
                  <w14:checked w14:val="0"/>
                  <w14:checkedState w14:val="2612" w14:font="MS Gothic"/>
                  <w14:uncheckedState w14:val="2610" w14:font="MS Gothic"/>
                </w14:checkbox>
              </w:sdtPr>
              <w:sdtEndPr/>
              <w:sdtContent>
                <w:r w:rsidR="008D3F83" w:rsidRPr="008D3F83">
                  <w:rPr>
                    <w:rFonts w:ascii="MS Gothic" w:eastAsia="MS Gothic" w:hAnsi="MS Gothic" w:cstheme="minorHAnsi" w:hint="eastAsia"/>
                    <w:b/>
                    <w:bCs/>
                    <w:sz w:val="32"/>
                    <w:szCs w:val="32"/>
                  </w:rPr>
                  <w:t>☐</w:t>
                </w:r>
              </w:sdtContent>
            </w:sdt>
            <w:r w:rsidR="008D3F83" w:rsidRPr="008D3F83">
              <w:rPr>
                <w:rFonts w:asciiTheme="minorHAnsi" w:hAnsiTheme="minorHAnsi" w:cstheme="minorHAnsi"/>
                <w:b/>
                <w:bCs/>
                <w:sz w:val="32"/>
                <w:szCs w:val="32"/>
              </w:rPr>
              <w:t xml:space="preserve"> </w:t>
            </w:r>
            <w:r w:rsidR="008D3F83" w:rsidRPr="008D3F83">
              <w:rPr>
                <w:rFonts w:asciiTheme="minorHAnsi" w:hAnsiTheme="minorHAnsi" w:cstheme="minorHAnsi"/>
                <w:b/>
                <w:bCs/>
                <w:sz w:val="24"/>
                <w:szCs w:val="24"/>
              </w:rPr>
              <w:t>Year 3</w:t>
            </w:r>
          </w:p>
        </w:tc>
        <w:tc>
          <w:tcPr>
            <w:tcW w:w="2340" w:type="dxa"/>
            <w:tcBorders>
              <w:top w:val="nil"/>
              <w:left w:val="nil"/>
              <w:bottom w:val="nil"/>
              <w:right w:val="nil"/>
            </w:tcBorders>
            <w:shd w:val="clear" w:color="auto" w:fill="auto"/>
            <w:noWrap/>
            <w:vAlign w:val="bottom"/>
            <w:hideMark/>
          </w:tcPr>
          <w:p w14:paraId="31D4CE6D" w14:textId="77777777" w:rsidR="00F82ECA" w:rsidRPr="00F82ECA" w:rsidRDefault="00F82ECA" w:rsidP="00F82ECA">
            <w:pPr>
              <w:rPr>
                <w:rFonts w:ascii="Arial" w:hAnsi="Arial" w:cs="Arial"/>
                <w:b/>
                <w:bCs/>
                <w:color w:val="000000"/>
                <w:sz w:val="18"/>
                <w:szCs w:val="18"/>
              </w:rPr>
            </w:pPr>
          </w:p>
        </w:tc>
      </w:tr>
      <w:tr w:rsidR="00F82ECA" w:rsidRPr="00F82ECA" w14:paraId="051CBADA" w14:textId="77777777" w:rsidTr="002E573F">
        <w:trPr>
          <w:trHeight w:val="255"/>
        </w:trPr>
        <w:tc>
          <w:tcPr>
            <w:tcW w:w="580" w:type="dxa"/>
            <w:tcBorders>
              <w:top w:val="nil"/>
              <w:left w:val="nil"/>
              <w:bottom w:val="nil"/>
              <w:right w:val="nil"/>
            </w:tcBorders>
            <w:shd w:val="clear" w:color="auto" w:fill="auto"/>
            <w:noWrap/>
            <w:vAlign w:val="bottom"/>
            <w:hideMark/>
          </w:tcPr>
          <w:p w14:paraId="37EBCAB7" w14:textId="77777777" w:rsidR="00F82ECA" w:rsidRPr="00F82ECA" w:rsidRDefault="00F82ECA" w:rsidP="00F82ECA"/>
        </w:tc>
        <w:tc>
          <w:tcPr>
            <w:tcW w:w="4640" w:type="dxa"/>
            <w:tcBorders>
              <w:top w:val="nil"/>
              <w:left w:val="nil"/>
              <w:bottom w:val="nil"/>
              <w:right w:val="nil"/>
            </w:tcBorders>
            <w:shd w:val="clear" w:color="auto" w:fill="auto"/>
            <w:noWrap/>
            <w:vAlign w:val="bottom"/>
            <w:hideMark/>
          </w:tcPr>
          <w:p w14:paraId="6BCC9343" w14:textId="77777777" w:rsidR="00F82ECA" w:rsidRPr="00F82ECA" w:rsidRDefault="00F82ECA" w:rsidP="00F82ECA"/>
        </w:tc>
        <w:tc>
          <w:tcPr>
            <w:tcW w:w="2610" w:type="dxa"/>
            <w:tcBorders>
              <w:top w:val="nil"/>
              <w:left w:val="nil"/>
              <w:bottom w:val="nil"/>
              <w:right w:val="nil"/>
            </w:tcBorders>
            <w:shd w:val="clear" w:color="auto" w:fill="auto"/>
            <w:noWrap/>
            <w:vAlign w:val="bottom"/>
            <w:hideMark/>
          </w:tcPr>
          <w:p w14:paraId="223A67CE" w14:textId="77777777" w:rsidR="00F82ECA" w:rsidRPr="00F82ECA" w:rsidRDefault="00F82ECA" w:rsidP="00F82ECA"/>
        </w:tc>
        <w:tc>
          <w:tcPr>
            <w:tcW w:w="270" w:type="dxa"/>
            <w:tcBorders>
              <w:top w:val="nil"/>
              <w:left w:val="nil"/>
              <w:bottom w:val="nil"/>
              <w:right w:val="nil"/>
            </w:tcBorders>
            <w:shd w:val="clear" w:color="auto" w:fill="auto"/>
            <w:noWrap/>
            <w:vAlign w:val="bottom"/>
            <w:hideMark/>
          </w:tcPr>
          <w:p w14:paraId="35AD040E" w14:textId="77777777" w:rsidR="00F82ECA" w:rsidRPr="00F82ECA" w:rsidRDefault="00F82ECA" w:rsidP="00F82ECA"/>
        </w:tc>
        <w:tc>
          <w:tcPr>
            <w:tcW w:w="2340" w:type="dxa"/>
            <w:tcBorders>
              <w:top w:val="nil"/>
              <w:left w:val="nil"/>
              <w:bottom w:val="nil"/>
              <w:right w:val="nil"/>
            </w:tcBorders>
            <w:shd w:val="clear" w:color="auto" w:fill="auto"/>
            <w:noWrap/>
            <w:vAlign w:val="bottom"/>
            <w:hideMark/>
          </w:tcPr>
          <w:p w14:paraId="49816C18" w14:textId="77777777" w:rsidR="00F82ECA" w:rsidRPr="00F82ECA" w:rsidRDefault="00F82ECA" w:rsidP="00F82ECA"/>
        </w:tc>
      </w:tr>
      <w:tr w:rsidR="00F82ECA" w:rsidRPr="00F82ECA" w14:paraId="7ECF700B" w14:textId="77777777" w:rsidTr="002E573F">
        <w:trPr>
          <w:trHeight w:val="367"/>
        </w:trPr>
        <w:tc>
          <w:tcPr>
            <w:tcW w:w="52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38E06A" w14:textId="457921DA" w:rsidR="00F82ECA" w:rsidRPr="00F82ECA" w:rsidRDefault="00371476" w:rsidP="00F82ECA">
            <w:pPr>
              <w:rPr>
                <w:rFonts w:ascii="Arial" w:hAnsi="Arial" w:cs="Arial"/>
                <w:b/>
                <w:bCs/>
                <w:color w:val="000000"/>
                <w:sz w:val="18"/>
                <w:szCs w:val="18"/>
              </w:rPr>
            </w:pPr>
            <w:sdt>
              <w:sdtPr>
                <w:rPr>
                  <w:rFonts w:asciiTheme="minorHAnsi" w:hAnsiTheme="minorHAnsi" w:cstheme="minorHAnsi"/>
                  <w:b/>
                  <w:bCs/>
                  <w:sz w:val="32"/>
                  <w:szCs w:val="32"/>
                </w:rPr>
                <w:id w:val="-2070026104"/>
                <w14:checkbox>
                  <w14:checked w14:val="0"/>
                  <w14:checkedState w14:val="2612" w14:font="MS Gothic"/>
                  <w14:uncheckedState w14:val="2610" w14:font="MS Gothic"/>
                </w14:checkbox>
              </w:sdtPr>
              <w:sdtEndPr/>
              <w:sdtContent>
                <w:r w:rsidR="002E573F">
                  <w:rPr>
                    <w:rFonts w:ascii="MS Gothic" w:eastAsia="MS Gothic" w:hAnsi="MS Gothic" w:cstheme="minorHAnsi" w:hint="eastAsia"/>
                    <w:b/>
                    <w:bCs/>
                    <w:sz w:val="32"/>
                    <w:szCs w:val="32"/>
                  </w:rPr>
                  <w:t>☐</w:t>
                </w:r>
              </w:sdtContent>
            </w:sdt>
            <w:r w:rsidR="002E573F" w:rsidRPr="008D3F83">
              <w:rPr>
                <w:rFonts w:asciiTheme="minorHAnsi" w:hAnsiTheme="minorHAnsi" w:cstheme="minorHAnsi"/>
                <w:b/>
                <w:bCs/>
                <w:sz w:val="32"/>
                <w:szCs w:val="32"/>
              </w:rPr>
              <w:t xml:space="preserve"> </w:t>
            </w:r>
            <w:r w:rsidR="002E573F" w:rsidRPr="00F82ECA">
              <w:rPr>
                <w:rFonts w:ascii="Arial" w:hAnsi="Arial" w:cs="Arial"/>
                <w:b/>
                <w:bCs/>
                <w:color w:val="000000"/>
                <w:sz w:val="18"/>
                <w:szCs w:val="18"/>
                <w:highlight w:val="yellow"/>
              </w:rPr>
              <w:t>OPTION 1</w:t>
            </w:r>
            <w:r w:rsidR="002E573F">
              <w:rPr>
                <w:rFonts w:ascii="Arial" w:hAnsi="Arial" w:cs="Arial"/>
                <w:b/>
                <w:bCs/>
                <w:color w:val="000000"/>
                <w:sz w:val="18"/>
                <w:szCs w:val="18"/>
              </w:rPr>
              <w:t xml:space="preserve"> </w:t>
            </w:r>
            <w:r w:rsidR="00F82ECA" w:rsidRPr="00F82ECA">
              <w:rPr>
                <w:rFonts w:ascii="Arial" w:hAnsi="Arial" w:cs="Arial"/>
                <w:b/>
                <w:bCs/>
                <w:color w:val="000000"/>
                <w:sz w:val="18"/>
                <w:szCs w:val="18"/>
              </w:rPr>
              <w:t>Total Client Service Capacity for Region 2</w:t>
            </w:r>
          </w:p>
        </w:tc>
        <w:tc>
          <w:tcPr>
            <w:tcW w:w="2610" w:type="dxa"/>
            <w:tcBorders>
              <w:top w:val="single" w:sz="8" w:space="0" w:color="auto"/>
              <w:left w:val="nil"/>
              <w:bottom w:val="single" w:sz="8" w:space="0" w:color="auto"/>
              <w:right w:val="single" w:sz="8" w:space="0" w:color="auto"/>
            </w:tcBorders>
            <w:shd w:val="clear" w:color="000000" w:fill="FFC000"/>
            <w:noWrap/>
            <w:vAlign w:val="center"/>
            <w:hideMark/>
          </w:tcPr>
          <w:p w14:paraId="33060439" w14:textId="183F6118" w:rsidR="00F82ECA" w:rsidRPr="00F82ECA" w:rsidRDefault="00F82ECA" w:rsidP="00F82ECA">
            <w:pPr>
              <w:jc w:val="center"/>
              <w:rPr>
                <w:rFonts w:ascii="Arial" w:hAnsi="Arial" w:cs="Arial"/>
                <w:b/>
                <w:bCs/>
                <w:color w:val="000000"/>
                <w:sz w:val="18"/>
                <w:szCs w:val="18"/>
              </w:rPr>
            </w:pPr>
            <w:r w:rsidRPr="00F82ECA">
              <w:rPr>
                <w:rFonts w:ascii="Arial" w:hAnsi="Arial" w:cs="Arial"/>
                <w:b/>
                <w:bCs/>
                <w:color w:val="000000"/>
                <w:sz w:val="18"/>
                <w:szCs w:val="18"/>
              </w:rPr>
              <w:t>130</w:t>
            </w:r>
            <w:r w:rsidR="00A917DD">
              <w:rPr>
                <w:rFonts w:ascii="Arial" w:hAnsi="Arial" w:cs="Arial"/>
                <w:b/>
                <w:bCs/>
                <w:color w:val="000000"/>
                <w:sz w:val="18"/>
                <w:szCs w:val="18"/>
              </w:rPr>
              <w:t xml:space="preserve"> </w:t>
            </w:r>
            <w:r w:rsidR="001C03D1">
              <w:rPr>
                <w:rFonts w:ascii="Arial" w:hAnsi="Arial" w:cs="Arial"/>
                <w:b/>
                <w:bCs/>
                <w:color w:val="000000"/>
                <w:sz w:val="18"/>
                <w:szCs w:val="18"/>
              </w:rPr>
              <w:t xml:space="preserve">Clients Annually </w:t>
            </w:r>
          </w:p>
        </w:tc>
        <w:tc>
          <w:tcPr>
            <w:tcW w:w="270" w:type="dxa"/>
            <w:tcBorders>
              <w:top w:val="nil"/>
              <w:left w:val="nil"/>
              <w:bottom w:val="nil"/>
              <w:right w:val="nil"/>
            </w:tcBorders>
            <w:shd w:val="clear" w:color="auto" w:fill="auto"/>
            <w:noWrap/>
            <w:vAlign w:val="bottom"/>
            <w:hideMark/>
          </w:tcPr>
          <w:p w14:paraId="08DCBDA7" w14:textId="77777777" w:rsidR="00F82ECA" w:rsidRPr="00F82ECA" w:rsidRDefault="00F82ECA" w:rsidP="00F82ECA">
            <w:pPr>
              <w:jc w:val="center"/>
              <w:rPr>
                <w:rFonts w:ascii="Arial" w:hAnsi="Arial" w:cs="Arial"/>
                <w:b/>
                <w:bCs/>
                <w:color w:val="000000"/>
                <w:sz w:val="18"/>
                <w:szCs w:val="18"/>
              </w:rPr>
            </w:pPr>
          </w:p>
        </w:tc>
        <w:tc>
          <w:tcPr>
            <w:tcW w:w="2340" w:type="dxa"/>
            <w:tcBorders>
              <w:top w:val="nil"/>
              <w:left w:val="nil"/>
              <w:bottom w:val="nil"/>
              <w:right w:val="nil"/>
            </w:tcBorders>
            <w:shd w:val="clear" w:color="auto" w:fill="auto"/>
            <w:noWrap/>
            <w:vAlign w:val="bottom"/>
            <w:hideMark/>
          </w:tcPr>
          <w:p w14:paraId="176452F6" w14:textId="77777777" w:rsidR="00F82ECA" w:rsidRPr="00F82ECA" w:rsidRDefault="00F82ECA" w:rsidP="00F82ECA"/>
        </w:tc>
      </w:tr>
      <w:tr w:rsidR="002E573F" w:rsidRPr="00F82ECA" w14:paraId="41510894" w14:textId="77777777" w:rsidTr="002E573F">
        <w:trPr>
          <w:trHeight w:val="367"/>
        </w:trPr>
        <w:tc>
          <w:tcPr>
            <w:tcW w:w="522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7377E6" w14:textId="28572CC7" w:rsidR="005F4E9B" w:rsidRPr="00F82ECA" w:rsidRDefault="00371476" w:rsidP="00221106">
            <w:pPr>
              <w:rPr>
                <w:rFonts w:ascii="Arial" w:hAnsi="Arial" w:cs="Arial"/>
                <w:b/>
                <w:bCs/>
                <w:color w:val="000000"/>
                <w:sz w:val="18"/>
                <w:szCs w:val="18"/>
              </w:rPr>
            </w:pPr>
            <w:sdt>
              <w:sdtPr>
                <w:rPr>
                  <w:rFonts w:asciiTheme="minorHAnsi" w:hAnsiTheme="minorHAnsi" w:cstheme="minorHAnsi"/>
                  <w:b/>
                  <w:bCs/>
                  <w:sz w:val="32"/>
                  <w:szCs w:val="32"/>
                </w:rPr>
                <w:id w:val="-657837954"/>
                <w14:checkbox>
                  <w14:checked w14:val="0"/>
                  <w14:checkedState w14:val="2612" w14:font="MS Gothic"/>
                  <w14:uncheckedState w14:val="2610" w14:font="MS Gothic"/>
                </w14:checkbox>
              </w:sdtPr>
              <w:sdtEndPr/>
              <w:sdtContent>
                <w:r w:rsidR="002E573F">
                  <w:rPr>
                    <w:rFonts w:ascii="MS Gothic" w:eastAsia="MS Gothic" w:hAnsi="MS Gothic" w:cstheme="minorHAnsi" w:hint="eastAsia"/>
                    <w:b/>
                    <w:bCs/>
                    <w:sz w:val="32"/>
                    <w:szCs w:val="32"/>
                  </w:rPr>
                  <w:t>☐</w:t>
                </w:r>
              </w:sdtContent>
            </w:sdt>
            <w:r w:rsidR="002E573F">
              <w:rPr>
                <w:rFonts w:asciiTheme="minorHAnsi" w:hAnsiTheme="minorHAnsi" w:cstheme="minorHAnsi"/>
                <w:b/>
                <w:bCs/>
                <w:sz w:val="32"/>
                <w:szCs w:val="32"/>
              </w:rPr>
              <w:t xml:space="preserve"> </w:t>
            </w:r>
            <w:r w:rsidR="002E573F" w:rsidRPr="00F82ECA">
              <w:rPr>
                <w:rFonts w:ascii="Arial" w:hAnsi="Arial" w:cs="Arial"/>
                <w:b/>
                <w:bCs/>
                <w:color w:val="000000"/>
                <w:sz w:val="18"/>
                <w:szCs w:val="18"/>
                <w:highlight w:val="yellow"/>
              </w:rPr>
              <w:t>OPTION 2</w:t>
            </w:r>
            <w:r w:rsidR="002E573F">
              <w:rPr>
                <w:rFonts w:ascii="Arial" w:hAnsi="Arial" w:cs="Arial"/>
                <w:b/>
                <w:bCs/>
                <w:color w:val="000000"/>
                <w:sz w:val="18"/>
                <w:szCs w:val="18"/>
              </w:rPr>
              <w:t xml:space="preserve"> </w:t>
            </w:r>
            <w:r w:rsidR="005F4E9B" w:rsidRPr="00F82ECA">
              <w:rPr>
                <w:rFonts w:ascii="Arial" w:hAnsi="Arial" w:cs="Arial"/>
                <w:b/>
                <w:bCs/>
                <w:color w:val="000000"/>
                <w:sz w:val="18"/>
                <w:szCs w:val="18"/>
              </w:rPr>
              <w:t>Total Client Service Capacity for Region 2</w:t>
            </w:r>
          </w:p>
        </w:tc>
        <w:tc>
          <w:tcPr>
            <w:tcW w:w="2610" w:type="dxa"/>
            <w:tcBorders>
              <w:top w:val="single" w:sz="8" w:space="0" w:color="auto"/>
              <w:left w:val="nil"/>
              <w:bottom w:val="single" w:sz="8" w:space="0" w:color="auto"/>
              <w:right w:val="single" w:sz="8" w:space="0" w:color="auto"/>
            </w:tcBorders>
            <w:shd w:val="clear" w:color="000000" w:fill="FFC000"/>
            <w:noWrap/>
            <w:vAlign w:val="center"/>
            <w:hideMark/>
          </w:tcPr>
          <w:p w14:paraId="31CB9AC8" w14:textId="77777777" w:rsidR="005F4E9B" w:rsidRPr="00F82ECA" w:rsidRDefault="005F4E9B" w:rsidP="00221106">
            <w:pPr>
              <w:jc w:val="center"/>
              <w:rPr>
                <w:rFonts w:ascii="Arial" w:hAnsi="Arial" w:cs="Arial"/>
                <w:b/>
                <w:bCs/>
                <w:color w:val="000000"/>
                <w:sz w:val="18"/>
                <w:szCs w:val="18"/>
              </w:rPr>
            </w:pPr>
            <w:r>
              <w:rPr>
                <w:rFonts w:ascii="Arial" w:hAnsi="Arial" w:cs="Arial"/>
                <w:b/>
                <w:bCs/>
                <w:color w:val="000000"/>
                <w:sz w:val="18"/>
                <w:szCs w:val="18"/>
              </w:rPr>
              <w:t xml:space="preserve">65 Clients Annually </w:t>
            </w:r>
          </w:p>
        </w:tc>
        <w:tc>
          <w:tcPr>
            <w:tcW w:w="270" w:type="dxa"/>
            <w:tcBorders>
              <w:top w:val="nil"/>
              <w:left w:val="nil"/>
              <w:bottom w:val="nil"/>
              <w:right w:val="nil"/>
            </w:tcBorders>
            <w:shd w:val="clear" w:color="auto" w:fill="auto"/>
            <w:noWrap/>
            <w:vAlign w:val="bottom"/>
            <w:hideMark/>
          </w:tcPr>
          <w:p w14:paraId="6AFDB788" w14:textId="77777777" w:rsidR="005F4E9B" w:rsidRPr="00F82ECA" w:rsidRDefault="005F4E9B" w:rsidP="00221106">
            <w:pPr>
              <w:jc w:val="center"/>
              <w:rPr>
                <w:rFonts w:ascii="Arial" w:hAnsi="Arial" w:cs="Arial"/>
                <w:b/>
                <w:bCs/>
                <w:color w:val="000000"/>
                <w:sz w:val="18"/>
                <w:szCs w:val="18"/>
              </w:rPr>
            </w:pPr>
          </w:p>
        </w:tc>
        <w:tc>
          <w:tcPr>
            <w:tcW w:w="2340" w:type="dxa"/>
            <w:tcBorders>
              <w:top w:val="nil"/>
              <w:left w:val="nil"/>
              <w:bottom w:val="nil"/>
              <w:right w:val="nil"/>
            </w:tcBorders>
            <w:shd w:val="clear" w:color="auto" w:fill="auto"/>
            <w:noWrap/>
            <w:vAlign w:val="bottom"/>
            <w:hideMark/>
          </w:tcPr>
          <w:p w14:paraId="2276C42F" w14:textId="77777777" w:rsidR="005F4E9B" w:rsidRPr="00F82ECA" w:rsidRDefault="005F4E9B" w:rsidP="00221106"/>
        </w:tc>
      </w:tr>
    </w:tbl>
    <w:p w14:paraId="07CD20B6" w14:textId="77777777" w:rsidR="00781D91" w:rsidRDefault="00781D91" w:rsidP="00781D91">
      <w:pPr>
        <w:pStyle w:val="PlainText"/>
        <w:tabs>
          <w:tab w:val="left" w:pos="1080"/>
        </w:tabs>
        <w:spacing w:after="240"/>
        <w:rPr>
          <w:rFonts w:ascii="Calibri" w:hAnsi="Calibri" w:cs="Calibri"/>
          <w:b/>
          <w:sz w:val="26"/>
          <w:szCs w:val="26"/>
          <w:u w:val="single"/>
        </w:rPr>
      </w:pPr>
    </w:p>
    <w:tbl>
      <w:tblPr>
        <w:tblW w:w="10440" w:type="dxa"/>
        <w:tblLook w:val="04A0" w:firstRow="1" w:lastRow="0" w:firstColumn="1" w:lastColumn="0" w:noHBand="0" w:noVBand="1"/>
      </w:tblPr>
      <w:tblGrid>
        <w:gridCol w:w="580"/>
        <w:gridCol w:w="3011"/>
        <w:gridCol w:w="2603"/>
        <w:gridCol w:w="1906"/>
        <w:gridCol w:w="2340"/>
      </w:tblGrid>
      <w:tr w:rsidR="00211056" w:rsidRPr="00F82ECA" w14:paraId="44076905" w14:textId="77777777">
        <w:trPr>
          <w:trHeight w:val="402"/>
        </w:trPr>
        <w:tc>
          <w:tcPr>
            <w:tcW w:w="3591" w:type="dxa"/>
            <w:gridSpan w:val="2"/>
            <w:tcBorders>
              <w:top w:val="nil"/>
              <w:left w:val="nil"/>
              <w:bottom w:val="nil"/>
              <w:right w:val="single" w:sz="8" w:space="0" w:color="000000"/>
            </w:tcBorders>
            <w:shd w:val="clear" w:color="auto" w:fill="auto"/>
            <w:noWrap/>
            <w:vAlign w:val="center"/>
            <w:hideMark/>
          </w:tcPr>
          <w:p w14:paraId="09BA8062" w14:textId="77777777" w:rsidR="00211056" w:rsidRPr="00F82ECA" w:rsidRDefault="00211056"/>
        </w:tc>
        <w:tc>
          <w:tcPr>
            <w:tcW w:w="2603" w:type="dxa"/>
            <w:tcBorders>
              <w:top w:val="single" w:sz="8" w:space="0" w:color="auto"/>
              <w:left w:val="nil"/>
              <w:bottom w:val="single" w:sz="8" w:space="0" w:color="auto"/>
              <w:right w:val="single" w:sz="8" w:space="0" w:color="auto"/>
            </w:tcBorders>
            <w:shd w:val="clear" w:color="auto" w:fill="auto"/>
            <w:noWrap/>
            <w:vAlign w:val="center"/>
            <w:hideMark/>
          </w:tcPr>
          <w:p w14:paraId="52DBF416"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A</w:t>
            </w:r>
          </w:p>
        </w:tc>
        <w:tc>
          <w:tcPr>
            <w:tcW w:w="1906" w:type="dxa"/>
            <w:tcBorders>
              <w:top w:val="single" w:sz="8" w:space="0" w:color="auto"/>
              <w:left w:val="nil"/>
              <w:bottom w:val="single" w:sz="8" w:space="0" w:color="auto"/>
              <w:right w:val="single" w:sz="8" w:space="0" w:color="auto"/>
            </w:tcBorders>
            <w:shd w:val="clear" w:color="auto" w:fill="auto"/>
            <w:noWrap/>
            <w:vAlign w:val="center"/>
            <w:hideMark/>
          </w:tcPr>
          <w:p w14:paraId="5B2FCA94"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B</w:t>
            </w:r>
          </w:p>
        </w:tc>
        <w:tc>
          <w:tcPr>
            <w:tcW w:w="2340" w:type="dxa"/>
            <w:tcBorders>
              <w:top w:val="single" w:sz="8" w:space="0" w:color="auto"/>
              <w:left w:val="nil"/>
              <w:bottom w:val="single" w:sz="8" w:space="0" w:color="auto"/>
              <w:right w:val="single" w:sz="8" w:space="0" w:color="auto"/>
            </w:tcBorders>
            <w:shd w:val="clear" w:color="auto" w:fill="auto"/>
            <w:noWrap/>
            <w:vAlign w:val="center"/>
            <w:hideMark/>
          </w:tcPr>
          <w:p w14:paraId="537B80C2"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C</w:t>
            </w:r>
          </w:p>
        </w:tc>
      </w:tr>
      <w:tr w:rsidR="00211056" w:rsidRPr="00F82ECA" w14:paraId="7887A1FF" w14:textId="77777777">
        <w:trPr>
          <w:trHeight w:val="402"/>
        </w:trPr>
        <w:tc>
          <w:tcPr>
            <w:tcW w:w="3591" w:type="dxa"/>
            <w:gridSpan w:val="2"/>
            <w:tcBorders>
              <w:top w:val="nil"/>
              <w:left w:val="single" w:sz="8" w:space="0" w:color="auto"/>
              <w:bottom w:val="single" w:sz="8" w:space="0" w:color="auto"/>
              <w:right w:val="single" w:sz="8" w:space="0" w:color="000000"/>
            </w:tcBorders>
            <w:shd w:val="clear" w:color="000000" w:fill="000000"/>
            <w:noWrap/>
            <w:vAlign w:val="center"/>
            <w:hideMark/>
          </w:tcPr>
          <w:p w14:paraId="6B54B6C9" w14:textId="77777777" w:rsidR="00211056" w:rsidRPr="00F82ECA" w:rsidRDefault="00211056">
            <w:pPr>
              <w:rPr>
                <w:rFonts w:ascii="Arial" w:hAnsi="Arial" w:cs="Arial"/>
                <w:b/>
                <w:bCs/>
                <w:color w:val="FFFFFF"/>
                <w:sz w:val="18"/>
                <w:szCs w:val="18"/>
              </w:rPr>
            </w:pPr>
            <w:r w:rsidRPr="00F82ECA">
              <w:rPr>
                <w:rFonts w:ascii="Arial" w:hAnsi="Arial" w:cs="Arial"/>
                <w:b/>
                <w:bCs/>
                <w:color w:val="FFFFFF"/>
                <w:sz w:val="18"/>
                <w:szCs w:val="18"/>
              </w:rPr>
              <w:t>PERSONNEL WAGES</w:t>
            </w:r>
          </w:p>
        </w:tc>
        <w:tc>
          <w:tcPr>
            <w:tcW w:w="2603" w:type="dxa"/>
            <w:tcBorders>
              <w:top w:val="nil"/>
              <w:left w:val="nil"/>
              <w:bottom w:val="nil"/>
              <w:right w:val="single" w:sz="8" w:space="0" w:color="auto"/>
            </w:tcBorders>
            <w:shd w:val="clear" w:color="000000" w:fill="000000"/>
            <w:noWrap/>
            <w:vAlign w:val="center"/>
            <w:hideMark/>
          </w:tcPr>
          <w:p w14:paraId="2BF53249" w14:textId="77777777" w:rsidR="00211056" w:rsidRPr="00F82ECA" w:rsidRDefault="00211056">
            <w:pPr>
              <w:jc w:val="center"/>
              <w:rPr>
                <w:rFonts w:ascii="Arial" w:hAnsi="Arial" w:cs="Arial"/>
                <w:b/>
                <w:bCs/>
                <w:color w:val="FFFFFF"/>
                <w:sz w:val="18"/>
                <w:szCs w:val="18"/>
              </w:rPr>
            </w:pPr>
            <w:r w:rsidRPr="00F82ECA">
              <w:rPr>
                <w:rFonts w:ascii="Arial" w:hAnsi="Arial" w:cs="Arial"/>
                <w:b/>
                <w:bCs/>
                <w:color w:val="FFFFFF"/>
                <w:sz w:val="18"/>
                <w:szCs w:val="18"/>
              </w:rPr>
              <w:t>ANNUAL SALARY</w:t>
            </w:r>
          </w:p>
        </w:tc>
        <w:tc>
          <w:tcPr>
            <w:tcW w:w="1906" w:type="dxa"/>
            <w:tcBorders>
              <w:top w:val="nil"/>
              <w:left w:val="nil"/>
              <w:bottom w:val="nil"/>
              <w:right w:val="single" w:sz="8" w:space="0" w:color="auto"/>
            </w:tcBorders>
            <w:shd w:val="clear" w:color="000000" w:fill="000000"/>
            <w:noWrap/>
            <w:vAlign w:val="center"/>
            <w:hideMark/>
          </w:tcPr>
          <w:p w14:paraId="7896D855" w14:textId="77777777" w:rsidR="00211056" w:rsidRPr="00F82ECA" w:rsidRDefault="00211056">
            <w:pPr>
              <w:jc w:val="center"/>
              <w:rPr>
                <w:rFonts w:ascii="Arial" w:hAnsi="Arial" w:cs="Arial"/>
                <w:b/>
                <w:bCs/>
                <w:color w:val="FFFFFF"/>
                <w:sz w:val="18"/>
                <w:szCs w:val="18"/>
              </w:rPr>
            </w:pPr>
            <w:r w:rsidRPr="00F82ECA">
              <w:rPr>
                <w:rFonts w:ascii="Arial" w:hAnsi="Arial" w:cs="Arial"/>
                <w:b/>
                <w:bCs/>
                <w:color w:val="FFFFFF"/>
                <w:sz w:val="18"/>
                <w:szCs w:val="18"/>
              </w:rPr>
              <w:t>% FTE ON PROJECT</w:t>
            </w:r>
          </w:p>
        </w:tc>
        <w:tc>
          <w:tcPr>
            <w:tcW w:w="2340" w:type="dxa"/>
            <w:tcBorders>
              <w:top w:val="nil"/>
              <w:left w:val="nil"/>
              <w:bottom w:val="nil"/>
              <w:right w:val="single" w:sz="8" w:space="0" w:color="auto"/>
            </w:tcBorders>
            <w:shd w:val="clear" w:color="000000" w:fill="000000"/>
            <w:noWrap/>
            <w:vAlign w:val="center"/>
            <w:hideMark/>
          </w:tcPr>
          <w:p w14:paraId="4DF62F76" w14:textId="77777777" w:rsidR="00211056" w:rsidRPr="00F82ECA" w:rsidRDefault="00211056">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211056" w:rsidRPr="00F82ECA" w14:paraId="1B725BDD"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5EB591"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7A682DF3"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09B7BEEA"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6923BF64"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5F43777E"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3ADC6B"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2626B204"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3587FF52"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3D5ACBA6"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1F268852"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4C14F6"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13CCE255"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36139CDD"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297596CA"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7DDC73E0"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4486976"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0902AC23"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46926D24"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7A71E148"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34860913"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5647CC"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420D147B"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0AD79571"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0B8CD2F7"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5F45703F"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16F259"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2C5C0F02"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62B88EED"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5D4FF3B6"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49469A38"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5F006A5"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643B8EAD"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5BDD7F87"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5B724179"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122C3117"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4973953"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287EFCF8"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2ABB8B70"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77E11D41"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6A320CFE"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463F72D"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4A0E5F8D"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247474C6"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22B08D86"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06CDB242"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D2958C6"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603" w:type="dxa"/>
            <w:tcBorders>
              <w:top w:val="nil"/>
              <w:left w:val="nil"/>
              <w:bottom w:val="single" w:sz="8" w:space="0" w:color="auto"/>
              <w:right w:val="single" w:sz="8" w:space="0" w:color="auto"/>
            </w:tcBorders>
            <w:shd w:val="clear" w:color="auto" w:fill="auto"/>
            <w:noWrap/>
            <w:vAlign w:val="center"/>
            <w:hideMark/>
          </w:tcPr>
          <w:p w14:paraId="563F5801"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06" w:type="dxa"/>
            <w:tcBorders>
              <w:top w:val="nil"/>
              <w:left w:val="nil"/>
              <w:bottom w:val="single" w:sz="8" w:space="0" w:color="auto"/>
              <w:right w:val="single" w:sz="8" w:space="0" w:color="auto"/>
            </w:tcBorders>
            <w:shd w:val="clear" w:color="auto" w:fill="auto"/>
            <w:noWrap/>
            <w:vAlign w:val="center"/>
            <w:hideMark/>
          </w:tcPr>
          <w:p w14:paraId="5720016B"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double" w:sz="6" w:space="0" w:color="auto"/>
              <w:right w:val="single" w:sz="8" w:space="0" w:color="auto"/>
            </w:tcBorders>
            <w:shd w:val="clear" w:color="auto" w:fill="auto"/>
            <w:noWrap/>
            <w:vAlign w:val="center"/>
            <w:hideMark/>
          </w:tcPr>
          <w:p w14:paraId="01E344A9"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34272EF6"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3C3D90" w14:textId="77777777" w:rsidR="00211056" w:rsidRPr="00F82ECA" w:rsidRDefault="00211056">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Personnel</w:t>
            </w:r>
          </w:p>
        </w:tc>
        <w:tc>
          <w:tcPr>
            <w:tcW w:w="2340" w:type="dxa"/>
            <w:tcBorders>
              <w:top w:val="nil"/>
              <w:left w:val="nil"/>
              <w:bottom w:val="single" w:sz="8" w:space="0" w:color="auto"/>
              <w:right w:val="single" w:sz="8" w:space="0" w:color="auto"/>
            </w:tcBorders>
            <w:shd w:val="clear" w:color="000000" w:fill="E2EFDA"/>
            <w:noWrap/>
            <w:vAlign w:val="center"/>
            <w:hideMark/>
          </w:tcPr>
          <w:p w14:paraId="4E126E88"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48C2435E" w14:textId="77777777">
        <w:trPr>
          <w:trHeight w:val="402"/>
        </w:trPr>
        <w:tc>
          <w:tcPr>
            <w:tcW w:w="3591" w:type="dxa"/>
            <w:gridSpan w:val="2"/>
            <w:tcBorders>
              <w:top w:val="single" w:sz="8" w:space="0" w:color="auto"/>
              <w:left w:val="single" w:sz="8" w:space="0" w:color="auto"/>
              <w:bottom w:val="nil"/>
              <w:right w:val="nil"/>
            </w:tcBorders>
            <w:shd w:val="clear" w:color="000000" w:fill="BFBFBF"/>
            <w:noWrap/>
            <w:vAlign w:val="center"/>
            <w:hideMark/>
          </w:tcPr>
          <w:p w14:paraId="5E41638A"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FRINGE BENEFITS (PERSONNEL)</w:t>
            </w:r>
          </w:p>
        </w:tc>
        <w:tc>
          <w:tcPr>
            <w:tcW w:w="2603" w:type="dxa"/>
            <w:tcBorders>
              <w:top w:val="nil"/>
              <w:left w:val="nil"/>
              <w:bottom w:val="nil"/>
              <w:right w:val="single" w:sz="8" w:space="0" w:color="auto"/>
            </w:tcBorders>
            <w:shd w:val="clear" w:color="000000" w:fill="BFBFBF"/>
            <w:noWrap/>
            <w:vAlign w:val="center"/>
            <w:hideMark/>
          </w:tcPr>
          <w:p w14:paraId="0D948C9D"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1906" w:type="dxa"/>
            <w:tcBorders>
              <w:top w:val="nil"/>
              <w:left w:val="nil"/>
              <w:bottom w:val="single" w:sz="8" w:space="0" w:color="auto"/>
              <w:right w:val="single" w:sz="8" w:space="0" w:color="auto"/>
            </w:tcBorders>
            <w:shd w:val="clear" w:color="000000" w:fill="BFBFBF"/>
            <w:noWrap/>
            <w:vAlign w:val="center"/>
            <w:hideMark/>
          </w:tcPr>
          <w:p w14:paraId="16E31098"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340" w:type="dxa"/>
            <w:tcBorders>
              <w:top w:val="nil"/>
              <w:left w:val="nil"/>
              <w:bottom w:val="nil"/>
              <w:right w:val="single" w:sz="8" w:space="0" w:color="auto"/>
            </w:tcBorders>
            <w:shd w:val="clear" w:color="000000" w:fill="BFBFBF"/>
            <w:noWrap/>
            <w:vAlign w:val="center"/>
            <w:hideMark/>
          </w:tcPr>
          <w:p w14:paraId="20005B7B"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211056" w:rsidRPr="00F82ECA" w14:paraId="04F25EEA" w14:textId="77777777">
        <w:trPr>
          <w:trHeight w:val="402"/>
        </w:trPr>
        <w:tc>
          <w:tcPr>
            <w:tcW w:w="6194"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9F4423" w14:textId="77777777" w:rsidR="00211056" w:rsidRPr="00F82ECA" w:rsidRDefault="00211056">
            <w:pPr>
              <w:jc w:val="right"/>
              <w:rPr>
                <w:rFonts w:ascii="Arial" w:hAnsi="Arial" w:cs="Arial"/>
                <w:b/>
                <w:bCs/>
                <w:color w:val="000000"/>
                <w:sz w:val="18"/>
                <w:szCs w:val="18"/>
              </w:rPr>
            </w:pPr>
            <w:r w:rsidRPr="00F82ECA">
              <w:rPr>
                <w:rFonts w:ascii="Arial" w:hAnsi="Arial" w:cs="Arial"/>
                <w:b/>
                <w:bCs/>
                <w:color w:val="000000"/>
                <w:sz w:val="18"/>
                <w:szCs w:val="18"/>
              </w:rPr>
              <w:t>Fringe Benefits for Personnel</w:t>
            </w:r>
          </w:p>
        </w:tc>
        <w:tc>
          <w:tcPr>
            <w:tcW w:w="1906" w:type="dxa"/>
            <w:tcBorders>
              <w:top w:val="nil"/>
              <w:left w:val="nil"/>
              <w:bottom w:val="single" w:sz="8" w:space="0" w:color="auto"/>
              <w:right w:val="single" w:sz="8" w:space="0" w:color="auto"/>
            </w:tcBorders>
            <w:shd w:val="clear" w:color="auto" w:fill="auto"/>
            <w:noWrap/>
            <w:vAlign w:val="center"/>
            <w:hideMark/>
          </w:tcPr>
          <w:p w14:paraId="7C05EE7E"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single" w:sz="8" w:space="0" w:color="auto"/>
              <w:left w:val="nil"/>
              <w:bottom w:val="double" w:sz="6" w:space="0" w:color="auto"/>
              <w:right w:val="single" w:sz="8" w:space="0" w:color="auto"/>
            </w:tcBorders>
            <w:shd w:val="clear" w:color="auto" w:fill="auto"/>
            <w:noWrap/>
            <w:vAlign w:val="center"/>
            <w:hideMark/>
          </w:tcPr>
          <w:p w14:paraId="0A9B5AAD"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3EB63F74" w14:textId="77777777">
        <w:trPr>
          <w:trHeight w:val="660"/>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612FF619"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1</w:t>
            </w:r>
          </w:p>
        </w:tc>
        <w:tc>
          <w:tcPr>
            <w:tcW w:w="7520" w:type="dxa"/>
            <w:gridSpan w:val="3"/>
            <w:tcBorders>
              <w:top w:val="single" w:sz="8" w:space="0" w:color="auto"/>
              <w:left w:val="nil"/>
              <w:bottom w:val="single" w:sz="8" w:space="0" w:color="auto"/>
              <w:right w:val="single" w:sz="8" w:space="0" w:color="000000"/>
            </w:tcBorders>
            <w:shd w:val="clear" w:color="auto" w:fill="auto"/>
            <w:vAlign w:val="center"/>
            <w:hideMark/>
          </w:tcPr>
          <w:p w14:paraId="0800F4AD" w14:textId="77777777" w:rsidR="00211056" w:rsidRPr="00F82ECA" w:rsidRDefault="00211056">
            <w:pPr>
              <w:jc w:val="right"/>
              <w:rPr>
                <w:rFonts w:ascii="Arial" w:hAnsi="Arial" w:cs="Arial"/>
                <w:b/>
                <w:bCs/>
                <w:color w:val="000000"/>
                <w:sz w:val="18"/>
                <w:szCs w:val="18"/>
              </w:rPr>
            </w:pPr>
            <w:r w:rsidRPr="00F82ECA">
              <w:rPr>
                <w:rFonts w:ascii="Arial" w:hAnsi="Arial" w:cs="Arial"/>
                <w:b/>
                <w:bCs/>
                <w:color w:val="000000"/>
                <w:sz w:val="18"/>
                <w:szCs w:val="18"/>
              </w:rPr>
              <w:t>Total Personnel Wage Costs</w:t>
            </w:r>
            <w:r w:rsidRPr="00F82ECA">
              <w:rPr>
                <w:rFonts w:ascii="Arial" w:hAnsi="Arial" w:cs="Arial"/>
                <w:b/>
                <w:bCs/>
                <w:color w:val="000000"/>
                <w:sz w:val="18"/>
                <w:szCs w:val="18"/>
              </w:rPr>
              <w:br/>
            </w:r>
            <w:r w:rsidRPr="00F82ECA">
              <w:rPr>
                <w:rFonts w:ascii="Arial" w:hAnsi="Arial" w:cs="Arial"/>
                <w:color w:val="000000"/>
                <w:sz w:val="18"/>
                <w:szCs w:val="18"/>
              </w:rPr>
              <w:t>(Personnel Wages + Fringe Benefits)</w:t>
            </w:r>
          </w:p>
        </w:tc>
        <w:tc>
          <w:tcPr>
            <w:tcW w:w="2340" w:type="dxa"/>
            <w:tcBorders>
              <w:top w:val="nil"/>
              <w:left w:val="nil"/>
              <w:bottom w:val="nil"/>
              <w:right w:val="single" w:sz="8" w:space="0" w:color="auto"/>
            </w:tcBorders>
            <w:shd w:val="clear" w:color="000000" w:fill="E2EFDA"/>
            <w:noWrap/>
            <w:vAlign w:val="center"/>
            <w:hideMark/>
          </w:tcPr>
          <w:p w14:paraId="27B7514A"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4002065F" w14:textId="77777777">
        <w:trPr>
          <w:trHeight w:val="402"/>
        </w:trPr>
        <w:tc>
          <w:tcPr>
            <w:tcW w:w="8100" w:type="dxa"/>
            <w:gridSpan w:val="4"/>
            <w:tcBorders>
              <w:top w:val="single" w:sz="8" w:space="0" w:color="auto"/>
              <w:left w:val="single" w:sz="8" w:space="0" w:color="auto"/>
              <w:right w:val="single" w:sz="8" w:space="0" w:color="000000"/>
            </w:tcBorders>
            <w:shd w:val="clear" w:color="000000" w:fill="000000"/>
            <w:noWrap/>
            <w:vAlign w:val="center"/>
            <w:hideMark/>
          </w:tcPr>
          <w:p w14:paraId="70AD0820" w14:textId="77777777" w:rsidR="00211056" w:rsidRPr="00F82ECA" w:rsidRDefault="00211056">
            <w:pPr>
              <w:rPr>
                <w:rFonts w:ascii="Arial" w:hAnsi="Arial" w:cs="Arial"/>
                <w:b/>
                <w:bCs/>
                <w:color w:val="FFFFFF"/>
                <w:sz w:val="18"/>
                <w:szCs w:val="18"/>
              </w:rPr>
            </w:pPr>
            <w:r w:rsidRPr="00F82ECA">
              <w:rPr>
                <w:rFonts w:ascii="Arial" w:hAnsi="Arial" w:cs="Arial"/>
                <w:b/>
                <w:bCs/>
                <w:color w:val="FFFFFF"/>
                <w:sz w:val="18"/>
                <w:szCs w:val="18"/>
              </w:rPr>
              <w:t>PROGRAM COSTS</w:t>
            </w:r>
          </w:p>
        </w:tc>
        <w:tc>
          <w:tcPr>
            <w:tcW w:w="2340" w:type="dxa"/>
            <w:tcBorders>
              <w:top w:val="single" w:sz="8" w:space="0" w:color="auto"/>
              <w:left w:val="nil"/>
              <w:bottom w:val="nil"/>
              <w:right w:val="single" w:sz="8" w:space="0" w:color="auto"/>
            </w:tcBorders>
            <w:shd w:val="clear" w:color="000000" w:fill="000000"/>
            <w:noWrap/>
            <w:vAlign w:val="center"/>
            <w:hideMark/>
          </w:tcPr>
          <w:p w14:paraId="391D9C4D" w14:textId="77777777" w:rsidR="00211056" w:rsidRPr="00F82ECA" w:rsidRDefault="00211056">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211056" w:rsidRPr="00F82ECA" w14:paraId="5B72911D" w14:textId="77777777">
        <w:trPr>
          <w:trHeight w:val="402"/>
        </w:trPr>
        <w:tc>
          <w:tcPr>
            <w:tcW w:w="8100" w:type="dxa"/>
            <w:gridSpan w:val="4"/>
            <w:tcBorders>
              <w:left w:val="single" w:sz="8" w:space="0" w:color="auto"/>
              <w:bottom w:val="single" w:sz="8" w:space="0" w:color="auto"/>
              <w:right w:val="single" w:sz="8" w:space="0" w:color="000000"/>
            </w:tcBorders>
            <w:shd w:val="clear" w:color="auto" w:fill="auto"/>
            <w:noWrap/>
            <w:vAlign w:val="center"/>
            <w:hideMark/>
          </w:tcPr>
          <w:p w14:paraId="28BB4088"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32A768F7"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7BB90018"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535E704"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0FEC6A5C"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5C4AA914"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3458D29"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1E451BDD"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427B7A59"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455329"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79941F23"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48388C7E"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6119342"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8" w:space="0" w:color="auto"/>
              <w:right w:val="single" w:sz="8" w:space="0" w:color="auto"/>
            </w:tcBorders>
            <w:shd w:val="clear" w:color="auto" w:fill="auto"/>
            <w:noWrap/>
            <w:vAlign w:val="center"/>
            <w:hideMark/>
          </w:tcPr>
          <w:p w14:paraId="3B4B062C"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48255E68"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7294B1"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single" w:sz="8" w:space="0" w:color="auto"/>
              <w:left w:val="nil"/>
              <w:bottom w:val="single" w:sz="8" w:space="0" w:color="auto"/>
              <w:right w:val="single" w:sz="8" w:space="0" w:color="auto"/>
            </w:tcBorders>
            <w:shd w:val="clear" w:color="auto" w:fill="auto"/>
            <w:noWrap/>
            <w:vAlign w:val="center"/>
            <w:hideMark/>
          </w:tcPr>
          <w:p w14:paraId="12BF18C1"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5CEB6C00" w14:textId="77777777" w:rsidTr="0063123C">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A3A1C2"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4" w:space="0" w:color="auto"/>
              <w:right w:val="single" w:sz="8" w:space="0" w:color="auto"/>
            </w:tcBorders>
            <w:shd w:val="clear" w:color="auto" w:fill="auto"/>
            <w:noWrap/>
            <w:vAlign w:val="center"/>
            <w:hideMark/>
          </w:tcPr>
          <w:p w14:paraId="0C81717C"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2476940D" w14:textId="77777777" w:rsidTr="0063123C">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9B208E"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lastRenderedPageBreak/>
              <w:t>     </w:t>
            </w:r>
          </w:p>
        </w:tc>
        <w:tc>
          <w:tcPr>
            <w:tcW w:w="2340" w:type="dxa"/>
            <w:tcBorders>
              <w:top w:val="single" w:sz="4" w:space="0" w:color="auto"/>
              <w:left w:val="nil"/>
              <w:bottom w:val="single" w:sz="4" w:space="0" w:color="auto"/>
              <w:right w:val="single" w:sz="8" w:space="0" w:color="auto"/>
            </w:tcBorders>
            <w:shd w:val="clear" w:color="auto" w:fill="auto"/>
            <w:noWrap/>
            <w:vAlign w:val="center"/>
            <w:hideMark/>
          </w:tcPr>
          <w:p w14:paraId="303CB849"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673A70D1" w14:textId="77777777" w:rsidTr="00211056">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41A6DCB"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single" w:sz="4" w:space="0" w:color="auto"/>
              <w:left w:val="nil"/>
              <w:bottom w:val="single" w:sz="4" w:space="0" w:color="auto"/>
              <w:right w:val="single" w:sz="8" w:space="0" w:color="auto"/>
            </w:tcBorders>
            <w:shd w:val="clear" w:color="auto" w:fill="auto"/>
            <w:noWrap/>
            <w:vAlign w:val="center"/>
            <w:hideMark/>
          </w:tcPr>
          <w:p w14:paraId="34F2F1FE"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7B3CE622"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06F012"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single" w:sz="4" w:space="0" w:color="auto"/>
              <w:left w:val="nil"/>
              <w:bottom w:val="double" w:sz="6" w:space="0" w:color="auto"/>
              <w:right w:val="single" w:sz="8" w:space="0" w:color="auto"/>
            </w:tcBorders>
            <w:shd w:val="clear" w:color="auto" w:fill="auto"/>
            <w:noWrap/>
            <w:vAlign w:val="center"/>
            <w:hideMark/>
          </w:tcPr>
          <w:p w14:paraId="4D34BCD4"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5D1F9248"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6A558D60"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2</w:t>
            </w:r>
          </w:p>
        </w:tc>
        <w:tc>
          <w:tcPr>
            <w:tcW w:w="7520" w:type="dxa"/>
            <w:gridSpan w:val="3"/>
            <w:tcBorders>
              <w:top w:val="single" w:sz="8" w:space="0" w:color="auto"/>
              <w:left w:val="nil"/>
              <w:bottom w:val="single" w:sz="8" w:space="0" w:color="auto"/>
              <w:right w:val="single" w:sz="8" w:space="0" w:color="000000"/>
            </w:tcBorders>
            <w:shd w:val="clear" w:color="auto" w:fill="auto"/>
            <w:vAlign w:val="center"/>
            <w:hideMark/>
          </w:tcPr>
          <w:p w14:paraId="6F1D92C9" w14:textId="77777777" w:rsidR="00211056" w:rsidRPr="00F82ECA" w:rsidRDefault="00211056">
            <w:pPr>
              <w:jc w:val="right"/>
              <w:rPr>
                <w:rFonts w:ascii="Arial" w:hAnsi="Arial" w:cs="Arial"/>
                <w:b/>
                <w:bCs/>
                <w:color w:val="000000"/>
                <w:sz w:val="18"/>
                <w:szCs w:val="18"/>
              </w:rPr>
            </w:pPr>
            <w:r w:rsidRPr="00F82ECA">
              <w:rPr>
                <w:rFonts w:ascii="Arial" w:hAnsi="Arial" w:cs="Arial"/>
                <w:b/>
                <w:bCs/>
                <w:color w:val="000000"/>
                <w:sz w:val="18"/>
                <w:szCs w:val="18"/>
              </w:rPr>
              <w:t>Su</w:t>
            </w:r>
            <w:r>
              <w:rPr>
                <w:rFonts w:ascii="Arial" w:hAnsi="Arial" w:cs="Arial"/>
                <w:b/>
                <w:bCs/>
                <w:color w:val="000000"/>
                <w:sz w:val="18"/>
                <w:szCs w:val="18"/>
              </w:rPr>
              <w:t>bt</w:t>
            </w:r>
            <w:r w:rsidRPr="00F82ECA">
              <w:rPr>
                <w:rFonts w:ascii="Arial" w:hAnsi="Arial" w:cs="Arial"/>
                <w:b/>
                <w:bCs/>
                <w:color w:val="000000"/>
                <w:sz w:val="18"/>
                <w:szCs w:val="18"/>
              </w:rPr>
              <w:t>otal for Program Costs</w:t>
            </w:r>
          </w:p>
        </w:tc>
        <w:tc>
          <w:tcPr>
            <w:tcW w:w="2340" w:type="dxa"/>
            <w:tcBorders>
              <w:top w:val="nil"/>
              <w:left w:val="nil"/>
              <w:bottom w:val="single" w:sz="8" w:space="0" w:color="auto"/>
              <w:right w:val="single" w:sz="8" w:space="0" w:color="auto"/>
            </w:tcBorders>
            <w:shd w:val="clear" w:color="000000" w:fill="E2EFDA"/>
            <w:noWrap/>
            <w:vAlign w:val="center"/>
            <w:hideMark/>
          </w:tcPr>
          <w:p w14:paraId="5C950CF9"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190C5B88" w14:textId="77777777">
        <w:trPr>
          <w:trHeight w:val="402"/>
        </w:trPr>
        <w:tc>
          <w:tcPr>
            <w:tcW w:w="8100" w:type="dxa"/>
            <w:gridSpan w:val="4"/>
            <w:tcBorders>
              <w:top w:val="single" w:sz="8" w:space="0" w:color="auto"/>
              <w:left w:val="single" w:sz="8" w:space="0" w:color="auto"/>
              <w:right w:val="single" w:sz="8" w:space="0" w:color="000000"/>
            </w:tcBorders>
            <w:shd w:val="clear" w:color="000000" w:fill="000000"/>
            <w:noWrap/>
            <w:vAlign w:val="center"/>
            <w:hideMark/>
          </w:tcPr>
          <w:p w14:paraId="1F3BCE97" w14:textId="77777777" w:rsidR="00211056" w:rsidRPr="00F82ECA" w:rsidRDefault="00211056">
            <w:pPr>
              <w:rPr>
                <w:rFonts w:ascii="Arial" w:hAnsi="Arial" w:cs="Arial"/>
                <w:b/>
                <w:bCs/>
                <w:color w:val="FFFFFF"/>
                <w:sz w:val="18"/>
                <w:szCs w:val="18"/>
              </w:rPr>
            </w:pPr>
            <w:r w:rsidRPr="00F82ECA">
              <w:rPr>
                <w:rFonts w:ascii="Arial" w:hAnsi="Arial" w:cs="Arial"/>
                <w:b/>
                <w:bCs/>
                <w:color w:val="FFFFFF"/>
                <w:sz w:val="18"/>
                <w:szCs w:val="18"/>
              </w:rPr>
              <w:t>PARTICIPANT WAGES/STIPENDS and FLEXIBLE FUNDS/INCENTIVES</w:t>
            </w:r>
          </w:p>
        </w:tc>
        <w:tc>
          <w:tcPr>
            <w:tcW w:w="2340" w:type="dxa"/>
            <w:tcBorders>
              <w:top w:val="nil"/>
              <w:left w:val="nil"/>
              <w:bottom w:val="nil"/>
              <w:right w:val="single" w:sz="8" w:space="0" w:color="auto"/>
            </w:tcBorders>
            <w:shd w:val="clear" w:color="000000" w:fill="000000"/>
            <w:noWrap/>
            <w:vAlign w:val="center"/>
            <w:hideMark/>
          </w:tcPr>
          <w:p w14:paraId="5471490D" w14:textId="77777777" w:rsidR="00211056" w:rsidRPr="00F82ECA" w:rsidRDefault="00211056">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211056" w:rsidRPr="00F82ECA" w14:paraId="2378FE62" w14:textId="77777777">
        <w:trPr>
          <w:trHeight w:val="402"/>
        </w:trPr>
        <w:tc>
          <w:tcPr>
            <w:tcW w:w="8100" w:type="dxa"/>
            <w:gridSpan w:val="4"/>
            <w:tcBorders>
              <w:left w:val="single" w:sz="8" w:space="0" w:color="auto"/>
              <w:bottom w:val="single" w:sz="8" w:space="0" w:color="auto"/>
              <w:right w:val="single" w:sz="8" w:space="0" w:color="000000"/>
            </w:tcBorders>
            <w:shd w:val="clear" w:color="auto" w:fill="auto"/>
            <w:noWrap/>
            <w:vAlign w:val="center"/>
            <w:hideMark/>
          </w:tcPr>
          <w:p w14:paraId="0A2021CA" w14:textId="77777777" w:rsidR="00211056" w:rsidRPr="00F82ECA" w:rsidRDefault="00211056">
            <w:pPr>
              <w:rPr>
                <w:rFonts w:ascii="Arial" w:hAnsi="Arial" w:cs="Arial"/>
                <w:color w:val="000000"/>
                <w:sz w:val="18"/>
                <w:szCs w:val="18"/>
              </w:rPr>
            </w:pPr>
            <w:r w:rsidRPr="00F82ECA">
              <w:rPr>
                <w:rFonts w:ascii="Arial" w:hAnsi="Arial" w:cs="Arial"/>
                <w:color w:val="000000"/>
                <w:sz w:val="18"/>
                <w:szCs w:val="18"/>
              </w:rPr>
              <w:t>Participant Wages/Stipends</w:t>
            </w:r>
          </w:p>
        </w:tc>
        <w:tc>
          <w:tcPr>
            <w:tcW w:w="2340" w:type="dxa"/>
            <w:tcBorders>
              <w:top w:val="nil"/>
              <w:left w:val="nil"/>
              <w:bottom w:val="single" w:sz="8" w:space="0" w:color="auto"/>
              <w:right w:val="single" w:sz="8" w:space="0" w:color="auto"/>
            </w:tcBorders>
            <w:shd w:val="clear" w:color="auto" w:fill="auto"/>
            <w:noWrap/>
            <w:vAlign w:val="center"/>
            <w:hideMark/>
          </w:tcPr>
          <w:p w14:paraId="0DBCEA66"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31E3D3ED" w14:textId="77777777">
        <w:trPr>
          <w:trHeight w:val="402"/>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3C3B955" w14:textId="77777777" w:rsidR="00211056" w:rsidRPr="00F82ECA" w:rsidRDefault="00211056">
            <w:pPr>
              <w:rPr>
                <w:rFonts w:ascii="Arial" w:hAnsi="Arial" w:cs="Arial"/>
                <w:color w:val="000000"/>
                <w:sz w:val="18"/>
                <w:szCs w:val="18"/>
              </w:rPr>
            </w:pPr>
            <w:r w:rsidRPr="00F82ECA">
              <w:rPr>
                <w:rFonts w:ascii="Arial" w:hAnsi="Arial" w:cs="Arial"/>
                <w:color w:val="000000"/>
                <w:sz w:val="18"/>
                <w:szCs w:val="18"/>
              </w:rPr>
              <w:t>Flexible Funds/Incentives</w:t>
            </w:r>
          </w:p>
        </w:tc>
        <w:tc>
          <w:tcPr>
            <w:tcW w:w="2340" w:type="dxa"/>
            <w:tcBorders>
              <w:top w:val="nil"/>
              <w:left w:val="nil"/>
              <w:bottom w:val="double" w:sz="6" w:space="0" w:color="auto"/>
              <w:right w:val="single" w:sz="8" w:space="0" w:color="auto"/>
            </w:tcBorders>
            <w:shd w:val="clear" w:color="auto" w:fill="auto"/>
            <w:noWrap/>
            <w:vAlign w:val="center"/>
            <w:hideMark/>
          </w:tcPr>
          <w:p w14:paraId="36A9F9E0"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15EA8416"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0C4604DD"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3</w:t>
            </w:r>
          </w:p>
        </w:tc>
        <w:tc>
          <w:tcPr>
            <w:tcW w:w="7520" w:type="dxa"/>
            <w:gridSpan w:val="3"/>
            <w:tcBorders>
              <w:top w:val="single" w:sz="8" w:space="0" w:color="auto"/>
              <w:left w:val="nil"/>
              <w:bottom w:val="single" w:sz="8" w:space="0" w:color="auto"/>
              <w:right w:val="single" w:sz="8" w:space="0" w:color="000000"/>
            </w:tcBorders>
            <w:shd w:val="clear" w:color="auto" w:fill="auto"/>
            <w:vAlign w:val="center"/>
            <w:hideMark/>
          </w:tcPr>
          <w:p w14:paraId="75355CFC" w14:textId="77777777" w:rsidR="00211056" w:rsidRPr="00F82ECA" w:rsidRDefault="00211056">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Participant Wages/Stipends and Flexible Funds/Incentives</w:t>
            </w:r>
          </w:p>
        </w:tc>
        <w:tc>
          <w:tcPr>
            <w:tcW w:w="2340" w:type="dxa"/>
            <w:tcBorders>
              <w:top w:val="nil"/>
              <w:left w:val="nil"/>
              <w:bottom w:val="single" w:sz="8" w:space="0" w:color="auto"/>
              <w:right w:val="single" w:sz="8" w:space="0" w:color="auto"/>
            </w:tcBorders>
            <w:shd w:val="clear" w:color="000000" w:fill="E2EFDA"/>
            <w:noWrap/>
            <w:vAlign w:val="center"/>
            <w:hideMark/>
          </w:tcPr>
          <w:p w14:paraId="1B3D336C"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1847C388" w14:textId="77777777">
        <w:trPr>
          <w:trHeight w:val="574"/>
        </w:trPr>
        <w:tc>
          <w:tcPr>
            <w:tcW w:w="8100"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60DA0F44" w14:textId="77777777" w:rsidR="00211056" w:rsidRPr="00F82ECA" w:rsidRDefault="00211056">
            <w:pPr>
              <w:jc w:val="right"/>
              <w:rPr>
                <w:rFonts w:ascii="Arial" w:hAnsi="Arial" w:cs="Arial"/>
                <w:b/>
                <w:bCs/>
                <w:color w:val="000000"/>
                <w:sz w:val="18"/>
                <w:szCs w:val="18"/>
              </w:rPr>
            </w:pPr>
            <w:r w:rsidRPr="00F82ECA">
              <w:rPr>
                <w:rFonts w:ascii="Arial" w:hAnsi="Arial" w:cs="Arial"/>
                <w:b/>
                <w:bCs/>
                <w:color w:val="000000"/>
                <w:sz w:val="18"/>
                <w:szCs w:val="18"/>
              </w:rPr>
              <w:t xml:space="preserve"> SUBTOTAL</w:t>
            </w:r>
            <w:r w:rsidRPr="00F82ECA">
              <w:rPr>
                <w:rFonts w:ascii="Arial" w:hAnsi="Arial" w:cs="Arial"/>
                <w:b/>
                <w:bCs/>
                <w:color w:val="000000"/>
                <w:sz w:val="18"/>
                <w:szCs w:val="18"/>
              </w:rPr>
              <w:br/>
            </w:r>
            <w:r w:rsidRPr="00F82ECA">
              <w:rPr>
                <w:rFonts w:ascii="Arial" w:hAnsi="Arial" w:cs="Arial"/>
                <w:color w:val="000000"/>
                <w:sz w:val="18"/>
                <w:szCs w:val="18"/>
              </w:rPr>
              <w:t>(Total Personnel Wage Costs + Program Costs + Participant</w:t>
            </w:r>
            <w:r w:rsidRPr="00F82ECA">
              <w:rPr>
                <w:rFonts w:ascii="Arial" w:hAnsi="Arial" w:cs="Arial"/>
                <w:color w:val="000000"/>
                <w:sz w:val="18"/>
                <w:szCs w:val="18"/>
              </w:rPr>
              <w:br/>
              <w:t xml:space="preserve"> Wages/Stipends and Flexible Funds/Incentives)</w:t>
            </w:r>
          </w:p>
        </w:tc>
        <w:tc>
          <w:tcPr>
            <w:tcW w:w="2340" w:type="dxa"/>
            <w:tcBorders>
              <w:top w:val="nil"/>
              <w:left w:val="nil"/>
              <w:bottom w:val="single" w:sz="8" w:space="0" w:color="auto"/>
              <w:right w:val="single" w:sz="8" w:space="0" w:color="auto"/>
            </w:tcBorders>
            <w:shd w:val="clear" w:color="000000" w:fill="E2EFDA"/>
            <w:noWrap/>
            <w:vAlign w:val="center"/>
            <w:hideMark/>
          </w:tcPr>
          <w:p w14:paraId="2888844A" w14:textId="77777777" w:rsidR="00211056" w:rsidRPr="00F82ECA" w:rsidRDefault="00211056">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3357C845" w14:textId="77777777">
        <w:trPr>
          <w:trHeight w:val="402"/>
        </w:trPr>
        <w:tc>
          <w:tcPr>
            <w:tcW w:w="6194" w:type="dxa"/>
            <w:gridSpan w:val="3"/>
            <w:tcBorders>
              <w:top w:val="single" w:sz="12" w:space="0" w:color="auto"/>
              <w:left w:val="single" w:sz="12" w:space="0" w:color="auto"/>
              <w:bottom w:val="single" w:sz="12" w:space="0" w:color="auto"/>
              <w:right w:val="single" w:sz="12" w:space="0" w:color="000000"/>
            </w:tcBorders>
            <w:shd w:val="clear" w:color="000000" w:fill="BFBFBF"/>
            <w:noWrap/>
            <w:vAlign w:val="center"/>
            <w:hideMark/>
          </w:tcPr>
          <w:p w14:paraId="1424F82C"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1906" w:type="dxa"/>
            <w:tcBorders>
              <w:top w:val="single" w:sz="12" w:space="0" w:color="auto"/>
              <w:left w:val="nil"/>
              <w:bottom w:val="single" w:sz="12" w:space="0" w:color="auto"/>
              <w:right w:val="single" w:sz="12" w:space="0" w:color="auto"/>
            </w:tcBorders>
            <w:shd w:val="clear" w:color="000000" w:fill="BFBFBF"/>
            <w:noWrap/>
            <w:vAlign w:val="center"/>
            <w:hideMark/>
          </w:tcPr>
          <w:p w14:paraId="69517990"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340" w:type="dxa"/>
            <w:tcBorders>
              <w:top w:val="single" w:sz="12" w:space="0" w:color="auto"/>
              <w:left w:val="nil"/>
              <w:bottom w:val="single" w:sz="12" w:space="0" w:color="auto"/>
              <w:right w:val="single" w:sz="12" w:space="0" w:color="auto"/>
            </w:tcBorders>
            <w:shd w:val="clear" w:color="000000" w:fill="BFBFBF"/>
            <w:noWrap/>
            <w:vAlign w:val="center"/>
            <w:hideMark/>
          </w:tcPr>
          <w:p w14:paraId="75B17163"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211056" w:rsidRPr="00F82ECA" w14:paraId="3B5F0467"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49AAC8B8"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4</w:t>
            </w:r>
          </w:p>
        </w:tc>
        <w:tc>
          <w:tcPr>
            <w:tcW w:w="5614" w:type="dxa"/>
            <w:gridSpan w:val="2"/>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53DEAF55" w14:textId="77777777" w:rsidR="007E021F" w:rsidRDefault="00211056">
            <w:pPr>
              <w:jc w:val="right"/>
              <w:rPr>
                <w:rFonts w:ascii="Arial" w:hAnsi="Arial" w:cs="Arial"/>
                <w:b/>
                <w:bCs/>
                <w:color w:val="000000"/>
                <w:sz w:val="18"/>
                <w:szCs w:val="18"/>
              </w:rPr>
            </w:pPr>
            <w:r w:rsidRPr="00F82ECA">
              <w:rPr>
                <w:rFonts w:ascii="Arial" w:hAnsi="Arial" w:cs="Arial"/>
                <w:b/>
                <w:bCs/>
                <w:color w:val="000000"/>
                <w:sz w:val="18"/>
                <w:szCs w:val="18"/>
              </w:rPr>
              <w:t>Indirect Costs</w:t>
            </w:r>
            <w:r w:rsidR="00C51B10">
              <w:rPr>
                <w:rFonts w:ascii="Arial" w:hAnsi="Arial" w:cs="Arial"/>
                <w:b/>
                <w:bCs/>
                <w:color w:val="000000"/>
                <w:sz w:val="18"/>
                <w:szCs w:val="18"/>
              </w:rPr>
              <w:t xml:space="preserve"> </w:t>
            </w:r>
          </w:p>
          <w:p w14:paraId="37E329E3" w14:textId="1791EA85" w:rsidR="00211056" w:rsidRPr="00F82ECA" w:rsidRDefault="00C51B10">
            <w:pPr>
              <w:jc w:val="right"/>
              <w:rPr>
                <w:rFonts w:ascii="Arial" w:hAnsi="Arial" w:cs="Arial"/>
                <w:b/>
                <w:bCs/>
                <w:color w:val="000000"/>
                <w:sz w:val="18"/>
                <w:szCs w:val="18"/>
              </w:rPr>
            </w:pPr>
            <w:r>
              <w:rPr>
                <w:rFonts w:ascii="Arial" w:hAnsi="Arial" w:cs="Arial"/>
                <w:b/>
                <w:bCs/>
                <w:color w:val="000000"/>
                <w:sz w:val="18"/>
                <w:szCs w:val="18"/>
              </w:rPr>
              <w:t>(not to exceed 10% of Personnel Wage + Program costs)</w:t>
            </w:r>
          </w:p>
        </w:tc>
        <w:tc>
          <w:tcPr>
            <w:tcW w:w="1906" w:type="dxa"/>
            <w:tcBorders>
              <w:top w:val="nil"/>
              <w:left w:val="nil"/>
              <w:bottom w:val="single" w:sz="12" w:space="0" w:color="auto"/>
              <w:right w:val="single" w:sz="12" w:space="0" w:color="auto"/>
            </w:tcBorders>
            <w:shd w:val="clear" w:color="auto" w:fill="auto"/>
            <w:noWrap/>
            <w:vAlign w:val="center"/>
            <w:hideMark/>
          </w:tcPr>
          <w:p w14:paraId="20CACAA6"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340" w:type="dxa"/>
            <w:tcBorders>
              <w:top w:val="nil"/>
              <w:left w:val="nil"/>
              <w:bottom w:val="single" w:sz="12" w:space="0" w:color="auto"/>
              <w:right w:val="single" w:sz="12" w:space="0" w:color="auto"/>
            </w:tcBorders>
            <w:shd w:val="clear" w:color="auto" w:fill="auto"/>
            <w:noWrap/>
            <w:vAlign w:val="center"/>
            <w:hideMark/>
          </w:tcPr>
          <w:p w14:paraId="1ECD0C56"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211056" w:rsidRPr="00F82ECA" w14:paraId="4E0760AA" w14:textId="77777777">
        <w:trPr>
          <w:trHeight w:val="255"/>
        </w:trPr>
        <w:tc>
          <w:tcPr>
            <w:tcW w:w="580" w:type="dxa"/>
            <w:tcBorders>
              <w:top w:val="nil"/>
              <w:left w:val="nil"/>
              <w:bottom w:val="nil"/>
              <w:right w:val="nil"/>
            </w:tcBorders>
            <w:shd w:val="clear" w:color="auto" w:fill="auto"/>
            <w:noWrap/>
            <w:vAlign w:val="bottom"/>
            <w:hideMark/>
          </w:tcPr>
          <w:p w14:paraId="4738AFFF" w14:textId="77777777" w:rsidR="00211056" w:rsidRPr="00F82ECA" w:rsidRDefault="00211056">
            <w:pPr>
              <w:jc w:val="center"/>
              <w:rPr>
                <w:rFonts w:ascii="Arial" w:hAnsi="Arial" w:cs="Arial"/>
                <w:b/>
                <w:bCs/>
                <w:color w:val="000000"/>
                <w:sz w:val="18"/>
                <w:szCs w:val="18"/>
              </w:rPr>
            </w:pPr>
          </w:p>
        </w:tc>
        <w:tc>
          <w:tcPr>
            <w:tcW w:w="3011" w:type="dxa"/>
            <w:tcBorders>
              <w:top w:val="nil"/>
              <w:left w:val="nil"/>
              <w:bottom w:val="nil"/>
              <w:right w:val="nil"/>
            </w:tcBorders>
            <w:shd w:val="clear" w:color="auto" w:fill="auto"/>
            <w:noWrap/>
            <w:vAlign w:val="bottom"/>
            <w:hideMark/>
          </w:tcPr>
          <w:p w14:paraId="64C4958A" w14:textId="77777777" w:rsidR="00211056" w:rsidRPr="00F82ECA" w:rsidRDefault="00211056"/>
        </w:tc>
        <w:tc>
          <w:tcPr>
            <w:tcW w:w="2603" w:type="dxa"/>
            <w:tcBorders>
              <w:top w:val="nil"/>
              <w:left w:val="nil"/>
              <w:bottom w:val="nil"/>
              <w:right w:val="nil"/>
            </w:tcBorders>
            <w:shd w:val="clear" w:color="auto" w:fill="auto"/>
            <w:noWrap/>
            <w:vAlign w:val="bottom"/>
            <w:hideMark/>
          </w:tcPr>
          <w:p w14:paraId="64A9A90B" w14:textId="77777777" w:rsidR="00211056" w:rsidRPr="00F82ECA" w:rsidRDefault="00211056"/>
        </w:tc>
        <w:tc>
          <w:tcPr>
            <w:tcW w:w="1906" w:type="dxa"/>
            <w:tcBorders>
              <w:top w:val="nil"/>
              <w:left w:val="nil"/>
              <w:bottom w:val="nil"/>
              <w:right w:val="nil"/>
            </w:tcBorders>
            <w:shd w:val="clear" w:color="auto" w:fill="auto"/>
            <w:noWrap/>
            <w:vAlign w:val="bottom"/>
            <w:hideMark/>
          </w:tcPr>
          <w:p w14:paraId="5BC70A00" w14:textId="77777777" w:rsidR="00211056" w:rsidRPr="00F82ECA" w:rsidRDefault="00211056"/>
        </w:tc>
        <w:tc>
          <w:tcPr>
            <w:tcW w:w="2340" w:type="dxa"/>
            <w:tcBorders>
              <w:top w:val="nil"/>
              <w:left w:val="nil"/>
              <w:bottom w:val="nil"/>
              <w:right w:val="nil"/>
            </w:tcBorders>
            <w:shd w:val="clear" w:color="auto" w:fill="auto"/>
            <w:noWrap/>
            <w:vAlign w:val="bottom"/>
            <w:hideMark/>
          </w:tcPr>
          <w:p w14:paraId="7DD77744" w14:textId="77777777" w:rsidR="00211056" w:rsidRPr="00F82ECA" w:rsidRDefault="00211056"/>
        </w:tc>
      </w:tr>
      <w:tr w:rsidR="00211056" w:rsidRPr="00F82ECA" w14:paraId="6DB969B9" w14:textId="77777777">
        <w:trPr>
          <w:trHeight w:val="675"/>
        </w:trPr>
        <w:tc>
          <w:tcPr>
            <w:tcW w:w="580" w:type="dxa"/>
            <w:tcBorders>
              <w:top w:val="nil"/>
              <w:left w:val="nil"/>
              <w:bottom w:val="nil"/>
              <w:right w:val="nil"/>
            </w:tcBorders>
            <w:shd w:val="clear" w:color="auto" w:fill="auto"/>
            <w:vAlign w:val="center"/>
            <w:hideMark/>
          </w:tcPr>
          <w:p w14:paraId="0C14486E" w14:textId="77777777" w:rsidR="00211056" w:rsidRPr="00F82ECA" w:rsidRDefault="00211056"/>
        </w:tc>
        <w:tc>
          <w:tcPr>
            <w:tcW w:w="3011" w:type="dxa"/>
            <w:tcBorders>
              <w:top w:val="nil"/>
              <w:left w:val="nil"/>
              <w:bottom w:val="nil"/>
              <w:right w:val="nil"/>
            </w:tcBorders>
            <w:shd w:val="clear" w:color="auto" w:fill="auto"/>
            <w:vAlign w:val="center"/>
            <w:hideMark/>
          </w:tcPr>
          <w:p w14:paraId="012B624E" w14:textId="77777777" w:rsidR="00211056" w:rsidRPr="00F82ECA" w:rsidRDefault="00211056">
            <w:pPr>
              <w:jc w:val="center"/>
            </w:pPr>
          </w:p>
        </w:tc>
        <w:tc>
          <w:tcPr>
            <w:tcW w:w="2603" w:type="dxa"/>
            <w:tcBorders>
              <w:top w:val="nil"/>
              <w:left w:val="nil"/>
              <w:bottom w:val="nil"/>
              <w:right w:val="nil"/>
            </w:tcBorders>
            <w:shd w:val="clear" w:color="auto" w:fill="auto"/>
            <w:vAlign w:val="center"/>
            <w:hideMark/>
          </w:tcPr>
          <w:p w14:paraId="7867029B" w14:textId="77777777" w:rsidR="00211056" w:rsidRPr="00F82ECA" w:rsidRDefault="00211056">
            <w:pPr>
              <w:jc w:val="center"/>
            </w:pPr>
          </w:p>
        </w:tc>
        <w:tc>
          <w:tcPr>
            <w:tcW w:w="1906" w:type="dxa"/>
            <w:tcBorders>
              <w:top w:val="nil"/>
              <w:left w:val="nil"/>
              <w:bottom w:val="nil"/>
              <w:right w:val="nil"/>
            </w:tcBorders>
            <w:shd w:val="clear" w:color="auto" w:fill="auto"/>
            <w:vAlign w:val="center"/>
            <w:hideMark/>
          </w:tcPr>
          <w:p w14:paraId="22DBDDF6" w14:textId="330E0828"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REGION 2</w:t>
            </w:r>
          </w:p>
        </w:tc>
        <w:tc>
          <w:tcPr>
            <w:tcW w:w="2340" w:type="dxa"/>
            <w:tcBorders>
              <w:top w:val="single" w:sz="8" w:space="0" w:color="auto"/>
              <w:left w:val="single" w:sz="8" w:space="0" w:color="auto"/>
              <w:bottom w:val="single" w:sz="8" w:space="0" w:color="auto"/>
              <w:right w:val="single" w:sz="8" w:space="0" w:color="auto"/>
            </w:tcBorders>
            <w:shd w:val="clear" w:color="000000" w:fill="FCE4D6"/>
            <w:vAlign w:val="center"/>
            <w:hideMark/>
          </w:tcPr>
          <w:p w14:paraId="67DEE9BA"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TOTAL BUDGET AMOUNT</w:t>
            </w:r>
          </w:p>
        </w:tc>
      </w:tr>
      <w:tr w:rsidR="00211056" w:rsidRPr="00F82ECA" w14:paraId="7B1F4A36" w14:textId="77777777">
        <w:trPr>
          <w:trHeight w:val="645"/>
        </w:trPr>
        <w:tc>
          <w:tcPr>
            <w:tcW w:w="8100" w:type="dxa"/>
            <w:gridSpan w:val="4"/>
            <w:tcBorders>
              <w:top w:val="single" w:sz="8" w:space="0" w:color="auto"/>
              <w:left w:val="single" w:sz="8" w:space="0" w:color="auto"/>
              <w:bottom w:val="single" w:sz="8" w:space="0" w:color="auto"/>
              <w:right w:val="single" w:sz="8" w:space="0" w:color="000000"/>
            </w:tcBorders>
            <w:shd w:val="clear" w:color="000000" w:fill="FCE4D6"/>
            <w:vAlign w:val="center"/>
            <w:hideMark/>
          </w:tcPr>
          <w:p w14:paraId="7D19C049" w14:textId="77777777" w:rsidR="00211056" w:rsidRPr="00F82ECA" w:rsidRDefault="00211056">
            <w:pPr>
              <w:jc w:val="right"/>
              <w:rPr>
                <w:rFonts w:ascii="Arial" w:hAnsi="Arial" w:cs="Arial"/>
                <w:b/>
                <w:bCs/>
                <w:color w:val="000000"/>
                <w:sz w:val="18"/>
                <w:szCs w:val="18"/>
              </w:rPr>
            </w:pPr>
            <w:r w:rsidRPr="00F82ECA">
              <w:rPr>
                <w:rFonts w:ascii="Arial" w:hAnsi="Arial" w:cs="Arial"/>
                <w:b/>
                <w:bCs/>
                <w:color w:val="000000"/>
                <w:sz w:val="18"/>
                <w:szCs w:val="18"/>
              </w:rPr>
              <w:t xml:space="preserve"> GRAND TOTAL COSTS</w:t>
            </w:r>
            <w:r w:rsidRPr="00F82ECA">
              <w:rPr>
                <w:rFonts w:ascii="Arial" w:hAnsi="Arial" w:cs="Arial"/>
                <w:b/>
                <w:bCs/>
                <w:color w:val="000000"/>
                <w:sz w:val="18"/>
                <w:szCs w:val="18"/>
              </w:rPr>
              <w:br/>
              <w:t xml:space="preserve"> (Sub</w:t>
            </w:r>
            <w:r>
              <w:rPr>
                <w:rFonts w:ascii="Arial" w:hAnsi="Arial" w:cs="Arial"/>
                <w:b/>
                <w:bCs/>
                <w:color w:val="000000"/>
                <w:sz w:val="18"/>
                <w:szCs w:val="18"/>
              </w:rPr>
              <w:t>t</w:t>
            </w:r>
            <w:r w:rsidRPr="00F82ECA">
              <w:rPr>
                <w:rFonts w:ascii="Arial" w:hAnsi="Arial" w:cs="Arial"/>
                <w:b/>
                <w:bCs/>
                <w:color w:val="000000"/>
                <w:sz w:val="18"/>
                <w:szCs w:val="18"/>
              </w:rPr>
              <w:t xml:space="preserve">otal + Indirect Costs) </w:t>
            </w:r>
          </w:p>
        </w:tc>
        <w:tc>
          <w:tcPr>
            <w:tcW w:w="2340" w:type="dxa"/>
            <w:tcBorders>
              <w:top w:val="nil"/>
              <w:left w:val="nil"/>
              <w:bottom w:val="single" w:sz="8" w:space="0" w:color="auto"/>
              <w:right w:val="single" w:sz="8" w:space="0" w:color="auto"/>
            </w:tcBorders>
            <w:shd w:val="clear" w:color="000000" w:fill="FCE4D6"/>
            <w:vAlign w:val="center"/>
            <w:hideMark/>
          </w:tcPr>
          <w:p w14:paraId="5FF2A7E1" w14:textId="77777777" w:rsidR="00211056" w:rsidRPr="00F82ECA" w:rsidRDefault="00211056">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bl>
    <w:p w14:paraId="194BBDBB" w14:textId="77777777" w:rsidR="00211056" w:rsidRDefault="00211056" w:rsidP="00781D91">
      <w:pPr>
        <w:pStyle w:val="PlainText"/>
        <w:tabs>
          <w:tab w:val="left" w:pos="1080"/>
        </w:tabs>
        <w:spacing w:after="240"/>
        <w:rPr>
          <w:rFonts w:ascii="Calibri" w:hAnsi="Calibri" w:cs="Calibri"/>
          <w:b/>
          <w:sz w:val="26"/>
          <w:szCs w:val="26"/>
          <w:u w:val="single"/>
        </w:rPr>
      </w:pPr>
    </w:p>
    <w:p w14:paraId="12F3E41A" w14:textId="77777777" w:rsidR="00166486" w:rsidRDefault="00166486" w:rsidP="00781D91">
      <w:pPr>
        <w:pStyle w:val="PlainText"/>
        <w:tabs>
          <w:tab w:val="left" w:pos="1080"/>
        </w:tabs>
        <w:spacing w:after="240"/>
        <w:rPr>
          <w:rFonts w:ascii="Calibri" w:hAnsi="Calibri" w:cs="Calibri"/>
          <w:b/>
          <w:sz w:val="26"/>
          <w:szCs w:val="26"/>
          <w:u w:val="single"/>
        </w:rPr>
      </w:pPr>
    </w:p>
    <w:p w14:paraId="77962F13" w14:textId="77777777" w:rsidR="00585D56" w:rsidRPr="00310F7D" w:rsidRDefault="00585D56" w:rsidP="00585D56">
      <w:pPr>
        <w:spacing w:after="240"/>
        <w:rPr>
          <w:rFonts w:ascii="Calibri" w:hAnsi="Calibri" w:cs="Calibri"/>
          <w:b/>
          <w:bCs/>
          <w:sz w:val="24"/>
          <w:szCs w:val="24"/>
        </w:rPr>
      </w:pPr>
      <w:r w:rsidRPr="00310F7D">
        <w:rPr>
          <w:rFonts w:ascii="Calibri" w:hAnsi="Calibri" w:cs="Calibri"/>
          <w:b/>
          <w:bCs/>
          <w:sz w:val="24"/>
          <w:szCs w:val="24"/>
        </w:rPr>
        <w:t>BUDGET NARRATIVE</w:t>
      </w:r>
    </w:p>
    <w:p w14:paraId="5798F10C" w14:textId="45DF1AB1" w:rsidR="00585D56" w:rsidRDefault="00585D56" w:rsidP="00585D56">
      <w:pPr>
        <w:spacing w:after="240"/>
        <w:rPr>
          <w:rFonts w:ascii="Calibri" w:hAnsi="Calibri" w:cs="Calibri"/>
          <w:sz w:val="24"/>
          <w:szCs w:val="24"/>
        </w:rPr>
      </w:pPr>
      <w:r w:rsidRPr="00E64BF4">
        <w:rPr>
          <w:rFonts w:ascii="Calibri" w:hAnsi="Calibri" w:cs="Calibri"/>
          <w:sz w:val="24"/>
          <w:szCs w:val="24"/>
        </w:rPr>
        <w:t>Bidder is to provide a BUDGET NARRATIVE that provides a detailed explanation, justification, and breakdown of cost calculation, including any leveraged funding for the program</w:t>
      </w:r>
      <w:r w:rsidR="00D71EB2">
        <w:rPr>
          <w:rFonts w:ascii="Calibri" w:hAnsi="Calibri" w:cs="Calibri"/>
          <w:sz w:val="24"/>
          <w:szCs w:val="24"/>
        </w:rPr>
        <w:t xml:space="preserve"> if any</w:t>
      </w:r>
      <w:r w:rsidRPr="00E64BF4">
        <w:rPr>
          <w:rFonts w:ascii="Calibri" w:hAnsi="Calibri" w:cs="Calibri"/>
          <w:sz w:val="24"/>
          <w:szCs w:val="24"/>
        </w:rPr>
        <w:t>.</w:t>
      </w:r>
    </w:p>
    <w:p w14:paraId="21645106" w14:textId="77777777" w:rsidR="00585D56" w:rsidRDefault="00585D56" w:rsidP="00585D56">
      <w:pPr>
        <w:spacing w:after="240"/>
        <w:rPr>
          <w:rFonts w:ascii="Calibri" w:hAnsi="Calibri" w:cs="Calibri"/>
          <w:b/>
          <w:bCs/>
          <w:sz w:val="24"/>
          <w:szCs w:val="24"/>
        </w:rPr>
      </w:pPr>
      <w:r w:rsidRPr="00E64BF4">
        <w:rPr>
          <w:rFonts w:ascii="Calibri" w:hAnsi="Calibri" w:cs="Calibri"/>
          <w:b/>
          <w:bCs/>
          <w:sz w:val="24"/>
          <w:szCs w:val="24"/>
          <w:highlight w:val="cyan"/>
        </w:rPr>
        <w:t>Response:</w:t>
      </w:r>
    </w:p>
    <w:p w14:paraId="208509BB" w14:textId="77777777" w:rsidR="00585D56" w:rsidRDefault="00585D56" w:rsidP="00585D56">
      <w:pPr>
        <w:spacing w:after="240"/>
        <w:rPr>
          <w:rFonts w:ascii="Calibri" w:hAnsi="Calibri" w:cs="Calibri"/>
          <w:b/>
          <w:bCs/>
          <w:sz w:val="24"/>
          <w:szCs w:val="24"/>
        </w:rPr>
      </w:pPr>
    </w:p>
    <w:p w14:paraId="50F16505" w14:textId="77777777" w:rsidR="007A53B8" w:rsidRDefault="007A53B8" w:rsidP="00585D56">
      <w:pPr>
        <w:spacing w:after="240"/>
        <w:rPr>
          <w:rFonts w:ascii="Calibri" w:hAnsi="Calibri" w:cs="Calibri"/>
          <w:b/>
          <w:bCs/>
          <w:sz w:val="24"/>
          <w:szCs w:val="24"/>
        </w:rPr>
      </w:pPr>
    </w:p>
    <w:p w14:paraId="1777F795" w14:textId="77777777" w:rsidR="007A53B8" w:rsidRDefault="007A53B8" w:rsidP="00585D56">
      <w:pPr>
        <w:spacing w:after="240"/>
        <w:rPr>
          <w:rFonts w:ascii="Calibri" w:hAnsi="Calibri" w:cs="Calibri"/>
          <w:b/>
          <w:bCs/>
          <w:sz w:val="24"/>
          <w:szCs w:val="24"/>
        </w:rPr>
      </w:pPr>
    </w:p>
    <w:p w14:paraId="49AA7532" w14:textId="77777777" w:rsidR="00585D56" w:rsidRPr="00E64BF4" w:rsidRDefault="00585D56" w:rsidP="00585D56">
      <w:pPr>
        <w:spacing w:after="240"/>
        <w:rPr>
          <w:rFonts w:ascii="Calibri" w:hAnsi="Calibri" w:cs="Calibri"/>
          <w:b/>
          <w:bCs/>
          <w:sz w:val="24"/>
          <w:szCs w:val="24"/>
        </w:rPr>
      </w:pPr>
    </w:p>
    <w:p w14:paraId="2B5ED40F" w14:textId="77777777" w:rsidR="00585D56" w:rsidRDefault="00585D56" w:rsidP="00585D56">
      <w:pPr>
        <w:spacing w:after="240"/>
        <w:rPr>
          <w:rFonts w:ascii="Calibri" w:hAnsi="Calibri" w:cs="Calibri"/>
          <w:color w:val="FFFFFF"/>
          <w:sz w:val="22"/>
        </w:rPr>
      </w:pPr>
      <w:r w:rsidRPr="00EB4661">
        <w:rPr>
          <w:rFonts w:ascii="Calibri" w:hAnsi="Calibri" w:cs="Calibri"/>
          <w:b/>
          <w:bCs/>
          <w:sz w:val="24"/>
        </w:rPr>
        <w:t>Maximum Length:</w:t>
      </w:r>
      <w:r>
        <w:rPr>
          <w:rFonts w:ascii="Calibri" w:hAnsi="Calibri" w:cs="Calibri"/>
          <w:b/>
          <w:bCs/>
          <w:sz w:val="24"/>
        </w:rPr>
        <w:t xml:space="preserve"> None.</w:t>
      </w:r>
      <w:r w:rsidRPr="00EB4661">
        <w:rPr>
          <w:rFonts w:ascii="Calibri" w:hAnsi="Calibri" w:cs="Calibri"/>
          <w:b/>
          <w:bCs/>
          <w:sz w:val="24"/>
        </w:rPr>
        <w:t xml:space="preserve">  </w:t>
      </w:r>
      <w:r>
        <w:rPr>
          <w:rFonts w:ascii="Calibri" w:hAnsi="Calibri" w:cs="Calibri"/>
          <w:color w:val="FFFFFF"/>
          <w:sz w:val="22"/>
        </w:rPr>
        <w:t xml:space="preserve"> No </w:t>
      </w:r>
    </w:p>
    <w:p w14:paraId="33CC0FF3" w14:textId="77777777" w:rsidR="00F82ECA" w:rsidRDefault="00F82ECA" w:rsidP="00166486">
      <w:pPr>
        <w:spacing w:after="240"/>
        <w:rPr>
          <w:rFonts w:ascii="Calibri" w:hAnsi="Calibri" w:cs="Calibri"/>
          <w:color w:val="FFFFFF"/>
          <w:sz w:val="22"/>
        </w:rPr>
      </w:pPr>
    </w:p>
    <w:p w14:paraId="7076915C" w14:textId="77777777" w:rsidR="007A53B8" w:rsidRDefault="007A53B8" w:rsidP="00166486">
      <w:pPr>
        <w:spacing w:after="240"/>
        <w:rPr>
          <w:rFonts w:ascii="Calibri" w:hAnsi="Calibri" w:cs="Calibri"/>
          <w:color w:val="FFFFFF"/>
          <w:sz w:val="22"/>
        </w:rPr>
      </w:pPr>
    </w:p>
    <w:tbl>
      <w:tblPr>
        <w:tblW w:w="10530" w:type="dxa"/>
        <w:tblLook w:val="04A0" w:firstRow="1" w:lastRow="0" w:firstColumn="1" w:lastColumn="0" w:noHBand="0" w:noVBand="1"/>
      </w:tblPr>
      <w:tblGrid>
        <w:gridCol w:w="580"/>
        <w:gridCol w:w="3920"/>
        <w:gridCol w:w="2070"/>
        <w:gridCol w:w="1260"/>
        <w:gridCol w:w="2700"/>
      </w:tblGrid>
      <w:tr w:rsidR="00F82ECA" w:rsidRPr="00F82ECA" w14:paraId="2AA0BFCF" w14:textId="77777777" w:rsidTr="006925D1">
        <w:trPr>
          <w:trHeight w:val="345"/>
        </w:trPr>
        <w:tc>
          <w:tcPr>
            <w:tcW w:w="10530" w:type="dxa"/>
            <w:gridSpan w:val="5"/>
            <w:tcBorders>
              <w:top w:val="nil"/>
              <w:left w:val="nil"/>
              <w:bottom w:val="nil"/>
              <w:right w:val="nil"/>
            </w:tcBorders>
            <w:shd w:val="clear" w:color="auto" w:fill="auto"/>
            <w:noWrap/>
            <w:vAlign w:val="bottom"/>
            <w:hideMark/>
          </w:tcPr>
          <w:p w14:paraId="7313094D" w14:textId="535F4E0B" w:rsid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lastRenderedPageBreak/>
              <w:t xml:space="preserve">BUDGET </w:t>
            </w:r>
            <w:r w:rsidR="00A917DD">
              <w:rPr>
                <w:rFonts w:ascii="Arial" w:hAnsi="Arial" w:cs="Arial"/>
                <w:b/>
                <w:bCs/>
                <w:color w:val="000000"/>
                <w:sz w:val="18"/>
                <w:szCs w:val="18"/>
              </w:rPr>
              <w:t>DETAIL</w:t>
            </w:r>
            <w:r w:rsidRPr="00F82ECA">
              <w:rPr>
                <w:rFonts w:ascii="Arial" w:hAnsi="Arial" w:cs="Arial"/>
                <w:b/>
                <w:bCs/>
                <w:color w:val="000000"/>
                <w:sz w:val="18"/>
                <w:szCs w:val="18"/>
              </w:rPr>
              <w:t xml:space="preserve"> TEMPLATE: REGION 3 (SAN LEANDRO, SAN LORENZO, CASTRO VALLEY, ASHLAND, CHERRYLAND,  FAIRVIEW)</w:t>
            </w:r>
          </w:p>
          <w:p w14:paraId="672E54C6" w14:textId="77777777" w:rsidR="00A917DD" w:rsidRDefault="00A917DD" w:rsidP="00F82ECA">
            <w:pPr>
              <w:rPr>
                <w:rFonts w:ascii="Arial" w:hAnsi="Arial" w:cs="Arial"/>
                <w:b/>
                <w:bCs/>
                <w:color w:val="000000"/>
                <w:sz w:val="18"/>
                <w:szCs w:val="18"/>
              </w:rPr>
            </w:pPr>
          </w:p>
          <w:p w14:paraId="14E830B1" w14:textId="0BD4A27B" w:rsidR="00A917DD" w:rsidRPr="00F82ECA" w:rsidRDefault="00371476" w:rsidP="00F82ECA">
            <w:pPr>
              <w:rPr>
                <w:rFonts w:ascii="Arial" w:hAnsi="Arial" w:cs="Arial"/>
                <w:b/>
                <w:bCs/>
                <w:color w:val="000000"/>
                <w:sz w:val="18"/>
                <w:szCs w:val="18"/>
              </w:rPr>
            </w:pPr>
            <w:sdt>
              <w:sdtPr>
                <w:rPr>
                  <w:rFonts w:asciiTheme="minorHAnsi" w:hAnsiTheme="minorHAnsi" w:cstheme="minorHAnsi"/>
                  <w:b/>
                  <w:bCs/>
                  <w:sz w:val="32"/>
                  <w:szCs w:val="32"/>
                </w:rPr>
                <w:id w:val="231271380"/>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1</w:t>
            </w:r>
            <w:r w:rsidR="00A917DD"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2038650674"/>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2</w:t>
            </w:r>
            <w:r w:rsidR="00A917DD"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1114166557"/>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3</w:t>
            </w:r>
          </w:p>
        </w:tc>
      </w:tr>
      <w:tr w:rsidR="00F82ECA" w:rsidRPr="00F82ECA" w14:paraId="04F94A5F" w14:textId="77777777" w:rsidTr="006925D1">
        <w:trPr>
          <w:trHeight w:val="255"/>
        </w:trPr>
        <w:tc>
          <w:tcPr>
            <w:tcW w:w="580" w:type="dxa"/>
            <w:tcBorders>
              <w:top w:val="nil"/>
              <w:left w:val="nil"/>
              <w:bottom w:val="nil"/>
              <w:right w:val="nil"/>
            </w:tcBorders>
            <w:shd w:val="clear" w:color="auto" w:fill="auto"/>
            <w:noWrap/>
            <w:vAlign w:val="bottom"/>
            <w:hideMark/>
          </w:tcPr>
          <w:p w14:paraId="73EB22F1" w14:textId="78727DB1" w:rsidR="00F82ECA" w:rsidRPr="00F82ECA" w:rsidRDefault="00F82ECA" w:rsidP="00F82ECA">
            <w:pPr>
              <w:rPr>
                <w:rFonts w:ascii="Arial" w:hAnsi="Arial" w:cs="Arial"/>
                <w:b/>
                <w:bCs/>
                <w:color w:val="000000"/>
                <w:sz w:val="16"/>
                <w:szCs w:val="16"/>
              </w:rPr>
            </w:pPr>
          </w:p>
        </w:tc>
        <w:tc>
          <w:tcPr>
            <w:tcW w:w="3920" w:type="dxa"/>
            <w:tcBorders>
              <w:top w:val="nil"/>
              <w:left w:val="nil"/>
              <w:bottom w:val="nil"/>
              <w:right w:val="nil"/>
            </w:tcBorders>
            <w:shd w:val="clear" w:color="auto" w:fill="auto"/>
            <w:noWrap/>
            <w:vAlign w:val="bottom"/>
            <w:hideMark/>
          </w:tcPr>
          <w:p w14:paraId="1EA860FA" w14:textId="77777777" w:rsidR="00F82ECA" w:rsidRPr="00F82ECA" w:rsidRDefault="00F82ECA" w:rsidP="00F82ECA"/>
        </w:tc>
        <w:tc>
          <w:tcPr>
            <w:tcW w:w="2070" w:type="dxa"/>
            <w:tcBorders>
              <w:top w:val="nil"/>
              <w:left w:val="nil"/>
              <w:bottom w:val="nil"/>
              <w:right w:val="nil"/>
            </w:tcBorders>
            <w:shd w:val="clear" w:color="auto" w:fill="auto"/>
            <w:noWrap/>
            <w:vAlign w:val="bottom"/>
            <w:hideMark/>
          </w:tcPr>
          <w:p w14:paraId="3C9D202D" w14:textId="77777777" w:rsidR="00F82ECA" w:rsidRPr="00F82ECA" w:rsidRDefault="00F82ECA" w:rsidP="00F82ECA"/>
        </w:tc>
        <w:tc>
          <w:tcPr>
            <w:tcW w:w="1260" w:type="dxa"/>
            <w:tcBorders>
              <w:top w:val="nil"/>
              <w:left w:val="nil"/>
              <w:bottom w:val="nil"/>
              <w:right w:val="nil"/>
            </w:tcBorders>
            <w:shd w:val="clear" w:color="auto" w:fill="auto"/>
            <w:noWrap/>
            <w:vAlign w:val="bottom"/>
            <w:hideMark/>
          </w:tcPr>
          <w:p w14:paraId="72E83184" w14:textId="77777777" w:rsidR="00F82ECA" w:rsidRPr="00F82ECA" w:rsidRDefault="00F82ECA" w:rsidP="00F82ECA"/>
        </w:tc>
        <w:tc>
          <w:tcPr>
            <w:tcW w:w="2700" w:type="dxa"/>
            <w:tcBorders>
              <w:top w:val="nil"/>
              <w:left w:val="nil"/>
              <w:bottom w:val="nil"/>
              <w:right w:val="nil"/>
            </w:tcBorders>
            <w:shd w:val="clear" w:color="auto" w:fill="auto"/>
            <w:noWrap/>
            <w:vAlign w:val="bottom"/>
            <w:hideMark/>
          </w:tcPr>
          <w:p w14:paraId="50C0869E" w14:textId="77777777" w:rsidR="00F82ECA" w:rsidRPr="00F82ECA" w:rsidRDefault="00F82ECA" w:rsidP="00F82ECA"/>
        </w:tc>
      </w:tr>
      <w:tr w:rsidR="00F82ECA" w:rsidRPr="00F82ECA" w14:paraId="6846BE2B" w14:textId="77777777" w:rsidTr="006925D1">
        <w:trPr>
          <w:trHeight w:val="403"/>
        </w:trPr>
        <w:tc>
          <w:tcPr>
            <w:tcW w:w="45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AA6D25C" w14:textId="77777777" w:rsidR="00F82ECA" w:rsidRP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t>Total Client Service Capacity for Region 3</w:t>
            </w:r>
          </w:p>
        </w:tc>
        <w:tc>
          <w:tcPr>
            <w:tcW w:w="2070" w:type="dxa"/>
            <w:tcBorders>
              <w:top w:val="single" w:sz="8" w:space="0" w:color="auto"/>
              <w:left w:val="nil"/>
              <w:bottom w:val="single" w:sz="8" w:space="0" w:color="auto"/>
              <w:right w:val="single" w:sz="8" w:space="0" w:color="auto"/>
            </w:tcBorders>
            <w:shd w:val="clear" w:color="000000" w:fill="FFC000"/>
            <w:noWrap/>
            <w:vAlign w:val="center"/>
            <w:hideMark/>
          </w:tcPr>
          <w:p w14:paraId="1CE107F0" w14:textId="58E4AFC1" w:rsidR="00F82ECA" w:rsidRPr="00F82ECA" w:rsidRDefault="00F82ECA" w:rsidP="00F82ECA">
            <w:pPr>
              <w:jc w:val="center"/>
              <w:rPr>
                <w:rFonts w:ascii="Arial" w:hAnsi="Arial" w:cs="Arial"/>
                <w:b/>
                <w:bCs/>
                <w:color w:val="000000"/>
                <w:sz w:val="18"/>
                <w:szCs w:val="18"/>
              </w:rPr>
            </w:pPr>
            <w:r w:rsidRPr="00F82ECA">
              <w:rPr>
                <w:rFonts w:ascii="Arial" w:hAnsi="Arial" w:cs="Arial"/>
                <w:b/>
                <w:bCs/>
                <w:color w:val="000000"/>
                <w:sz w:val="18"/>
                <w:szCs w:val="18"/>
              </w:rPr>
              <w:t>45</w:t>
            </w:r>
            <w:r w:rsidR="00A917DD">
              <w:rPr>
                <w:rFonts w:ascii="Arial" w:hAnsi="Arial" w:cs="Arial"/>
                <w:b/>
                <w:bCs/>
                <w:color w:val="000000"/>
                <w:sz w:val="18"/>
                <w:szCs w:val="18"/>
              </w:rPr>
              <w:t xml:space="preserve"> </w:t>
            </w:r>
            <w:r w:rsidR="001C03D1">
              <w:rPr>
                <w:rFonts w:ascii="Arial" w:hAnsi="Arial" w:cs="Arial"/>
                <w:b/>
                <w:bCs/>
                <w:color w:val="000000"/>
                <w:sz w:val="18"/>
                <w:szCs w:val="18"/>
              </w:rPr>
              <w:t xml:space="preserve">Clients Annually </w:t>
            </w:r>
          </w:p>
        </w:tc>
        <w:tc>
          <w:tcPr>
            <w:tcW w:w="1260" w:type="dxa"/>
            <w:tcBorders>
              <w:top w:val="nil"/>
              <w:left w:val="nil"/>
              <w:bottom w:val="nil"/>
              <w:right w:val="nil"/>
            </w:tcBorders>
            <w:shd w:val="clear" w:color="auto" w:fill="auto"/>
            <w:noWrap/>
            <w:vAlign w:val="bottom"/>
            <w:hideMark/>
          </w:tcPr>
          <w:p w14:paraId="7FFA46F8" w14:textId="77777777" w:rsidR="00F82ECA" w:rsidRPr="00F82ECA" w:rsidRDefault="00F82ECA" w:rsidP="00F82ECA">
            <w:pPr>
              <w:jc w:val="center"/>
              <w:rPr>
                <w:rFonts w:ascii="Arial" w:hAnsi="Arial" w:cs="Arial"/>
                <w:b/>
                <w:bCs/>
                <w:color w:val="000000"/>
                <w:sz w:val="18"/>
                <w:szCs w:val="18"/>
              </w:rPr>
            </w:pPr>
          </w:p>
        </w:tc>
        <w:tc>
          <w:tcPr>
            <w:tcW w:w="2700" w:type="dxa"/>
            <w:tcBorders>
              <w:top w:val="nil"/>
              <w:left w:val="nil"/>
              <w:bottom w:val="nil"/>
              <w:right w:val="nil"/>
            </w:tcBorders>
            <w:shd w:val="clear" w:color="auto" w:fill="auto"/>
            <w:noWrap/>
            <w:vAlign w:val="bottom"/>
            <w:hideMark/>
          </w:tcPr>
          <w:p w14:paraId="3F818E8E" w14:textId="77777777" w:rsidR="00F82ECA" w:rsidRPr="00F82ECA" w:rsidRDefault="00F82ECA" w:rsidP="00F82ECA"/>
        </w:tc>
      </w:tr>
    </w:tbl>
    <w:p w14:paraId="5B46DEA7" w14:textId="77777777" w:rsidR="006925D1" w:rsidRDefault="006925D1" w:rsidP="00566827">
      <w:pPr>
        <w:spacing w:after="240"/>
        <w:rPr>
          <w:rFonts w:ascii="Calibri" w:hAnsi="Calibri" w:cs="Calibri"/>
          <w:b/>
          <w:bCs/>
          <w:sz w:val="24"/>
          <w:szCs w:val="24"/>
        </w:rPr>
      </w:pPr>
    </w:p>
    <w:tbl>
      <w:tblPr>
        <w:tblW w:w="10530" w:type="dxa"/>
        <w:tblLook w:val="04A0" w:firstRow="1" w:lastRow="0" w:firstColumn="1" w:lastColumn="0" w:noHBand="0" w:noVBand="1"/>
      </w:tblPr>
      <w:tblGrid>
        <w:gridCol w:w="580"/>
        <w:gridCol w:w="3011"/>
        <w:gridCol w:w="2439"/>
        <w:gridCol w:w="1800"/>
        <w:gridCol w:w="2700"/>
      </w:tblGrid>
      <w:tr w:rsidR="009E0C3A" w:rsidRPr="00F82ECA" w14:paraId="2702FA59" w14:textId="77777777">
        <w:trPr>
          <w:trHeight w:val="402"/>
        </w:trPr>
        <w:tc>
          <w:tcPr>
            <w:tcW w:w="3591" w:type="dxa"/>
            <w:gridSpan w:val="2"/>
            <w:tcBorders>
              <w:top w:val="nil"/>
              <w:left w:val="nil"/>
              <w:bottom w:val="nil"/>
              <w:right w:val="single" w:sz="8" w:space="0" w:color="000000"/>
            </w:tcBorders>
            <w:shd w:val="clear" w:color="auto" w:fill="auto"/>
            <w:noWrap/>
            <w:vAlign w:val="center"/>
            <w:hideMark/>
          </w:tcPr>
          <w:p w14:paraId="50DFD90F" w14:textId="77777777" w:rsidR="009E0C3A" w:rsidRPr="00F82ECA" w:rsidRDefault="009E0C3A"/>
        </w:tc>
        <w:tc>
          <w:tcPr>
            <w:tcW w:w="2439" w:type="dxa"/>
            <w:tcBorders>
              <w:top w:val="single" w:sz="8" w:space="0" w:color="auto"/>
              <w:left w:val="nil"/>
              <w:bottom w:val="single" w:sz="8" w:space="0" w:color="auto"/>
              <w:right w:val="single" w:sz="8" w:space="0" w:color="auto"/>
            </w:tcBorders>
            <w:shd w:val="clear" w:color="auto" w:fill="auto"/>
            <w:noWrap/>
            <w:vAlign w:val="center"/>
            <w:hideMark/>
          </w:tcPr>
          <w:p w14:paraId="3696F0FD"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A</w:t>
            </w:r>
          </w:p>
        </w:tc>
        <w:tc>
          <w:tcPr>
            <w:tcW w:w="1800" w:type="dxa"/>
            <w:tcBorders>
              <w:top w:val="single" w:sz="8" w:space="0" w:color="auto"/>
              <w:left w:val="nil"/>
              <w:bottom w:val="single" w:sz="8" w:space="0" w:color="auto"/>
              <w:right w:val="single" w:sz="8" w:space="0" w:color="auto"/>
            </w:tcBorders>
            <w:shd w:val="clear" w:color="auto" w:fill="auto"/>
            <w:noWrap/>
            <w:vAlign w:val="center"/>
            <w:hideMark/>
          </w:tcPr>
          <w:p w14:paraId="57A7D9E6"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B</w:t>
            </w:r>
          </w:p>
        </w:tc>
        <w:tc>
          <w:tcPr>
            <w:tcW w:w="2700" w:type="dxa"/>
            <w:tcBorders>
              <w:top w:val="single" w:sz="8" w:space="0" w:color="auto"/>
              <w:left w:val="nil"/>
              <w:bottom w:val="single" w:sz="8" w:space="0" w:color="auto"/>
              <w:right w:val="single" w:sz="8" w:space="0" w:color="auto"/>
            </w:tcBorders>
            <w:shd w:val="clear" w:color="auto" w:fill="auto"/>
            <w:noWrap/>
            <w:vAlign w:val="center"/>
            <w:hideMark/>
          </w:tcPr>
          <w:p w14:paraId="5D5F2B0A"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C</w:t>
            </w:r>
          </w:p>
        </w:tc>
      </w:tr>
      <w:tr w:rsidR="009E0C3A" w:rsidRPr="00F82ECA" w14:paraId="56CF61AF" w14:textId="77777777">
        <w:trPr>
          <w:trHeight w:val="402"/>
        </w:trPr>
        <w:tc>
          <w:tcPr>
            <w:tcW w:w="3591" w:type="dxa"/>
            <w:gridSpan w:val="2"/>
            <w:tcBorders>
              <w:top w:val="nil"/>
              <w:left w:val="single" w:sz="8" w:space="0" w:color="auto"/>
              <w:bottom w:val="single" w:sz="8" w:space="0" w:color="auto"/>
              <w:right w:val="single" w:sz="8" w:space="0" w:color="000000"/>
            </w:tcBorders>
            <w:shd w:val="clear" w:color="000000" w:fill="000000"/>
            <w:noWrap/>
            <w:vAlign w:val="center"/>
            <w:hideMark/>
          </w:tcPr>
          <w:p w14:paraId="384AE866" w14:textId="77777777" w:rsidR="009E0C3A" w:rsidRPr="00F82ECA" w:rsidRDefault="009E0C3A">
            <w:pPr>
              <w:rPr>
                <w:rFonts w:ascii="Arial" w:hAnsi="Arial" w:cs="Arial"/>
                <w:b/>
                <w:bCs/>
                <w:color w:val="FFFFFF"/>
                <w:sz w:val="18"/>
                <w:szCs w:val="18"/>
              </w:rPr>
            </w:pPr>
            <w:r w:rsidRPr="00F82ECA">
              <w:rPr>
                <w:rFonts w:ascii="Arial" w:hAnsi="Arial" w:cs="Arial"/>
                <w:b/>
                <w:bCs/>
                <w:color w:val="FFFFFF"/>
                <w:sz w:val="18"/>
                <w:szCs w:val="18"/>
              </w:rPr>
              <w:t>PERSONNEL WAGES</w:t>
            </w:r>
          </w:p>
        </w:tc>
        <w:tc>
          <w:tcPr>
            <w:tcW w:w="2439" w:type="dxa"/>
            <w:tcBorders>
              <w:top w:val="nil"/>
              <w:left w:val="nil"/>
              <w:bottom w:val="nil"/>
              <w:right w:val="single" w:sz="8" w:space="0" w:color="auto"/>
            </w:tcBorders>
            <w:shd w:val="clear" w:color="000000" w:fill="000000"/>
            <w:noWrap/>
            <w:vAlign w:val="center"/>
            <w:hideMark/>
          </w:tcPr>
          <w:p w14:paraId="2CC25025" w14:textId="77777777" w:rsidR="009E0C3A" w:rsidRPr="00F82ECA" w:rsidRDefault="009E0C3A">
            <w:pPr>
              <w:jc w:val="center"/>
              <w:rPr>
                <w:rFonts w:ascii="Arial" w:hAnsi="Arial" w:cs="Arial"/>
                <w:b/>
                <w:bCs/>
                <w:color w:val="FFFFFF"/>
                <w:sz w:val="18"/>
                <w:szCs w:val="18"/>
              </w:rPr>
            </w:pPr>
            <w:r w:rsidRPr="00F82ECA">
              <w:rPr>
                <w:rFonts w:ascii="Arial" w:hAnsi="Arial" w:cs="Arial"/>
                <w:b/>
                <w:bCs/>
                <w:color w:val="FFFFFF"/>
                <w:sz w:val="18"/>
                <w:szCs w:val="18"/>
              </w:rPr>
              <w:t>ANNUAL SALARY</w:t>
            </w:r>
          </w:p>
        </w:tc>
        <w:tc>
          <w:tcPr>
            <w:tcW w:w="1800" w:type="dxa"/>
            <w:tcBorders>
              <w:top w:val="nil"/>
              <w:left w:val="nil"/>
              <w:bottom w:val="nil"/>
              <w:right w:val="single" w:sz="8" w:space="0" w:color="auto"/>
            </w:tcBorders>
            <w:shd w:val="clear" w:color="000000" w:fill="000000"/>
            <w:noWrap/>
            <w:vAlign w:val="center"/>
            <w:hideMark/>
          </w:tcPr>
          <w:p w14:paraId="35897309" w14:textId="77777777" w:rsidR="009E0C3A" w:rsidRPr="00F82ECA" w:rsidRDefault="009E0C3A">
            <w:pPr>
              <w:jc w:val="center"/>
              <w:rPr>
                <w:rFonts w:ascii="Arial" w:hAnsi="Arial" w:cs="Arial"/>
                <w:b/>
                <w:bCs/>
                <w:color w:val="FFFFFF"/>
                <w:sz w:val="18"/>
                <w:szCs w:val="18"/>
              </w:rPr>
            </w:pPr>
            <w:r w:rsidRPr="00F82ECA">
              <w:rPr>
                <w:rFonts w:ascii="Arial" w:hAnsi="Arial" w:cs="Arial"/>
                <w:b/>
                <w:bCs/>
                <w:color w:val="FFFFFF"/>
                <w:sz w:val="18"/>
                <w:szCs w:val="18"/>
              </w:rPr>
              <w:t>% FTE ON PROJECT</w:t>
            </w:r>
          </w:p>
        </w:tc>
        <w:tc>
          <w:tcPr>
            <w:tcW w:w="2700" w:type="dxa"/>
            <w:tcBorders>
              <w:top w:val="nil"/>
              <w:left w:val="nil"/>
              <w:bottom w:val="nil"/>
              <w:right w:val="single" w:sz="8" w:space="0" w:color="auto"/>
            </w:tcBorders>
            <w:shd w:val="clear" w:color="000000" w:fill="000000"/>
            <w:noWrap/>
            <w:vAlign w:val="center"/>
            <w:hideMark/>
          </w:tcPr>
          <w:p w14:paraId="750EE0B4" w14:textId="77777777" w:rsidR="009E0C3A" w:rsidRPr="00F82ECA" w:rsidRDefault="009E0C3A">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9E0C3A" w:rsidRPr="00F82ECA" w14:paraId="6CBF6BC4"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CE35FFF"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69E6A947"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50F8FB82"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7AD5879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718C2CBC"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963C29"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4C8EB168"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1938CBAF"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32EAB771"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26E7CD32"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99D1B77"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0B335EC1"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4CC6C045"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7FCAECB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33A0B4FE"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5B7D14E"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17E5648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564E0B38"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0B11596F"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1324310"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4C3A8F"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026F41F7"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0142552F"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68CAA53F"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A6910E2"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439A19"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7C7B9063"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2B5F27F8"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7C8D0E43"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FD438FB"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B98159"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56A4059A"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6D77CFB7"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28689977"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21F98385"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9ACB5B"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1C781131"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453841F1"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1A469CC9"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3653B742"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C373724"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6D4B5843"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7E85E9AA"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72620B2D"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0FFEDFC6"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4AA26D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439" w:type="dxa"/>
            <w:tcBorders>
              <w:top w:val="nil"/>
              <w:left w:val="nil"/>
              <w:bottom w:val="single" w:sz="8" w:space="0" w:color="auto"/>
              <w:right w:val="single" w:sz="8" w:space="0" w:color="auto"/>
            </w:tcBorders>
            <w:shd w:val="clear" w:color="auto" w:fill="auto"/>
            <w:noWrap/>
            <w:vAlign w:val="center"/>
            <w:hideMark/>
          </w:tcPr>
          <w:p w14:paraId="4EA09AA3"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800" w:type="dxa"/>
            <w:tcBorders>
              <w:top w:val="nil"/>
              <w:left w:val="nil"/>
              <w:bottom w:val="single" w:sz="8" w:space="0" w:color="auto"/>
              <w:right w:val="single" w:sz="8" w:space="0" w:color="auto"/>
            </w:tcBorders>
            <w:shd w:val="clear" w:color="auto" w:fill="auto"/>
            <w:noWrap/>
            <w:vAlign w:val="center"/>
            <w:hideMark/>
          </w:tcPr>
          <w:p w14:paraId="02593037"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double" w:sz="6" w:space="0" w:color="auto"/>
              <w:right w:val="single" w:sz="8" w:space="0" w:color="auto"/>
            </w:tcBorders>
            <w:shd w:val="clear" w:color="auto" w:fill="auto"/>
            <w:noWrap/>
            <w:vAlign w:val="center"/>
            <w:hideMark/>
          </w:tcPr>
          <w:p w14:paraId="329B6F0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4AE3470" w14:textId="77777777">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DB67F3" w14:textId="77777777" w:rsidR="009E0C3A" w:rsidRPr="00F82ECA" w:rsidRDefault="009E0C3A">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Personnel</w:t>
            </w:r>
          </w:p>
        </w:tc>
        <w:tc>
          <w:tcPr>
            <w:tcW w:w="2700" w:type="dxa"/>
            <w:tcBorders>
              <w:top w:val="nil"/>
              <w:left w:val="nil"/>
              <w:bottom w:val="single" w:sz="8" w:space="0" w:color="auto"/>
              <w:right w:val="single" w:sz="8" w:space="0" w:color="auto"/>
            </w:tcBorders>
            <w:shd w:val="clear" w:color="000000" w:fill="E2EFDA"/>
            <w:noWrap/>
            <w:vAlign w:val="center"/>
            <w:hideMark/>
          </w:tcPr>
          <w:p w14:paraId="5F2FB7E2"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58D5543F" w14:textId="77777777">
        <w:trPr>
          <w:trHeight w:val="402"/>
        </w:trPr>
        <w:tc>
          <w:tcPr>
            <w:tcW w:w="3591" w:type="dxa"/>
            <w:gridSpan w:val="2"/>
            <w:tcBorders>
              <w:top w:val="single" w:sz="8" w:space="0" w:color="auto"/>
              <w:left w:val="single" w:sz="8" w:space="0" w:color="auto"/>
              <w:bottom w:val="nil"/>
              <w:right w:val="nil"/>
            </w:tcBorders>
            <w:shd w:val="clear" w:color="000000" w:fill="BFBFBF"/>
            <w:noWrap/>
            <w:vAlign w:val="center"/>
            <w:hideMark/>
          </w:tcPr>
          <w:p w14:paraId="6A1E96A2"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FRINGE BENEFITS (PERSONNEL)</w:t>
            </w:r>
          </w:p>
        </w:tc>
        <w:tc>
          <w:tcPr>
            <w:tcW w:w="2439" w:type="dxa"/>
            <w:tcBorders>
              <w:top w:val="nil"/>
              <w:left w:val="nil"/>
              <w:bottom w:val="nil"/>
              <w:right w:val="single" w:sz="8" w:space="0" w:color="auto"/>
            </w:tcBorders>
            <w:shd w:val="clear" w:color="000000" w:fill="BFBFBF"/>
            <w:noWrap/>
            <w:vAlign w:val="center"/>
            <w:hideMark/>
          </w:tcPr>
          <w:p w14:paraId="3285BEE9"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1800" w:type="dxa"/>
            <w:tcBorders>
              <w:top w:val="nil"/>
              <w:left w:val="nil"/>
              <w:bottom w:val="single" w:sz="8" w:space="0" w:color="auto"/>
              <w:right w:val="single" w:sz="8" w:space="0" w:color="auto"/>
            </w:tcBorders>
            <w:shd w:val="clear" w:color="000000" w:fill="BFBFBF"/>
            <w:noWrap/>
            <w:vAlign w:val="center"/>
            <w:hideMark/>
          </w:tcPr>
          <w:p w14:paraId="4FF9C65D"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700" w:type="dxa"/>
            <w:tcBorders>
              <w:top w:val="nil"/>
              <w:left w:val="nil"/>
              <w:bottom w:val="nil"/>
              <w:right w:val="single" w:sz="8" w:space="0" w:color="auto"/>
            </w:tcBorders>
            <w:shd w:val="clear" w:color="000000" w:fill="BFBFBF"/>
            <w:noWrap/>
            <w:vAlign w:val="center"/>
            <w:hideMark/>
          </w:tcPr>
          <w:p w14:paraId="3C3BAFD5"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9E0C3A" w:rsidRPr="00F82ECA" w14:paraId="00B345DD" w14:textId="77777777">
        <w:trPr>
          <w:trHeight w:val="402"/>
        </w:trPr>
        <w:tc>
          <w:tcPr>
            <w:tcW w:w="603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B0DD4E0" w14:textId="77777777" w:rsidR="009E0C3A" w:rsidRPr="00F82ECA" w:rsidRDefault="009E0C3A">
            <w:pPr>
              <w:jc w:val="right"/>
              <w:rPr>
                <w:rFonts w:ascii="Arial" w:hAnsi="Arial" w:cs="Arial"/>
                <w:b/>
                <w:bCs/>
                <w:color w:val="000000"/>
                <w:sz w:val="18"/>
                <w:szCs w:val="18"/>
              </w:rPr>
            </w:pPr>
            <w:r w:rsidRPr="00F82ECA">
              <w:rPr>
                <w:rFonts w:ascii="Arial" w:hAnsi="Arial" w:cs="Arial"/>
                <w:b/>
                <w:bCs/>
                <w:color w:val="000000"/>
                <w:sz w:val="18"/>
                <w:szCs w:val="18"/>
              </w:rPr>
              <w:t>Fringe Benefits for Personnel</w:t>
            </w:r>
          </w:p>
        </w:tc>
        <w:tc>
          <w:tcPr>
            <w:tcW w:w="1800" w:type="dxa"/>
            <w:tcBorders>
              <w:top w:val="nil"/>
              <w:left w:val="nil"/>
              <w:bottom w:val="single" w:sz="8" w:space="0" w:color="auto"/>
              <w:right w:val="single" w:sz="8" w:space="0" w:color="auto"/>
            </w:tcBorders>
            <w:shd w:val="clear" w:color="auto" w:fill="auto"/>
            <w:noWrap/>
            <w:vAlign w:val="center"/>
            <w:hideMark/>
          </w:tcPr>
          <w:p w14:paraId="2CAC3CA4"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single" w:sz="8" w:space="0" w:color="auto"/>
              <w:left w:val="nil"/>
              <w:bottom w:val="double" w:sz="6" w:space="0" w:color="auto"/>
              <w:right w:val="single" w:sz="8" w:space="0" w:color="auto"/>
            </w:tcBorders>
            <w:shd w:val="clear" w:color="auto" w:fill="auto"/>
            <w:noWrap/>
            <w:vAlign w:val="center"/>
            <w:hideMark/>
          </w:tcPr>
          <w:p w14:paraId="669F19F2"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389D9871" w14:textId="77777777">
        <w:trPr>
          <w:trHeight w:val="405"/>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788BE6CE"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1</w:t>
            </w:r>
          </w:p>
        </w:tc>
        <w:tc>
          <w:tcPr>
            <w:tcW w:w="7250" w:type="dxa"/>
            <w:gridSpan w:val="3"/>
            <w:tcBorders>
              <w:top w:val="single" w:sz="8" w:space="0" w:color="auto"/>
              <w:left w:val="nil"/>
              <w:bottom w:val="single" w:sz="8" w:space="0" w:color="auto"/>
              <w:right w:val="single" w:sz="8" w:space="0" w:color="000000"/>
            </w:tcBorders>
            <w:shd w:val="clear" w:color="auto" w:fill="auto"/>
            <w:vAlign w:val="center"/>
            <w:hideMark/>
          </w:tcPr>
          <w:p w14:paraId="2A225D88" w14:textId="77777777" w:rsidR="009E0C3A" w:rsidRPr="00F82ECA" w:rsidRDefault="009E0C3A">
            <w:pPr>
              <w:jc w:val="right"/>
              <w:rPr>
                <w:rFonts w:ascii="Arial" w:hAnsi="Arial" w:cs="Arial"/>
                <w:b/>
                <w:bCs/>
                <w:color w:val="000000"/>
                <w:sz w:val="18"/>
                <w:szCs w:val="18"/>
              </w:rPr>
            </w:pPr>
            <w:r w:rsidRPr="00F82ECA">
              <w:rPr>
                <w:rFonts w:ascii="Arial" w:hAnsi="Arial" w:cs="Arial"/>
                <w:b/>
                <w:bCs/>
                <w:color w:val="000000"/>
                <w:sz w:val="18"/>
                <w:szCs w:val="18"/>
              </w:rPr>
              <w:t>Total Personnel Wage Costs</w:t>
            </w:r>
            <w:r w:rsidRPr="00F82ECA">
              <w:rPr>
                <w:rFonts w:ascii="Arial" w:hAnsi="Arial" w:cs="Arial"/>
                <w:b/>
                <w:bCs/>
                <w:color w:val="000000"/>
                <w:sz w:val="18"/>
                <w:szCs w:val="18"/>
              </w:rPr>
              <w:br/>
            </w:r>
            <w:r w:rsidRPr="00F82ECA">
              <w:rPr>
                <w:rFonts w:ascii="Arial" w:hAnsi="Arial" w:cs="Arial"/>
                <w:color w:val="000000"/>
                <w:sz w:val="18"/>
                <w:szCs w:val="18"/>
              </w:rPr>
              <w:t>(Personnel Wages + Fringe Benefits)</w:t>
            </w:r>
          </w:p>
        </w:tc>
        <w:tc>
          <w:tcPr>
            <w:tcW w:w="2700" w:type="dxa"/>
            <w:tcBorders>
              <w:top w:val="nil"/>
              <w:left w:val="nil"/>
              <w:bottom w:val="nil"/>
              <w:right w:val="single" w:sz="8" w:space="0" w:color="auto"/>
            </w:tcBorders>
            <w:shd w:val="clear" w:color="000000" w:fill="E2EFDA"/>
            <w:noWrap/>
            <w:vAlign w:val="center"/>
            <w:hideMark/>
          </w:tcPr>
          <w:p w14:paraId="036AF09E"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02BB474" w14:textId="77777777">
        <w:trPr>
          <w:trHeight w:val="402"/>
        </w:trPr>
        <w:tc>
          <w:tcPr>
            <w:tcW w:w="7830" w:type="dxa"/>
            <w:gridSpan w:val="4"/>
            <w:tcBorders>
              <w:top w:val="single" w:sz="8" w:space="0" w:color="auto"/>
              <w:left w:val="single" w:sz="8" w:space="0" w:color="auto"/>
              <w:right w:val="single" w:sz="8" w:space="0" w:color="000000"/>
            </w:tcBorders>
            <w:shd w:val="clear" w:color="000000" w:fill="000000"/>
            <w:noWrap/>
            <w:vAlign w:val="center"/>
            <w:hideMark/>
          </w:tcPr>
          <w:p w14:paraId="10EE05FD" w14:textId="77777777" w:rsidR="009E0C3A" w:rsidRPr="00F82ECA" w:rsidRDefault="009E0C3A">
            <w:pPr>
              <w:rPr>
                <w:rFonts w:ascii="Arial" w:hAnsi="Arial" w:cs="Arial"/>
                <w:b/>
                <w:bCs/>
                <w:color w:val="FFFFFF"/>
                <w:sz w:val="18"/>
                <w:szCs w:val="18"/>
              </w:rPr>
            </w:pPr>
            <w:r w:rsidRPr="00F82ECA">
              <w:rPr>
                <w:rFonts w:ascii="Arial" w:hAnsi="Arial" w:cs="Arial"/>
                <w:b/>
                <w:bCs/>
                <w:color w:val="FFFFFF"/>
                <w:sz w:val="18"/>
                <w:szCs w:val="18"/>
              </w:rPr>
              <w:t>PROGRAM COSTS</w:t>
            </w:r>
          </w:p>
        </w:tc>
        <w:tc>
          <w:tcPr>
            <w:tcW w:w="2700" w:type="dxa"/>
            <w:tcBorders>
              <w:top w:val="single" w:sz="8" w:space="0" w:color="auto"/>
              <w:left w:val="nil"/>
              <w:bottom w:val="nil"/>
              <w:right w:val="single" w:sz="8" w:space="0" w:color="auto"/>
            </w:tcBorders>
            <w:shd w:val="clear" w:color="000000" w:fill="000000"/>
            <w:noWrap/>
            <w:vAlign w:val="center"/>
            <w:hideMark/>
          </w:tcPr>
          <w:p w14:paraId="166873B5" w14:textId="77777777" w:rsidR="009E0C3A" w:rsidRPr="00F82ECA" w:rsidRDefault="009E0C3A">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9E0C3A" w:rsidRPr="00F82ECA" w14:paraId="0C7BFDB9" w14:textId="77777777">
        <w:trPr>
          <w:trHeight w:val="402"/>
        </w:trPr>
        <w:tc>
          <w:tcPr>
            <w:tcW w:w="7830" w:type="dxa"/>
            <w:gridSpan w:val="4"/>
            <w:tcBorders>
              <w:left w:val="single" w:sz="8" w:space="0" w:color="auto"/>
              <w:bottom w:val="single" w:sz="8" w:space="0" w:color="auto"/>
              <w:right w:val="single" w:sz="8" w:space="0" w:color="000000"/>
            </w:tcBorders>
            <w:shd w:val="clear" w:color="auto" w:fill="auto"/>
            <w:noWrap/>
            <w:vAlign w:val="center"/>
            <w:hideMark/>
          </w:tcPr>
          <w:p w14:paraId="67B6ADD7"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6637F9EE"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86ABE11" w14:textId="77777777">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BC1690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15E68AE2"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5D4639E0" w14:textId="77777777">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20A745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261DB8C6"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7B63E752" w14:textId="77777777">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A273E2F"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7E897BEB"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9B10043" w14:textId="77777777">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2AE25DB"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2DEF202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7021986B" w14:textId="77777777">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63D57F"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5F0223BB"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1A60C1EE" w14:textId="77777777" w:rsidTr="009E0C3A">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E138C1"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4" w:space="0" w:color="auto"/>
              <w:right w:val="single" w:sz="8" w:space="0" w:color="auto"/>
            </w:tcBorders>
            <w:shd w:val="clear" w:color="auto" w:fill="auto"/>
            <w:noWrap/>
            <w:vAlign w:val="center"/>
            <w:hideMark/>
          </w:tcPr>
          <w:p w14:paraId="024B35EF"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1DB49D47" w14:textId="77777777" w:rsidTr="00557F12">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FC9278"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single" w:sz="4" w:space="0" w:color="auto"/>
              <w:left w:val="nil"/>
              <w:bottom w:val="single" w:sz="4" w:space="0" w:color="auto"/>
              <w:right w:val="single" w:sz="8" w:space="0" w:color="auto"/>
            </w:tcBorders>
            <w:shd w:val="clear" w:color="auto" w:fill="auto"/>
            <w:noWrap/>
            <w:vAlign w:val="center"/>
            <w:hideMark/>
          </w:tcPr>
          <w:p w14:paraId="508BC941"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0CD25C1A" w14:textId="77777777" w:rsidTr="00557F12">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027E64"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lastRenderedPageBreak/>
              <w:t>     </w:t>
            </w:r>
          </w:p>
        </w:tc>
        <w:tc>
          <w:tcPr>
            <w:tcW w:w="2700" w:type="dxa"/>
            <w:tcBorders>
              <w:top w:val="single" w:sz="4" w:space="0" w:color="auto"/>
              <w:left w:val="nil"/>
              <w:bottom w:val="single" w:sz="4" w:space="0" w:color="auto"/>
              <w:right w:val="single" w:sz="8" w:space="0" w:color="auto"/>
            </w:tcBorders>
            <w:shd w:val="clear" w:color="auto" w:fill="auto"/>
            <w:noWrap/>
            <w:vAlign w:val="center"/>
            <w:hideMark/>
          </w:tcPr>
          <w:p w14:paraId="3BB794C0"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53BCD159" w14:textId="77777777">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D23F675"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single" w:sz="4" w:space="0" w:color="auto"/>
              <w:left w:val="nil"/>
              <w:bottom w:val="double" w:sz="6" w:space="0" w:color="auto"/>
              <w:right w:val="single" w:sz="8" w:space="0" w:color="auto"/>
            </w:tcBorders>
            <w:shd w:val="clear" w:color="auto" w:fill="auto"/>
            <w:noWrap/>
            <w:vAlign w:val="center"/>
            <w:hideMark/>
          </w:tcPr>
          <w:p w14:paraId="67B2DC5D"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02EF3D01"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0DB81CF3"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2</w:t>
            </w:r>
          </w:p>
        </w:tc>
        <w:tc>
          <w:tcPr>
            <w:tcW w:w="7250" w:type="dxa"/>
            <w:gridSpan w:val="3"/>
            <w:tcBorders>
              <w:top w:val="single" w:sz="8" w:space="0" w:color="auto"/>
              <w:left w:val="nil"/>
              <w:bottom w:val="single" w:sz="8" w:space="0" w:color="auto"/>
              <w:right w:val="single" w:sz="8" w:space="0" w:color="000000"/>
            </w:tcBorders>
            <w:shd w:val="clear" w:color="auto" w:fill="auto"/>
            <w:vAlign w:val="center"/>
            <w:hideMark/>
          </w:tcPr>
          <w:p w14:paraId="6B3B530B" w14:textId="77777777" w:rsidR="009E0C3A" w:rsidRPr="00F82ECA" w:rsidRDefault="009E0C3A">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Program Costs</w:t>
            </w:r>
          </w:p>
        </w:tc>
        <w:tc>
          <w:tcPr>
            <w:tcW w:w="2700" w:type="dxa"/>
            <w:tcBorders>
              <w:top w:val="nil"/>
              <w:left w:val="nil"/>
              <w:bottom w:val="single" w:sz="8" w:space="0" w:color="auto"/>
              <w:right w:val="single" w:sz="8" w:space="0" w:color="auto"/>
            </w:tcBorders>
            <w:shd w:val="clear" w:color="000000" w:fill="E2EFDA"/>
            <w:noWrap/>
            <w:vAlign w:val="center"/>
            <w:hideMark/>
          </w:tcPr>
          <w:p w14:paraId="5DEDB2BF"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67B8187C" w14:textId="77777777">
        <w:trPr>
          <w:trHeight w:val="402"/>
        </w:trPr>
        <w:tc>
          <w:tcPr>
            <w:tcW w:w="7830" w:type="dxa"/>
            <w:gridSpan w:val="4"/>
            <w:tcBorders>
              <w:top w:val="single" w:sz="8" w:space="0" w:color="auto"/>
              <w:left w:val="single" w:sz="8" w:space="0" w:color="auto"/>
              <w:right w:val="single" w:sz="8" w:space="0" w:color="000000"/>
            </w:tcBorders>
            <w:shd w:val="clear" w:color="000000" w:fill="000000"/>
            <w:noWrap/>
            <w:vAlign w:val="center"/>
            <w:hideMark/>
          </w:tcPr>
          <w:p w14:paraId="2F040D41" w14:textId="77777777" w:rsidR="009E0C3A" w:rsidRPr="00F82ECA" w:rsidRDefault="009E0C3A">
            <w:pPr>
              <w:rPr>
                <w:rFonts w:ascii="Arial" w:hAnsi="Arial" w:cs="Arial"/>
                <w:b/>
                <w:bCs/>
                <w:color w:val="FFFFFF"/>
                <w:sz w:val="18"/>
                <w:szCs w:val="18"/>
              </w:rPr>
            </w:pPr>
            <w:r w:rsidRPr="00F82ECA">
              <w:rPr>
                <w:rFonts w:ascii="Arial" w:hAnsi="Arial" w:cs="Arial"/>
                <w:b/>
                <w:bCs/>
                <w:color w:val="FFFFFF"/>
                <w:sz w:val="18"/>
                <w:szCs w:val="18"/>
              </w:rPr>
              <w:t>PARTICIPANT WAGES/STIPENDS and FLEXIBLE FUNDS/INCENTIVES</w:t>
            </w:r>
          </w:p>
        </w:tc>
        <w:tc>
          <w:tcPr>
            <w:tcW w:w="2700" w:type="dxa"/>
            <w:tcBorders>
              <w:top w:val="nil"/>
              <w:left w:val="nil"/>
              <w:bottom w:val="nil"/>
              <w:right w:val="single" w:sz="8" w:space="0" w:color="auto"/>
            </w:tcBorders>
            <w:shd w:val="clear" w:color="000000" w:fill="000000"/>
            <w:noWrap/>
            <w:vAlign w:val="center"/>
            <w:hideMark/>
          </w:tcPr>
          <w:p w14:paraId="497D51CE" w14:textId="77777777" w:rsidR="009E0C3A" w:rsidRPr="00F82ECA" w:rsidRDefault="009E0C3A">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9E0C3A" w:rsidRPr="00F82ECA" w14:paraId="1F54FC4B" w14:textId="77777777">
        <w:trPr>
          <w:trHeight w:val="402"/>
        </w:trPr>
        <w:tc>
          <w:tcPr>
            <w:tcW w:w="7830" w:type="dxa"/>
            <w:gridSpan w:val="4"/>
            <w:tcBorders>
              <w:left w:val="single" w:sz="8" w:space="0" w:color="auto"/>
              <w:bottom w:val="single" w:sz="8" w:space="0" w:color="auto"/>
              <w:right w:val="single" w:sz="8" w:space="0" w:color="000000"/>
            </w:tcBorders>
            <w:shd w:val="clear" w:color="auto" w:fill="auto"/>
            <w:noWrap/>
            <w:vAlign w:val="center"/>
            <w:hideMark/>
          </w:tcPr>
          <w:p w14:paraId="1C904649" w14:textId="77777777" w:rsidR="009E0C3A" w:rsidRPr="00F82ECA" w:rsidRDefault="009E0C3A">
            <w:pPr>
              <w:rPr>
                <w:rFonts w:ascii="Arial" w:hAnsi="Arial" w:cs="Arial"/>
                <w:color w:val="000000"/>
                <w:sz w:val="18"/>
                <w:szCs w:val="18"/>
              </w:rPr>
            </w:pPr>
            <w:r w:rsidRPr="00F82ECA">
              <w:rPr>
                <w:rFonts w:ascii="Arial" w:hAnsi="Arial" w:cs="Arial"/>
                <w:color w:val="000000"/>
                <w:sz w:val="18"/>
                <w:szCs w:val="18"/>
              </w:rPr>
              <w:t>Participant Wages/Stipends</w:t>
            </w:r>
          </w:p>
        </w:tc>
        <w:tc>
          <w:tcPr>
            <w:tcW w:w="2700" w:type="dxa"/>
            <w:tcBorders>
              <w:top w:val="nil"/>
              <w:left w:val="nil"/>
              <w:bottom w:val="single" w:sz="8" w:space="0" w:color="auto"/>
              <w:right w:val="single" w:sz="8" w:space="0" w:color="auto"/>
            </w:tcBorders>
            <w:shd w:val="clear" w:color="auto" w:fill="auto"/>
            <w:noWrap/>
            <w:vAlign w:val="center"/>
            <w:hideMark/>
          </w:tcPr>
          <w:p w14:paraId="65E50DF2"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3C082AF5" w14:textId="77777777">
        <w:trPr>
          <w:trHeight w:val="402"/>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A5F9AFF" w14:textId="77777777" w:rsidR="009E0C3A" w:rsidRPr="00F82ECA" w:rsidRDefault="009E0C3A">
            <w:pPr>
              <w:rPr>
                <w:rFonts w:ascii="Arial" w:hAnsi="Arial" w:cs="Arial"/>
                <w:color w:val="000000"/>
                <w:sz w:val="18"/>
                <w:szCs w:val="18"/>
              </w:rPr>
            </w:pPr>
            <w:r w:rsidRPr="00F82ECA">
              <w:rPr>
                <w:rFonts w:ascii="Arial" w:hAnsi="Arial" w:cs="Arial"/>
                <w:color w:val="000000"/>
                <w:sz w:val="18"/>
                <w:szCs w:val="18"/>
              </w:rPr>
              <w:t>Flexible Funds/Incentives</w:t>
            </w:r>
          </w:p>
        </w:tc>
        <w:tc>
          <w:tcPr>
            <w:tcW w:w="2700" w:type="dxa"/>
            <w:tcBorders>
              <w:top w:val="nil"/>
              <w:left w:val="nil"/>
              <w:bottom w:val="double" w:sz="6" w:space="0" w:color="auto"/>
              <w:right w:val="single" w:sz="8" w:space="0" w:color="auto"/>
            </w:tcBorders>
            <w:shd w:val="clear" w:color="auto" w:fill="auto"/>
            <w:noWrap/>
            <w:vAlign w:val="center"/>
            <w:hideMark/>
          </w:tcPr>
          <w:p w14:paraId="60C9E2A1"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958C4B6"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2064C522"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3</w:t>
            </w:r>
          </w:p>
        </w:tc>
        <w:tc>
          <w:tcPr>
            <w:tcW w:w="7250" w:type="dxa"/>
            <w:gridSpan w:val="3"/>
            <w:tcBorders>
              <w:top w:val="single" w:sz="8" w:space="0" w:color="auto"/>
              <w:left w:val="nil"/>
              <w:bottom w:val="single" w:sz="8" w:space="0" w:color="auto"/>
              <w:right w:val="single" w:sz="8" w:space="0" w:color="000000"/>
            </w:tcBorders>
            <w:shd w:val="clear" w:color="auto" w:fill="auto"/>
            <w:vAlign w:val="center"/>
            <w:hideMark/>
          </w:tcPr>
          <w:p w14:paraId="54EB71CE" w14:textId="77777777" w:rsidR="009E0C3A" w:rsidRPr="00F82ECA" w:rsidRDefault="009E0C3A">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Participant Wages/Stipends and Flexible Funds/Incentives</w:t>
            </w:r>
          </w:p>
        </w:tc>
        <w:tc>
          <w:tcPr>
            <w:tcW w:w="2700" w:type="dxa"/>
            <w:tcBorders>
              <w:top w:val="nil"/>
              <w:left w:val="nil"/>
              <w:bottom w:val="single" w:sz="8" w:space="0" w:color="auto"/>
              <w:right w:val="single" w:sz="8" w:space="0" w:color="auto"/>
            </w:tcBorders>
            <w:shd w:val="clear" w:color="000000" w:fill="E2EFDA"/>
            <w:noWrap/>
            <w:vAlign w:val="center"/>
            <w:hideMark/>
          </w:tcPr>
          <w:p w14:paraId="6779DE79"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6F5DC325" w14:textId="77777777">
        <w:trPr>
          <w:trHeight w:val="565"/>
        </w:trPr>
        <w:tc>
          <w:tcPr>
            <w:tcW w:w="7830" w:type="dxa"/>
            <w:gridSpan w:val="4"/>
            <w:tcBorders>
              <w:top w:val="single" w:sz="8" w:space="0" w:color="auto"/>
              <w:left w:val="single" w:sz="8" w:space="0" w:color="auto"/>
              <w:bottom w:val="single" w:sz="8" w:space="0" w:color="auto"/>
              <w:right w:val="single" w:sz="8" w:space="0" w:color="000000"/>
            </w:tcBorders>
            <w:shd w:val="clear" w:color="auto" w:fill="auto"/>
            <w:hideMark/>
          </w:tcPr>
          <w:p w14:paraId="6D7F6483" w14:textId="77777777" w:rsidR="009E0C3A" w:rsidRPr="00F82ECA" w:rsidRDefault="009E0C3A">
            <w:pPr>
              <w:jc w:val="right"/>
              <w:rPr>
                <w:rFonts w:ascii="Arial" w:hAnsi="Arial" w:cs="Arial"/>
                <w:b/>
                <w:bCs/>
                <w:color w:val="000000"/>
                <w:sz w:val="18"/>
                <w:szCs w:val="18"/>
              </w:rPr>
            </w:pPr>
            <w:r w:rsidRPr="00F82ECA">
              <w:rPr>
                <w:rFonts w:ascii="Arial" w:hAnsi="Arial" w:cs="Arial"/>
                <w:b/>
                <w:bCs/>
                <w:color w:val="000000"/>
                <w:sz w:val="18"/>
                <w:szCs w:val="18"/>
              </w:rPr>
              <w:t xml:space="preserve"> SUBTOTAL</w:t>
            </w:r>
            <w:r w:rsidRPr="00F82ECA">
              <w:rPr>
                <w:rFonts w:ascii="Arial" w:hAnsi="Arial" w:cs="Arial"/>
                <w:b/>
                <w:bCs/>
                <w:color w:val="000000"/>
                <w:sz w:val="18"/>
                <w:szCs w:val="18"/>
              </w:rPr>
              <w:br/>
            </w:r>
            <w:r w:rsidRPr="00F82ECA">
              <w:rPr>
                <w:rFonts w:ascii="Arial" w:hAnsi="Arial" w:cs="Arial"/>
                <w:color w:val="000000"/>
                <w:sz w:val="18"/>
                <w:szCs w:val="18"/>
              </w:rPr>
              <w:t>(Total Personnel Wage Costs + Program Costs + Participant</w:t>
            </w:r>
            <w:r w:rsidRPr="00F82ECA">
              <w:rPr>
                <w:rFonts w:ascii="Arial" w:hAnsi="Arial" w:cs="Arial"/>
                <w:color w:val="000000"/>
                <w:sz w:val="18"/>
                <w:szCs w:val="18"/>
              </w:rPr>
              <w:br/>
              <w:t xml:space="preserve"> Wages/Stipends and Flexible Funds/Incentives)</w:t>
            </w:r>
          </w:p>
        </w:tc>
        <w:tc>
          <w:tcPr>
            <w:tcW w:w="2700" w:type="dxa"/>
            <w:tcBorders>
              <w:top w:val="nil"/>
              <w:left w:val="nil"/>
              <w:bottom w:val="single" w:sz="8" w:space="0" w:color="auto"/>
              <w:right w:val="single" w:sz="8" w:space="0" w:color="auto"/>
            </w:tcBorders>
            <w:shd w:val="clear" w:color="000000" w:fill="E2EFDA"/>
            <w:noWrap/>
            <w:vAlign w:val="center"/>
            <w:hideMark/>
          </w:tcPr>
          <w:p w14:paraId="4B3FF318" w14:textId="77777777" w:rsidR="009E0C3A" w:rsidRPr="00F82ECA" w:rsidRDefault="009E0C3A">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FDCB854" w14:textId="77777777">
        <w:trPr>
          <w:trHeight w:val="402"/>
        </w:trPr>
        <w:tc>
          <w:tcPr>
            <w:tcW w:w="6030" w:type="dxa"/>
            <w:gridSpan w:val="3"/>
            <w:tcBorders>
              <w:top w:val="single" w:sz="12" w:space="0" w:color="auto"/>
              <w:left w:val="nil"/>
              <w:bottom w:val="single" w:sz="12" w:space="0" w:color="auto"/>
              <w:right w:val="single" w:sz="12" w:space="0" w:color="000000"/>
            </w:tcBorders>
            <w:shd w:val="clear" w:color="000000" w:fill="BFBFBF"/>
            <w:noWrap/>
            <w:vAlign w:val="center"/>
            <w:hideMark/>
          </w:tcPr>
          <w:p w14:paraId="7B146410"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1800" w:type="dxa"/>
            <w:tcBorders>
              <w:top w:val="single" w:sz="12" w:space="0" w:color="auto"/>
              <w:left w:val="nil"/>
              <w:bottom w:val="single" w:sz="12" w:space="0" w:color="auto"/>
              <w:right w:val="single" w:sz="12" w:space="0" w:color="auto"/>
            </w:tcBorders>
            <w:shd w:val="clear" w:color="000000" w:fill="BFBFBF"/>
            <w:noWrap/>
            <w:vAlign w:val="center"/>
            <w:hideMark/>
          </w:tcPr>
          <w:p w14:paraId="584FC34E"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700" w:type="dxa"/>
            <w:tcBorders>
              <w:top w:val="single" w:sz="12" w:space="0" w:color="auto"/>
              <w:left w:val="nil"/>
              <w:bottom w:val="single" w:sz="12" w:space="0" w:color="auto"/>
              <w:right w:val="single" w:sz="12" w:space="0" w:color="auto"/>
            </w:tcBorders>
            <w:shd w:val="clear" w:color="000000" w:fill="BFBFBF"/>
            <w:noWrap/>
            <w:vAlign w:val="center"/>
            <w:hideMark/>
          </w:tcPr>
          <w:p w14:paraId="07046D2B"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9E0C3A" w:rsidRPr="00F82ECA" w14:paraId="2F8E2E5B"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619840B6"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4</w:t>
            </w:r>
          </w:p>
        </w:tc>
        <w:tc>
          <w:tcPr>
            <w:tcW w:w="5450" w:type="dxa"/>
            <w:gridSpan w:val="2"/>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5355D391" w14:textId="77777777" w:rsidR="007E021F" w:rsidRDefault="009E0C3A">
            <w:pPr>
              <w:jc w:val="right"/>
              <w:rPr>
                <w:rFonts w:ascii="Arial" w:hAnsi="Arial" w:cs="Arial"/>
                <w:b/>
                <w:bCs/>
                <w:color w:val="000000"/>
                <w:sz w:val="18"/>
                <w:szCs w:val="18"/>
              </w:rPr>
            </w:pPr>
            <w:r w:rsidRPr="00F82ECA">
              <w:rPr>
                <w:rFonts w:ascii="Arial" w:hAnsi="Arial" w:cs="Arial"/>
                <w:b/>
                <w:bCs/>
                <w:color w:val="000000"/>
                <w:sz w:val="18"/>
                <w:szCs w:val="18"/>
              </w:rPr>
              <w:t>Indirect Costs</w:t>
            </w:r>
            <w:r w:rsidR="00C51B10">
              <w:rPr>
                <w:rFonts w:ascii="Arial" w:hAnsi="Arial" w:cs="Arial"/>
                <w:b/>
                <w:bCs/>
                <w:color w:val="000000"/>
                <w:sz w:val="18"/>
                <w:szCs w:val="18"/>
              </w:rPr>
              <w:t xml:space="preserve"> </w:t>
            </w:r>
          </w:p>
          <w:p w14:paraId="28F769EC" w14:textId="6E0BBCC5" w:rsidR="009E0C3A" w:rsidRPr="00F82ECA" w:rsidRDefault="00C51B10">
            <w:pPr>
              <w:jc w:val="right"/>
              <w:rPr>
                <w:rFonts w:ascii="Arial" w:hAnsi="Arial" w:cs="Arial"/>
                <w:b/>
                <w:bCs/>
                <w:color w:val="000000"/>
                <w:sz w:val="18"/>
                <w:szCs w:val="18"/>
              </w:rPr>
            </w:pPr>
            <w:r>
              <w:rPr>
                <w:rFonts w:ascii="Arial" w:hAnsi="Arial" w:cs="Arial"/>
                <w:b/>
                <w:bCs/>
                <w:color w:val="000000"/>
                <w:sz w:val="18"/>
                <w:szCs w:val="18"/>
              </w:rPr>
              <w:t>(not to exceed 10% of Personnel Wage + Program costs)</w:t>
            </w:r>
          </w:p>
        </w:tc>
        <w:tc>
          <w:tcPr>
            <w:tcW w:w="1800" w:type="dxa"/>
            <w:tcBorders>
              <w:top w:val="nil"/>
              <w:left w:val="nil"/>
              <w:bottom w:val="single" w:sz="12" w:space="0" w:color="auto"/>
              <w:right w:val="single" w:sz="12" w:space="0" w:color="auto"/>
            </w:tcBorders>
            <w:shd w:val="clear" w:color="auto" w:fill="auto"/>
            <w:noWrap/>
            <w:vAlign w:val="center"/>
            <w:hideMark/>
          </w:tcPr>
          <w:p w14:paraId="36A75A7A"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12" w:space="0" w:color="auto"/>
              <w:right w:val="single" w:sz="12" w:space="0" w:color="auto"/>
            </w:tcBorders>
            <w:shd w:val="clear" w:color="auto" w:fill="auto"/>
            <w:noWrap/>
            <w:vAlign w:val="center"/>
            <w:hideMark/>
          </w:tcPr>
          <w:p w14:paraId="4D46C8B2"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9E0C3A" w:rsidRPr="00F82ECA" w14:paraId="46EC9CA1" w14:textId="77777777">
        <w:trPr>
          <w:trHeight w:val="312"/>
        </w:trPr>
        <w:tc>
          <w:tcPr>
            <w:tcW w:w="580" w:type="dxa"/>
            <w:tcBorders>
              <w:top w:val="nil"/>
              <w:left w:val="nil"/>
              <w:bottom w:val="nil"/>
              <w:right w:val="nil"/>
            </w:tcBorders>
            <w:shd w:val="clear" w:color="auto" w:fill="auto"/>
            <w:noWrap/>
            <w:vAlign w:val="bottom"/>
            <w:hideMark/>
          </w:tcPr>
          <w:p w14:paraId="7C951CCA" w14:textId="77777777" w:rsidR="009E0C3A" w:rsidRPr="00F82ECA" w:rsidRDefault="009E0C3A">
            <w:pPr>
              <w:jc w:val="center"/>
              <w:rPr>
                <w:rFonts w:ascii="Arial" w:hAnsi="Arial" w:cs="Arial"/>
                <w:b/>
                <w:bCs/>
                <w:color w:val="000000"/>
                <w:sz w:val="18"/>
                <w:szCs w:val="18"/>
              </w:rPr>
            </w:pPr>
          </w:p>
        </w:tc>
        <w:tc>
          <w:tcPr>
            <w:tcW w:w="3011" w:type="dxa"/>
            <w:tcBorders>
              <w:top w:val="nil"/>
              <w:left w:val="nil"/>
              <w:bottom w:val="nil"/>
              <w:right w:val="nil"/>
            </w:tcBorders>
            <w:shd w:val="clear" w:color="auto" w:fill="auto"/>
            <w:noWrap/>
            <w:vAlign w:val="bottom"/>
            <w:hideMark/>
          </w:tcPr>
          <w:p w14:paraId="7F7E7960" w14:textId="77777777" w:rsidR="009E0C3A" w:rsidRPr="00F82ECA" w:rsidRDefault="009E0C3A"/>
        </w:tc>
        <w:tc>
          <w:tcPr>
            <w:tcW w:w="2439" w:type="dxa"/>
            <w:tcBorders>
              <w:top w:val="nil"/>
              <w:left w:val="nil"/>
              <w:bottom w:val="nil"/>
              <w:right w:val="nil"/>
            </w:tcBorders>
            <w:shd w:val="clear" w:color="auto" w:fill="auto"/>
            <w:noWrap/>
            <w:vAlign w:val="bottom"/>
            <w:hideMark/>
          </w:tcPr>
          <w:p w14:paraId="32034BCA" w14:textId="77777777" w:rsidR="009E0C3A" w:rsidRPr="00F82ECA" w:rsidRDefault="009E0C3A"/>
        </w:tc>
        <w:tc>
          <w:tcPr>
            <w:tcW w:w="1800" w:type="dxa"/>
            <w:tcBorders>
              <w:top w:val="nil"/>
              <w:left w:val="nil"/>
              <w:bottom w:val="nil"/>
              <w:right w:val="nil"/>
            </w:tcBorders>
            <w:shd w:val="clear" w:color="auto" w:fill="auto"/>
            <w:noWrap/>
            <w:vAlign w:val="bottom"/>
            <w:hideMark/>
          </w:tcPr>
          <w:p w14:paraId="437F5E39" w14:textId="77777777" w:rsidR="009E0C3A" w:rsidRPr="00F82ECA" w:rsidRDefault="009E0C3A"/>
        </w:tc>
        <w:tc>
          <w:tcPr>
            <w:tcW w:w="2700" w:type="dxa"/>
            <w:tcBorders>
              <w:top w:val="nil"/>
              <w:left w:val="nil"/>
              <w:bottom w:val="nil"/>
              <w:right w:val="nil"/>
            </w:tcBorders>
            <w:shd w:val="clear" w:color="auto" w:fill="auto"/>
            <w:noWrap/>
            <w:vAlign w:val="bottom"/>
            <w:hideMark/>
          </w:tcPr>
          <w:p w14:paraId="084E8262" w14:textId="77777777" w:rsidR="009E0C3A" w:rsidRPr="00F82ECA" w:rsidRDefault="009E0C3A"/>
        </w:tc>
      </w:tr>
      <w:tr w:rsidR="009E0C3A" w:rsidRPr="00F82ECA" w14:paraId="04C26E7B" w14:textId="77777777">
        <w:trPr>
          <w:trHeight w:val="690"/>
        </w:trPr>
        <w:tc>
          <w:tcPr>
            <w:tcW w:w="580" w:type="dxa"/>
            <w:tcBorders>
              <w:top w:val="nil"/>
              <w:left w:val="nil"/>
              <w:bottom w:val="nil"/>
              <w:right w:val="nil"/>
            </w:tcBorders>
            <w:shd w:val="clear" w:color="auto" w:fill="auto"/>
            <w:vAlign w:val="center"/>
            <w:hideMark/>
          </w:tcPr>
          <w:p w14:paraId="7E419AB6" w14:textId="77777777" w:rsidR="009E0C3A" w:rsidRPr="00F82ECA" w:rsidRDefault="009E0C3A"/>
        </w:tc>
        <w:tc>
          <w:tcPr>
            <w:tcW w:w="3011" w:type="dxa"/>
            <w:tcBorders>
              <w:top w:val="nil"/>
              <w:left w:val="nil"/>
              <w:bottom w:val="nil"/>
              <w:right w:val="nil"/>
            </w:tcBorders>
            <w:shd w:val="clear" w:color="auto" w:fill="auto"/>
            <w:vAlign w:val="center"/>
            <w:hideMark/>
          </w:tcPr>
          <w:p w14:paraId="35D92A3C" w14:textId="77777777" w:rsidR="009E0C3A" w:rsidRPr="00F82ECA" w:rsidRDefault="009E0C3A">
            <w:pPr>
              <w:jc w:val="center"/>
            </w:pPr>
          </w:p>
        </w:tc>
        <w:tc>
          <w:tcPr>
            <w:tcW w:w="2439" w:type="dxa"/>
            <w:tcBorders>
              <w:top w:val="nil"/>
              <w:left w:val="nil"/>
              <w:bottom w:val="nil"/>
              <w:right w:val="nil"/>
            </w:tcBorders>
            <w:shd w:val="clear" w:color="auto" w:fill="auto"/>
            <w:vAlign w:val="center"/>
            <w:hideMark/>
          </w:tcPr>
          <w:p w14:paraId="67360BD9" w14:textId="77777777" w:rsidR="009E0C3A" w:rsidRPr="00F82ECA" w:rsidRDefault="009E0C3A">
            <w:pPr>
              <w:jc w:val="center"/>
            </w:pPr>
          </w:p>
        </w:tc>
        <w:tc>
          <w:tcPr>
            <w:tcW w:w="1800" w:type="dxa"/>
            <w:tcBorders>
              <w:top w:val="nil"/>
              <w:left w:val="nil"/>
              <w:bottom w:val="nil"/>
              <w:right w:val="nil"/>
            </w:tcBorders>
            <w:shd w:val="clear" w:color="auto" w:fill="auto"/>
            <w:vAlign w:val="center"/>
            <w:hideMark/>
          </w:tcPr>
          <w:p w14:paraId="1F716BAF"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REGION 3</w:t>
            </w:r>
          </w:p>
        </w:tc>
        <w:tc>
          <w:tcPr>
            <w:tcW w:w="2700"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5D3CE8F9"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TOTAL BUDGET AMOUNT</w:t>
            </w:r>
          </w:p>
        </w:tc>
      </w:tr>
      <w:tr w:rsidR="009E0C3A" w:rsidRPr="00F82ECA" w14:paraId="73B4DCBE" w14:textId="77777777">
        <w:trPr>
          <w:trHeight w:val="735"/>
        </w:trPr>
        <w:tc>
          <w:tcPr>
            <w:tcW w:w="7830" w:type="dxa"/>
            <w:gridSpan w:val="4"/>
            <w:tcBorders>
              <w:top w:val="single" w:sz="8" w:space="0" w:color="auto"/>
              <w:left w:val="single" w:sz="8" w:space="0" w:color="auto"/>
              <w:bottom w:val="single" w:sz="8" w:space="0" w:color="auto"/>
              <w:right w:val="single" w:sz="8" w:space="0" w:color="000000"/>
            </w:tcBorders>
            <w:shd w:val="clear" w:color="000000" w:fill="FFF2CC"/>
            <w:vAlign w:val="center"/>
            <w:hideMark/>
          </w:tcPr>
          <w:p w14:paraId="321505E1" w14:textId="77777777" w:rsidR="009E0C3A" w:rsidRPr="00F82ECA" w:rsidRDefault="009E0C3A">
            <w:pPr>
              <w:jc w:val="right"/>
              <w:rPr>
                <w:rFonts w:ascii="Arial" w:hAnsi="Arial" w:cs="Arial"/>
                <w:b/>
                <w:bCs/>
                <w:color w:val="000000"/>
                <w:sz w:val="18"/>
                <w:szCs w:val="18"/>
              </w:rPr>
            </w:pPr>
            <w:r w:rsidRPr="00F82ECA">
              <w:rPr>
                <w:rFonts w:ascii="Arial" w:hAnsi="Arial" w:cs="Arial"/>
                <w:b/>
                <w:bCs/>
                <w:color w:val="000000"/>
                <w:sz w:val="18"/>
                <w:szCs w:val="18"/>
              </w:rPr>
              <w:t xml:space="preserve"> GRAND TOTAL COSTS</w:t>
            </w:r>
            <w:r w:rsidRPr="00F82ECA">
              <w:rPr>
                <w:rFonts w:ascii="Arial" w:hAnsi="Arial" w:cs="Arial"/>
                <w:b/>
                <w:bCs/>
                <w:color w:val="000000"/>
                <w:sz w:val="18"/>
                <w:szCs w:val="18"/>
              </w:rPr>
              <w:br/>
              <w:t xml:space="preserve"> (Sub</w:t>
            </w:r>
            <w:r>
              <w:rPr>
                <w:rFonts w:ascii="Arial" w:hAnsi="Arial" w:cs="Arial"/>
                <w:b/>
                <w:bCs/>
                <w:color w:val="000000"/>
                <w:sz w:val="18"/>
                <w:szCs w:val="18"/>
              </w:rPr>
              <w:t>t</w:t>
            </w:r>
            <w:r w:rsidRPr="00F82ECA">
              <w:rPr>
                <w:rFonts w:ascii="Arial" w:hAnsi="Arial" w:cs="Arial"/>
                <w:b/>
                <w:bCs/>
                <w:color w:val="000000"/>
                <w:sz w:val="18"/>
                <w:szCs w:val="18"/>
              </w:rPr>
              <w:t xml:space="preserve">otal + Indirect Costs) </w:t>
            </w:r>
          </w:p>
        </w:tc>
        <w:tc>
          <w:tcPr>
            <w:tcW w:w="2700" w:type="dxa"/>
            <w:tcBorders>
              <w:top w:val="nil"/>
              <w:left w:val="nil"/>
              <w:bottom w:val="single" w:sz="8" w:space="0" w:color="auto"/>
              <w:right w:val="single" w:sz="8" w:space="0" w:color="auto"/>
            </w:tcBorders>
            <w:shd w:val="clear" w:color="000000" w:fill="FFF2CC"/>
            <w:vAlign w:val="center"/>
            <w:hideMark/>
          </w:tcPr>
          <w:p w14:paraId="6B8F4E1F" w14:textId="77777777" w:rsidR="009E0C3A" w:rsidRPr="00F82ECA" w:rsidRDefault="009E0C3A">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bl>
    <w:p w14:paraId="7C854AFF" w14:textId="77777777" w:rsidR="009E0C3A" w:rsidRDefault="009E0C3A" w:rsidP="009E0C3A">
      <w:pPr>
        <w:rPr>
          <w:rFonts w:ascii="Calibri" w:hAnsi="Calibri" w:cs="Calibri"/>
        </w:rPr>
      </w:pPr>
    </w:p>
    <w:p w14:paraId="39F9E95E" w14:textId="77777777" w:rsidR="006925D1" w:rsidRDefault="006925D1" w:rsidP="00566827">
      <w:pPr>
        <w:spacing w:after="240"/>
        <w:rPr>
          <w:rFonts w:ascii="Calibri" w:hAnsi="Calibri" w:cs="Calibri"/>
          <w:b/>
          <w:bCs/>
          <w:sz w:val="24"/>
          <w:szCs w:val="24"/>
        </w:rPr>
      </w:pPr>
    </w:p>
    <w:p w14:paraId="0FF20C87" w14:textId="77777777" w:rsidR="006925D1" w:rsidRDefault="006925D1" w:rsidP="00566827">
      <w:pPr>
        <w:spacing w:after="240"/>
        <w:rPr>
          <w:rFonts w:ascii="Calibri" w:hAnsi="Calibri" w:cs="Calibri"/>
          <w:b/>
          <w:bCs/>
          <w:sz w:val="24"/>
          <w:szCs w:val="24"/>
        </w:rPr>
      </w:pPr>
    </w:p>
    <w:p w14:paraId="4C48BE28" w14:textId="631AA327" w:rsidR="00566827" w:rsidRPr="00310F7D" w:rsidRDefault="00566827" w:rsidP="00566827">
      <w:pPr>
        <w:spacing w:after="240"/>
        <w:rPr>
          <w:rFonts w:ascii="Calibri" w:hAnsi="Calibri" w:cs="Calibri"/>
          <w:b/>
          <w:bCs/>
          <w:sz w:val="24"/>
          <w:szCs w:val="24"/>
        </w:rPr>
      </w:pPr>
      <w:r w:rsidRPr="00310F7D">
        <w:rPr>
          <w:rFonts w:ascii="Calibri" w:hAnsi="Calibri" w:cs="Calibri"/>
          <w:b/>
          <w:bCs/>
          <w:sz w:val="24"/>
          <w:szCs w:val="24"/>
        </w:rPr>
        <w:t>BUDGET NARRATIVE</w:t>
      </w:r>
    </w:p>
    <w:p w14:paraId="1DB3F23B" w14:textId="7588F396" w:rsidR="00566827" w:rsidRDefault="00566827" w:rsidP="00566827">
      <w:pPr>
        <w:spacing w:after="240"/>
        <w:rPr>
          <w:rFonts w:ascii="Calibri" w:hAnsi="Calibri" w:cs="Calibri"/>
          <w:sz w:val="24"/>
          <w:szCs w:val="24"/>
        </w:rPr>
      </w:pPr>
      <w:r w:rsidRPr="00E64BF4">
        <w:rPr>
          <w:rFonts w:ascii="Calibri" w:hAnsi="Calibri" w:cs="Calibri"/>
          <w:sz w:val="24"/>
          <w:szCs w:val="24"/>
        </w:rPr>
        <w:t>Bidder is to provide a BUDGET NARRATIVE that provides a detailed explanation, justification, and breakdown of cost calculation, including any leveraged funding for the program</w:t>
      </w:r>
      <w:r w:rsidR="00D71EB2">
        <w:rPr>
          <w:rFonts w:ascii="Calibri" w:hAnsi="Calibri" w:cs="Calibri"/>
          <w:sz w:val="24"/>
          <w:szCs w:val="24"/>
        </w:rPr>
        <w:t xml:space="preserve"> if any</w:t>
      </w:r>
      <w:r w:rsidRPr="00E64BF4">
        <w:rPr>
          <w:rFonts w:ascii="Calibri" w:hAnsi="Calibri" w:cs="Calibri"/>
          <w:sz w:val="24"/>
          <w:szCs w:val="24"/>
        </w:rPr>
        <w:t>.</w:t>
      </w:r>
    </w:p>
    <w:p w14:paraId="1B6071EA" w14:textId="77777777" w:rsidR="00566827" w:rsidRDefault="00566827" w:rsidP="00566827">
      <w:pPr>
        <w:spacing w:after="240"/>
        <w:rPr>
          <w:rFonts w:ascii="Calibri" w:hAnsi="Calibri" w:cs="Calibri"/>
          <w:b/>
          <w:bCs/>
          <w:sz w:val="24"/>
          <w:szCs w:val="24"/>
        </w:rPr>
      </w:pPr>
      <w:r w:rsidRPr="00E64BF4">
        <w:rPr>
          <w:rFonts w:ascii="Calibri" w:hAnsi="Calibri" w:cs="Calibri"/>
          <w:b/>
          <w:bCs/>
          <w:sz w:val="24"/>
          <w:szCs w:val="24"/>
          <w:highlight w:val="cyan"/>
        </w:rPr>
        <w:t>Response:</w:t>
      </w:r>
    </w:p>
    <w:p w14:paraId="5DFEE57D" w14:textId="77777777" w:rsidR="00566827" w:rsidRDefault="00566827" w:rsidP="00566827">
      <w:pPr>
        <w:spacing w:after="240"/>
        <w:rPr>
          <w:rFonts w:ascii="Calibri" w:hAnsi="Calibri" w:cs="Calibri"/>
          <w:b/>
          <w:bCs/>
          <w:sz w:val="24"/>
          <w:szCs w:val="24"/>
        </w:rPr>
      </w:pPr>
    </w:p>
    <w:p w14:paraId="2DAD88A0" w14:textId="77777777" w:rsidR="00280D53" w:rsidRDefault="00280D53" w:rsidP="00566827">
      <w:pPr>
        <w:spacing w:after="240"/>
        <w:rPr>
          <w:rFonts w:ascii="Calibri" w:hAnsi="Calibri" w:cs="Calibri"/>
          <w:b/>
          <w:bCs/>
          <w:sz w:val="24"/>
          <w:szCs w:val="24"/>
        </w:rPr>
      </w:pPr>
    </w:p>
    <w:p w14:paraId="299BD92A" w14:textId="77777777" w:rsidR="00566827" w:rsidRPr="00E64BF4" w:rsidRDefault="00566827" w:rsidP="00566827">
      <w:pPr>
        <w:spacing w:after="240"/>
        <w:rPr>
          <w:rFonts w:ascii="Calibri" w:hAnsi="Calibri" w:cs="Calibri"/>
          <w:b/>
          <w:bCs/>
          <w:sz w:val="24"/>
          <w:szCs w:val="24"/>
        </w:rPr>
      </w:pPr>
    </w:p>
    <w:p w14:paraId="5AE6D887" w14:textId="77777777" w:rsidR="00566827" w:rsidRDefault="00566827" w:rsidP="00566827">
      <w:pPr>
        <w:spacing w:after="240"/>
        <w:rPr>
          <w:rFonts w:ascii="Calibri" w:hAnsi="Calibri" w:cs="Calibri"/>
          <w:color w:val="FFFFFF"/>
          <w:sz w:val="22"/>
        </w:rPr>
      </w:pPr>
      <w:r w:rsidRPr="00EB4661">
        <w:rPr>
          <w:rFonts w:ascii="Calibri" w:hAnsi="Calibri" w:cs="Calibri"/>
          <w:b/>
          <w:bCs/>
          <w:sz w:val="24"/>
        </w:rPr>
        <w:t>Maximum Length:</w:t>
      </w:r>
      <w:r>
        <w:rPr>
          <w:rFonts w:ascii="Calibri" w:hAnsi="Calibri" w:cs="Calibri"/>
          <w:b/>
          <w:bCs/>
          <w:sz w:val="24"/>
        </w:rPr>
        <w:t xml:space="preserve"> None.</w:t>
      </w:r>
      <w:r w:rsidRPr="00EB4661">
        <w:rPr>
          <w:rFonts w:ascii="Calibri" w:hAnsi="Calibri" w:cs="Calibri"/>
          <w:b/>
          <w:bCs/>
          <w:sz w:val="24"/>
        </w:rPr>
        <w:t xml:space="preserve">  </w:t>
      </w:r>
      <w:r>
        <w:rPr>
          <w:rFonts w:ascii="Calibri" w:hAnsi="Calibri" w:cs="Calibri"/>
          <w:color w:val="FFFFFF"/>
          <w:sz w:val="22"/>
        </w:rPr>
        <w:t xml:space="preserve"> No </w:t>
      </w:r>
    </w:p>
    <w:tbl>
      <w:tblPr>
        <w:tblW w:w="10620" w:type="dxa"/>
        <w:tblLook w:val="04A0" w:firstRow="1" w:lastRow="0" w:firstColumn="1" w:lastColumn="0" w:noHBand="0" w:noVBand="1"/>
      </w:tblPr>
      <w:tblGrid>
        <w:gridCol w:w="580"/>
        <w:gridCol w:w="3470"/>
        <w:gridCol w:w="2160"/>
        <w:gridCol w:w="1980"/>
        <w:gridCol w:w="2430"/>
      </w:tblGrid>
      <w:tr w:rsidR="00F82ECA" w:rsidRPr="00F82ECA" w14:paraId="4B866192" w14:textId="77777777" w:rsidTr="00F82ECA">
        <w:trPr>
          <w:trHeight w:val="240"/>
        </w:trPr>
        <w:tc>
          <w:tcPr>
            <w:tcW w:w="6210" w:type="dxa"/>
            <w:gridSpan w:val="3"/>
            <w:tcBorders>
              <w:top w:val="nil"/>
              <w:left w:val="nil"/>
              <w:bottom w:val="nil"/>
              <w:right w:val="nil"/>
            </w:tcBorders>
            <w:shd w:val="clear" w:color="auto" w:fill="auto"/>
            <w:noWrap/>
            <w:vAlign w:val="bottom"/>
            <w:hideMark/>
          </w:tcPr>
          <w:p w14:paraId="6C794820" w14:textId="77777777" w:rsidR="009E0C3A" w:rsidRDefault="0007148C" w:rsidP="00F82ECA">
            <w:r>
              <w:rPr>
                <w:highlight w:val="lightGray"/>
              </w:rPr>
              <w:br w:type="page"/>
            </w:r>
          </w:p>
          <w:p w14:paraId="7EF0C2BF" w14:textId="77777777" w:rsidR="009E0C3A" w:rsidRDefault="009E0C3A" w:rsidP="00F82ECA">
            <w:pPr>
              <w:rPr>
                <w:b/>
                <w:bCs/>
                <w:color w:val="000000"/>
              </w:rPr>
            </w:pPr>
          </w:p>
          <w:p w14:paraId="4E806EA4" w14:textId="77777777" w:rsidR="009E0C3A" w:rsidRDefault="009E0C3A" w:rsidP="00F82ECA">
            <w:pPr>
              <w:rPr>
                <w:b/>
                <w:bCs/>
                <w:color w:val="000000"/>
              </w:rPr>
            </w:pPr>
          </w:p>
          <w:p w14:paraId="789790B8" w14:textId="77777777" w:rsidR="00557F12" w:rsidRDefault="00557F12" w:rsidP="00F82ECA">
            <w:pPr>
              <w:rPr>
                <w:b/>
                <w:bCs/>
                <w:color w:val="000000"/>
              </w:rPr>
            </w:pPr>
          </w:p>
          <w:p w14:paraId="7F3C5FBA" w14:textId="77777777" w:rsidR="00557F12" w:rsidRDefault="00557F12" w:rsidP="00F82ECA">
            <w:pPr>
              <w:rPr>
                <w:b/>
                <w:bCs/>
                <w:color w:val="000000"/>
              </w:rPr>
            </w:pPr>
          </w:p>
          <w:p w14:paraId="0B5A5845" w14:textId="77777777" w:rsidR="009E0C3A" w:rsidRDefault="009E0C3A" w:rsidP="00F82ECA">
            <w:pPr>
              <w:rPr>
                <w:b/>
                <w:bCs/>
                <w:color w:val="000000"/>
              </w:rPr>
            </w:pPr>
          </w:p>
          <w:p w14:paraId="26307A26" w14:textId="77777777" w:rsidR="009E0C3A" w:rsidRDefault="009E0C3A" w:rsidP="00F82ECA">
            <w:pPr>
              <w:rPr>
                <w:b/>
                <w:bCs/>
                <w:color w:val="000000"/>
              </w:rPr>
            </w:pPr>
          </w:p>
          <w:p w14:paraId="35EDBFE8" w14:textId="23F91893" w:rsid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t xml:space="preserve">BUDGET </w:t>
            </w:r>
            <w:r w:rsidR="00A917DD">
              <w:rPr>
                <w:rFonts w:ascii="Arial" w:hAnsi="Arial" w:cs="Arial"/>
                <w:b/>
                <w:bCs/>
                <w:color w:val="000000"/>
                <w:sz w:val="18"/>
                <w:szCs w:val="18"/>
              </w:rPr>
              <w:t>DETAIL</w:t>
            </w:r>
            <w:r w:rsidRPr="00F82ECA">
              <w:rPr>
                <w:rFonts w:ascii="Arial" w:hAnsi="Arial" w:cs="Arial"/>
                <w:b/>
                <w:bCs/>
                <w:color w:val="000000"/>
                <w:sz w:val="18"/>
                <w:szCs w:val="18"/>
              </w:rPr>
              <w:t xml:space="preserve"> TEMPLATE: REGION 4 (HAYWARD)</w:t>
            </w:r>
          </w:p>
          <w:p w14:paraId="66265540" w14:textId="77777777" w:rsidR="00A917DD" w:rsidRDefault="00A917DD" w:rsidP="00F82ECA">
            <w:pPr>
              <w:rPr>
                <w:rFonts w:ascii="Arial" w:hAnsi="Arial" w:cs="Arial"/>
                <w:b/>
                <w:bCs/>
                <w:color w:val="000000"/>
                <w:sz w:val="18"/>
                <w:szCs w:val="18"/>
              </w:rPr>
            </w:pPr>
          </w:p>
          <w:p w14:paraId="76DFB589" w14:textId="09347C6C" w:rsidR="00A917DD" w:rsidRPr="00F82ECA" w:rsidRDefault="00371476" w:rsidP="00F82ECA">
            <w:pPr>
              <w:rPr>
                <w:rFonts w:ascii="Arial" w:hAnsi="Arial" w:cs="Arial"/>
                <w:b/>
                <w:bCs/>
                <w:color w:val="000000"/>
                <w:sz w:val="18"/>
                <w:szCs w:val="18"/>
              </w:rPr>
            </w:pPr>
            <w:sdt>
              <w:sdtPr>
                <w:rPr>
                  <w:rFonts w:asciiTheme="minorHAnsi" w:hAnsiTheme="minorHAnsi" w:cstheme="minorHAnsi"/>
                  <w:b/>
                  <w:bCs/>
                  <w:sz w:val="32"/>
                  <w:szCs w:val="32"/>
                </w:rPr>
                <w:id w:val="134377797"/>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1</w:t>
            </w:r>
            <w:r w:rsidR="00A917DD"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1198084945"/>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2</w:t>
            </w:r>
            <w:r w:rsidR="00A917DD"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158740556"/>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3</w:t>
            </w:r>
          </w:p>
        </w:tc>
        <w:tc>
          <w:tcPr>
            <w:tcW w:w="1980" w:type="dxa"/>
            <w:tcBorders>
              <w:top w:val="nil"/>
              <w:left w:val="nil"/>
              <w:bottom w:val="nil"/>
              <w:right w:val="nil"/>
            </w:tcBorders>
            <w:shd w:val="clear" w:color="auto" w:fill="auto"/>
            <w:noWrap/>
            <w:vAlign w:val="bottom"/>
            <w:hideMark/>
          </w:tcPr>
          <w:p w14:paraId="7F444227" w14:textId="77777777" w:rsidR="00F82ECA" w:rsidRPr="00F82ECA" w:rsidRDefault="00F82ECA" w:rsidP="00F82ECA">
            <w:pPr>
              <w:rPr>
                <w:rFonts w:ascii="Arial" w:hAnsi="Arial" w:cs="Arial"/>
                <w:b/>
                <w:bCs/>
                <w:color w:val="000000"/>
                <w:sz w:val="18"/>
                <w:szCs w:val="18"/>
              </w:rPr>
            </w:pPr>
          </w:p>
        </w:tc>
        <w:tc>
          <w:tcPr>
            <w:tcW w:w="2430" w:type="dxa"/>
            <w:tcBorders>
              <w:top w:val="nil"/>
              <w:left w:val="nil"/>
              <w:bottom w:val="nil"/>
              <w:right w:val="nil"/>
            </w:tcBorders>
            <w:shd w:val="clear" w:color="auto" w:fill="auto"/>
            <w:noWrap/>
            <w:vAlign w:val="bottom"/>
            <w:hideMark/>
          </w:tcPr>
          <w:p w14:paraId="78AACCF9" w14:textId="77777777" w:rsidR="00F82ECA" w:rsidRPr="00F82ECA" w:rsidRDefault="00F82ECA" w:rsidP="00F82ECA"/>
        </w:tc>
      </w:tr>
      <w:tr w:rsidR="00F82ECA" w:rsidRPr="00F82ECA" w14:paraId="79502B17" w14:textId="77777777" w:rsidTr="00F36074">
        <w:trPr>
          <w:trHeight w:val="255"/>
        </w:trPr>
        <w:tc>
          <w:tcPr>
            <w:tcW w:w="580" w:type="dxa"/>
            <w:tcBorders>
              <w:top w:val="nil"/>
              <w:left w:val="nil"/>
              <w:bottom w:val="nil"/>
              <w:right w:val="nil"/>
            </w:tcBorders>
            <w:shd w:val="clear" w:color="auto" w:fill="auto"/>
            <w:noWrap/>
            <w:vAlign w:val="bottom"/>
            <w:hideMark/>
          </w:tcPr>
          <w:p w14:paraId="7D59F447" w14:textId="77777777" w:rsidR="00F82ECA" w:rsidRPr="00F82ECA" w:rsidRDefault="00F82ECA" w:rsidP="00F82ECA"/>
        </w:tc>
        <w:tc>
          <w:tcPr>
            <w:tcW w:w="3470" w:type="dxa"/>
            <w:tcBorders>
              <w:top w:val="nil"/>
              <w:left w:val="nil"/>
              <w:bottom w:val="nil"/>
              <w:right w:val="nil"/>
            </w:tcBorders>
            <w:shd w:val="clear" w:color="auto" w:fill="auto"/>
            <w:noWrap/>
            <w:vAlign w:val="bottom"/>
            <w:hideMark/>
          </w:tcPr>
          <w:p w14:paraId="7EFD4A9D" w14:textId="77777777" w:rsidR="00F82ECA" w:rsidRPr="00F82ECA" w:rsidRDefault="00F82ECA" w:rsidP="00F82ECA"/>
        </w:tc>
        <w:tc>
          <w:tcPr>
            <w:tcW w:w="2160" w:type="dxa"/>
            <w:tcBorders>
              <w:top w:val="nil"/>
              <w:left w:val="nil"/>
              <w:bottom w:val="nil"/>
              <w:right w:val="nil"/>
            </w:tcBorders>
            <w:shd w:val="clear" w:color="auto" w:fill="auto"/>
            <w:noWrap/>
            <w:vAlign w:val="bottom"/>
            <w:hideMark/>
          </w:tcPr>
          <w:p w14:paraId="56246EEE" w14:textId="77777777" w:rsidR="00F82ECA" w:rsidRPr="00F82ECA" w:rsidRDefault="00F82ECA" w:rsidP="00F82ECA"/>
        </w:tc>
        <w:tc>
          <w:tcPr>
            <w:tcW w:w="1980" w:type="dxa"/>
            <w:tcBorders>
              <w:top w:val="nil"/>
              <w:left w:val="nil"/>
              <w:bottom w:val="nil"/>
              <w:right w:val="nil"/>
            </w:tcBorders>
            <w:shd w:val="clear" w:color="auto" w:fill="auto"/>
            <w:noWrap/>
            <w:vAlign w:val="bottom"/>
            <w:hideMark/>
          </w:tcPr>
          <w:p w14:paraId="4EC09114" w14:textId="77777777" w:rsidR="00F82ECA" w:rsidRPr="00F82ECA" w:rsidRDefault="00F82ECA" w:rsidP="00F82ECA"/>
        </w:tc>
        <w:tc>
          <w:tcPr>
            <w:tcW w:w="2430" w:type="dxa"/>
            <w:tcBorders>
              <w:top w:val="nil"/>
              <w:left w:val="nil"/>
              <w:bottom w:val="nil"/>
              <w:right w:val="nil"/>
            </w:tcBorders>
            <w:shd w:val="clear" w:color="auto" w:fill="auto"/>
            <w:noWrap/>
            <w:vAlign w:val="bottom"/>
            <w:hideMark/>
          </w:tcPr>
          <w:p w14:paraId="4C8A8654" w14:textId="77777777" w:rsidR="00F82ECA" w:rsidRPr="00F82ECA" w:rsidRDefault="00F82ECA" w:rsidP="00F82ECA"/>
        </w:tc>
      </w:tr>
      <w:tr w:rsidR="00F82ECA" w:rsidRPr="00F82ECA" w14:paraId="53955158" w14:textId="77777777" w:rsidTr="00F36074">
        <w:trPr>
          <w:trHeight w:val="430"/>
        </w:trPr>
        <w:tc>
          <w:tcPr>
            <w:tcW w:w="405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9204C0" w14:textId="77777777" w:rsidR="00F82ECA" w:rsidRP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t>Total Client Service Capacity for Region 4</w:t>
            </w:r>
          </w:p>
        </w:tc>
        <w:tc>
          <w:tcPr>
            <w:tcW w:w="2160" w:type="dxa"/>
            <w:tcBorders>
              <w:top w:val="single" w:sz="8" w:space="0" w:color="auto"/>
              <w:left w:val="nil"/>
              <w:bottom w:val="single" w:sz="8" w:space="0" w:color="auto"/>
              <w:right w:val="single" w:sz="8" w:space="0" w:color="auto"/>
            </w:tcBorders>
            <w:shd w:val="clear" w:color="000000" w:fill="FFC000"/>
            <w:noWrap/>
            <w:vAlign w:val="center"/>
            <w:hideMark/>
          </w:tcPr>
          <w:p w14:paraId="63CCE2BC" w14:textId="3D305A21" w:rsidR="00F82ECA" w:rsidRPr="00F82ECA" w:rsidRDefault="00F82ECA" w:rsidP="00F82ECA">
            <w:pPr>
              <w:jc w:val="center"/>
              <w:rPr>
                <w:rFonts w:ascii="Arial" w:hAnsi="Arial" w:cs="Arial"/>
                <w:b/>
                <w:bCs/>
                <w:color w:val="000000"/>
                <w:sz w:val="18"/>
                <w:szCs w:val="18"/>
              </w:rPr>
            </w:pPr>
            <w:r w:rsidRPr="00F82ECA">
              <w:rPr>
                <w:rFonts w:ascii="Arial" w:hAnsi="Arial" w:cs="Arial"/>
                <w:b/>
                <w:bCs/>
                <w:color w:val="000000"/>
                <w:sz w:val="18"/>
                <w:szCs w:val="18"/>
              </w:rPr>
              <w:t>70</w:t>
            </w:r>
            <w:r w:rsidR="00A917DD">
              <w:rPr>
                <w:rFonts w:ascii="Arial" w:hAnsi="Arial" w:cs="Arial"/>
                <w:b/>
                <w:bCs/>
                <w:color w:val="000000"/>
                <w:sz w:val="18"/>
                <w:szCs w:val="18"/>
              </w:rPr>
              <w:t xml:space="preserve"> </w:t>
            </w:r>
            <w:r w:rsidR="001C03D1">
              <w:rPr>
                <w:rFonts w:ascii="Arial" w:hAnsi="Arial" w:cs="Arial"/>
                <w:b/>
                <w:bCs/>
                <w:color w:val="000000"/>
                <w:sz w:val="18"/>
                <w:szCs w:val="18"/>
              </w:rPr>
              <w:t xml:space="preserve">Clients Annually </w:t>
            </w:r>
          </w:p>
        </w:tc>
        <w:tc>
          <w:tcPr>
            <w:tcW w:w="1980" w:type="dxa"/>
            <w:tcBorders>
              <w:top w:val="nil"/>
              <w:left w:val="nil"/>
              <w:bottom w:val="nil"/>
              <w:right w:val="nil"/>
            </w:tcBorders>
            <w:shd w:val="clear" w:color="auto" w:fill="auto"/>
            <w:noWrap/>
            <w:vAlign w:val="bottom"/>
            <w:hideMark/>
          </w:tcPr>
          <w:p w14:paraId="46232DD9" w14:textId="77777777" w:rsidR="00F82ECA" w:rsidRPr="00F82ECA" w:rsidRDefault="00F82ECA" w:rsidP="00F82ECA">
            <w:pPr>
              <w:jc w:val="center"/>
              <w:rPr>
                <w:rFonts w:ascii="Arial" w:hAnsi="Arial" w:cs="Arial"/>
                <w:b/>
                <w:bCs/>
                <w:color w:val="000000"/>
                <w:sz w:val="18"/>
                <w:szCs w:val="18"/>
              </w:rPr>
            </w:pPr>
          </w:p>
        </w:tc>
        <w:tc>
          <w:tcPr>
            <w:tcW w:w="2430" w:type="dxa"/>
            <w:tcBorders>
              <w:top w:val="nil"/>
              <w:left w:val="nil"/>
              <w:bottom w:val="nil"/>
              <w:right w:val="nil"/>
            </w:tcBorders>
            <w:shd w:val="clear" w:color="auto" w:fill="auto"/>
            <w:noWrap/>
            <w:vAlign w:val="bottom"/>
            <w:hideMark/>
          </w:tcPr>
          <w:p w14:paraId="4EA2B8B8" w14:textId="77777777" w:rsidR="00F82ECA" w:rsidRPr="00F82ECA" w:rsidRDefault="00F82ECA" w:rsidP="00F82ECA"/>
        </w:tc>
      </w:tr>
      <w:tr w:rsidR="00F82ECA" w:rsidRPr="00F82ECA" w14:paraId="00D2C771" w14:textId="77777777" w:rsidTr="00F36074">
        <w:trPr>
          <w:trHeight w:val="255"/>
        </w:trPr>
        <w:tc>
          <w:tcPr>
            <w:tcW w:w="580" w:type="dxa"/>
            <w:tcBorders>
              <w:top w:val="nil"/>
              <w:left w:val="nil"/>
              <w:bottom w:val="nil"/>
              <w:right w:val="nil"/>
            </w:tcBorders>
            <w:shd w:val="clear" w:color="auto" w:fill="auto"/>
            <w:noWrap/>
            <w:vAlign w:val="bottom"/>
            <w:hideMark/>
          </w:tcPr>
          <w:p w14:paraId="225E8964" w14:textId="77777777" w:rsidR="00F82ECA" w:rsidRPr="00F82ECA" w:rsidRDefault="00F82ECA" w:rsidP="00F82ECA"/>
        </w:tc>
        <w:tc>
          <w:tcPr>
            <w:tcW w:w="3470" w:type="dxa"/>
            <w:tcBorders>
              <w:top w:val="nil"/>
              <w:left w:val="nil"/>
              <w:bottom w:val="nil"/>
              <w:right w:val="nil"/>
            </w:tcBorders>
            <w:shd w:val="clear" w:color="auto" w:fill="auto"/>
            <w:noWrap/>
            <w:vAlign w:val="bottom"/>
            <w:hideMark/>
          </w:tcPr>
          <w:p w14:paraId="1FC994CD" w14:textId="77777777" w:rsidR="00F82ECA" w:rsidRPr="00F82ECA" w:rsidRDefault="00F82ECA" w:rsidP="00F82ECA"/>
        </w:tc>
        <w:tc>
          <w:tcPr>
            <w:tcW w:w="2160" w:type="dxa"/>
            <w:tcBorders>
              <w:top w:val="nil"/>
              <w:left w:val="nil"/>
              <w:bottom w:val="nil"/>
              <w:right w:val="nil"/>
            </w:tcBorders>
            <w:shd w:val="clear" w:color="auto" w:fill="auto"/>
            <w:noWrap/>
            <w:vAlign w:val="bottom"/>
            <w:hideMark/>
          </w:tcPr>
          <w:p w14:paraId="135E3D4A" w14:textId="77777777" w:rsidR="00F82ECA" w:rsidRPr="00F82ECA" w:rsidRDefault="00F82ECA" w:rsidP="00F82ECA"/>
        </w:tc>
        <w:tc>
          <w:tcPr>
            <w:tcW w:w="1980" w:type="dxa"/>
            <w:tcBorders>
              <w:top w:val="nil"/>
              <w:left w:val="nil"/>
              <w:bottom w:val="nil"/>
              <w:right w:val="nil"/>
            </w:tcBorders>
            <w:shd w:val="clear" w:color="auto" w:fill="auto"/>
            <w:noWrap/>
            <w:vAlign w:val="bottom"/>
            <w:hideMark/>
          </w:tcPr>
          <w:p w14:paraId="2161F7EE" w14:textId="77777777" w:rsidR="00F82ECA" w:rsidRPr="00F82ECA" w:rsidRDefault="00F82ECA" w:rsidP="00F82ECA"/>
        </w:tc>
        <w:tc>
          <w:tcPr>
            <w:tcW w:w="2430" w:type="dxa"/>
            <w:tcBorders>
              <w:top w:val="nil"/>
              <w:left w:val="nil"/>
              <w:bottom w:val="nil"/>
              <w:right w:val="nil"/>
            </w:tcBorders>
            <w:shd w:val="clear" w:color="auto" w:fill="auto"/>
            <w:noWrap/>
            <w:vAlign w:val="bottom"/>
            <w:hideMark/>
          </w:tcPr>
          <w:p w14:paraId="46713A34" w14:textId="77777777" w:rsidR="00F82ECA" w:rsidRPr="00F82ECA" w:rsidRDefault="00F82ECA" w:rsidP="00F82ECA"/>
        </w:tc>
      </w:tr>
    </w:tbl>
    <w:p w14:paraId="41FE6D1E" w14:textId="77777777" w:rsidR="00F82ECA" w:rsidRDefault="00F82ECA" w:rsidP="00F82ECA">
      <w:pPr>
        <w:rPr>
          <w:highlight w:val="lightGray"/>
        </w:rPr>
      </w:pPr>
    </w:p>
    <w:tbl>
      <w:tblPr>
        <w:tblW w:w="10620" w:type="dxa"/>
        <w:tblLook w:val="04A0" w:firstRow="1" w:lastRow="0" w:firstColumn="1" w:lastColumn="0" w:noHBand="0" w:noVBand="1"/>
      </w:tblPr>
      <w:tblGrid>
        <w:gridCol w:w="580"/>
        <w:gridCol w:w="3011"/>
        <w:gridCol w:w="2619"/>
        <w:gridCol w:w="1980"/>
        <w:gridCol w:w="2430"/>
      </w:tblGrid>
      <w:tr w:rsidR="0048380F" w:rsidRPr="00F82ECA" w14:paraId="2883FA3D" w14:textId="77777777">
        <w:trPr>
          <w:trHeight w:val="402"/>
        </w:trPr>
        <w:tc>
          <w:tcPr>
            <w:tcW w:w="3591" w:type="dxa"/>
            <w:gridSpan w:val="2"/>
            <w:tcBorders>
              <w:top w:val="nil"/>
              <w:left w:val="nil"/>
              <w:bottom w:val="nil"/>
              <w:right w:val="single" w:sz="8" w:space="0" w:color="000000"/>
            </w:tcBorders>
            <w:shd w:val="clear" w:color="auto" w:fill="auto"/>
            <w:noWrap/>
            <w:vAlign w:val="center"/>
            <w:hideMark/>
          </w:tcPr>
          <w:p w14:paraId="5A037C18" w14:textId="77777777" w:rsidR="0048380F" w:rsidRPr="00F82ECA" w:rsidRDefault="0048380F"/>
        </w:tc>
        <w:tc>
          <w:tcPr>
            <w:tcW w:w="2619" w:type="dxa"/>
            <w:tcBorders>
              <w:top w:val="single" w:sz="8" w:space="0" w:color="auto"/>
              <w:left w:val="nil"/>
              <w:bottom w:val="single" w:sz="8" w:space="0" w:color="auto"/>
              <w:right w:val="single" w:sz="8" w:space="0" w:color="auto"/>
            </w:tcBorders>
            <w:shd w:val="clear" w:color="auto" w:fill="auto"/>
            <w:noWrap/>
            <w:vAlign w:val="center"/>
            <w:hideMark/>
          </w:tcPr>
          <w:p w14:paraId="52BC9569"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A</w:t>
            </w:r>
          </w:p>
        </w:tc>
        <w:tc>
          <w:tcPr>
            <w:tcW w:w="1980" w:type="dxa"/>
            <w:tcBorders>
              <w:top w:val="single" w:sz="8" w:space="0" w:color="auto"/>
              <w:left w:val="nil"/>
              <w:bottom w:val="single" w:sz="8" w:space="0" w:color="auto"/>
              <w:right w:val="single" w:sz="8" w:space="0" w:color="auto"/>
            </w:tcBorders>
            <w:shd w:val="clear" w:color="auto" w:fill="auto"/>
            <w:noWrap/>
            <w:vAlign w:val="center"/>
            <w:hideMark/>
          </w:tcPr>
          <w:p w14:paraId="27BCBE2E"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B</w:t>
            </w:r>
          </w:p>
        </w:tc>
        <w:tc>
          <w:tcPr>
            <w:tcW w:w="2430" w:type="dxa"/>
            <w:tcBorders>
              <w:top w:val="single" w:sz="8" w:space="0" w:color="auto"/>
              <w:left w:val="nil"/>
              <w:bottom w:val="single" w:sz="8" w:space="0" w:color="auto"/>
              <w:right w:val="single" w:sz="8" w:space="0" w:color="auto"/>
            </w:tcBorders>
            <w:shd w:val="clear" w:color="auto" w:fill="auto"/>
            <w:noWrap/>
            <w:vAlign w:val="center"/>
            <w:hideMark/>
          </w:tcPr>
          <w:p w14:paraId="0ED8A6CF"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C</w:t>
            </w:r>
          </w:p>
        </w:tc>
      </w:tr>
      <w:tr w:rsidR="0048380F" w:rsidRPr="00F82ECA" w14:paraId="58C98C70" w14:textId="77777777">
        <w:trPr>
          <w:trHeight w:val="402"/>
        </w:trPr>
        <w:tc>
          <w:tcPr>
            <w:tcW w:w="3591" w:type="dxa"/>
            <w:gridSpan w:val="2"/>
            <w:tcBorders>
              <w:top w:val="nil"/>
              <w:left w:val="single" w:sz="8" w:space="0" w:color="auto"/>
              <w:bottom w:val="single" w:sz="8" w:space="0" w:color="auto"/>
              <w:right w:val="single" w:sz="8" w:space="0" w:color="000000"/>
            </w:tcBorders>
            <w:shd w:val="clear" w:color="000000" w:fill="000000"/>
            <w:noWrap/>
            <w:vAlign w:val="center"/>
            <w:hideMark/>
          </w:tcPr>
          <w:p w14:paraId="6A23C1FC" w14:textId="77777777" w:rsidR="0048380F" w:rsidRPr="00F82ECA" w:rsidRDefault="0048380F">
            <w:pPr>
              <w:rPr>
                <w:rFonts w:ascii="Arial" w:hAnsi="Arial" w:cs="Arial"/>
                <w:b/>
                <w:bCs/>
                <w:color w:val="FFFFFF"/>
                <w:sz w:val="18"/>
                <w:szCs w:val="18"/>
              </w:rPr>
            </w:pPr>
            <w:r w:rsidRPr="00F82ECA">
              <w:rPr>
                <w:rFonts w:ascii="Arial" w:hAnsi="Arial" w:cs="Arial"/>
                <w:b/>
                <w:bCs/>
                <w:color w:val="FFFFFF"/>
                <w:sz w:val="18"/>
                <w:szCs w:val="18"/>
              </w:rPr>
              <w:t>PERSONNEL WAGES</w:t>
            </w:r>
          </w:p>
        </w:tc>
        <w:tc>
          <w:tcPr>
            <w:tcW w:w="2619" w:type="dxa"/>
            <w:tcBorders>
              <w:top w:val="nil"/>
              <w:left w:val="nil"/>
              <w:bottom w:val="nil"/>
              <w:right w:val="single" w:sz="8" w:space="0" w:color="auto"/>
            </w:tcBorders>
            <w:shd w:val="clear" w:color="000000" w:fill="000000"/>
            <w:noWrap/>
            <w:vAlign w:val="center"/>
            <w:hideMark/>
          </w:tcPr>
          <w:p w14:paraId="78D5D9DA" w14:textId="77777777" w:rsidR="0048380F" w:rsidRPr="00F82ECA" w:rsidRDefault="0048380F">
            <w:pPr>
              <w:jc w:val="center"/>
              <w:rPr>
                <w:rFonts w:ascii="Arial" w:hAnsi="Arial" w:cs="Arial"/>
                <w:b/>
                <w:bCs/>
                <w:color w:val="FFFFFF"/>
                <w:sz w:val="18"/>
                <w:szCs w:val="18"/>
              </w:rPr>
            </w:pPr>
            <w:r w:rsidRPr="00F82ECA">
              <w:rPr>
                <w:rFonts w:ascii="Arial" w:hAnsi="Arial" w:cs="Arial"/>
                <w:b/>
                <w:bCs/>
                <w:color w:val="FFFFFF"/>
                <w:sz w:val="18"/>
                <w:szCs w:val="18"/>
              </w:rPr>
              <w:t>ANNUAL SALARY</w:t>
            </w:r>
          </w:p>
        </w:tc>
        <w:tc>
          <w:tcPr>
            <w:tcW w:w="1980" w:type="dxa"/>
            <w:tcBorders>
              <w:top w:val="nil"/>
              <w:left w:val="nil"/>
              <w:bottom w:val="nil"/>
              <w:right w:val="single" w:sz="8" w:space="0" w:color="auto"/>
            </w:tcBorders>
            <w:shd w:val="clear" w:color="000000" w:fill="000000"/>
            <w:noWrap/>
            <w:vAlign w:val="center"/>
            <w:hideMark/>
          </w:tcPr>
          <w:p w14:paraId="3F138352" w14:textId="77777777" w:rsidR="0048380F" w:rsidRPr="00F82ECA" w:rsidRDefault="0048380F">
            <w:pPr>
              <w:jc w:val="center"/>
              <w:rPr>
                <w:rFonts w:ascii="Arial" w:hAnsi="Arial" w:cs="Arial"/>
                <w:b/>
                <w:bCs/>
                <w:color w:val="FFFFFF"/>
                <w:sz w:val="18"/>
                <w:szCs w:val="18"/>
              </w:rPr>
            </w:pPr>
            <w:r w:rsidRPr="00F82ECA">
              <w:rPr>
                <w:rFonts w:ascii="Arial" w:hAnsi="Arial" w:cs="Arial"/>
                <w:b/>
                <w:bCs/>
                <w:color w:val="FFFFFF"/>
                <w:sz w:val="18"/>
                <w:szCs w:val="18"/>
              </w:rPr>
              <w:t>% FTE ON PROJECT</w:t>
            </w:r>
          </w:p>
        </w:tc>
        <w:tc>
          <w:tcPr>
            <w:tcW w:w="2430" w:type="dxa"/>
            <w:tcBorders>
              <w:top w:val="nil"/>
              <w:left w:val="nil"/>
              <w:bottom w:val="nil"/>
              <w:right w:val="single" w:sz="8" w:space="0" w:color="auto"/>
            </w:tcBorders>
            <w:shd w:val="clear" w:color="000000" w:fill="000000"/>
            <w:noWrap/>
            <w:vAlign w:val="center"/>
            <w:hideMark/>
          </w:tcPr>
          <w:p w14:paraId="6AA1B5D5" w14:textId="77777777" w:rsidR="0048380F" w:rsidRPr="00F82ECA" w:rsidRDefault="0048380F">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48380F" w:rsidRPr="00F82ECA" w14:paraId="79B60814"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1D7948"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50C29BC4"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54DE9B86"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7B013E0A"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0A8582E4"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0F09C"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3CFB6890"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13E738A1"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28742393"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5522F211"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FB190E"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41FCF8B7"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20DE5B06"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0D56C728"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0F9D3F43"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8AD5A48"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6D6D4968"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14A5FF0A"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3F35D79C"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4036B412"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909AAD"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2C8A8E34"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5A7E32F0"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3674F70E"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0C8C73BF"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A6E42B"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568BFFFD"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53E879DB"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1897A472"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5BC592EB"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341210F"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749DF88A"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6B54B9E6"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2C6C8F63"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78378D8C"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A225ED"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7895C5CB"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24D1EEA4"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24BCC0A7"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1353363C"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3E2D9F"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1A68E6AF"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45668AB6"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09E4385E"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0E9D758E"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54453B"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619" w:type="dxa"/>
            <w:tcBorders>
              <w:top w:val="nil"/>
              <w:left w:val="nil"/>
              <w:bottom w:val="single" w:sz="8" w:space="0" w:color="auto"/>
              <w:right w:val="single" w:sz="8" w:space="0" w:color="auto"/>
            </w:tcBorders>
            <w:shd w:val="clear" w:color="auto" w:fill="auto"/>
            <w:noWrap/>
            <w:vAlign w:val="center"/>
            <w:hideMark/>
          </w:tcPr>
          <w:p w14:paraId="0DF0D36F"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980" w:type="dxa"/>
            <w:tcBorders>
              <w:top w:val="nil"/>
              <w:left w:val="nil"/>
              <w:bottom w:val="single" w:sz="8" w:space="0" w:color="auto"/>
              <w:right w:val="single" w:sz="8" w:space="0" w:color="auto"/>
            </w:tcBorders>
            <w:shd w:val="clear" w:color="auto" w:fill="auto"/>
            <w:noWrap/>
            <w:vAlign w:val="center"/>
            <w:hideMark/>
          </w:tcPr>
          <w:p w14:paraId="6AEC0B7C"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double" w:sz="6" w:space="0" w:color="auto"/>
              <w:right w:val="single" w:sz="8" w:space="0" w:color="auto"/>
            </w:tcBorders>
            <w:shd w:val="clear" w:color="auto" w:fill="auto"/>
            <w:noWrap/>
            <w:vAlign w:val="center"/>
            <w:hideMark/>
          </w:tcPr>
          <w:p w14:paraId="7C817CCB"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6AFBCEBF"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9B37B2A" w14:textId="77777777" w:rsidR="0048380F" w:rsidRPr="00F82ECA" w:rsidRDefault="0048380F">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Personnel</w:t>
            </w:r>
          </w:p>
        </w:tc>
        <w:tc>
          <w:tcPr>
            <w:tcW w:w="2430" w:type="dxa"/>
            <w:tcBorders>
              <w:top w:val="nil"/>
              <w:left w:val="nil"/>
              <w:bottom w:val="single" w:sz="8" w:space="0" w:color="auto"/>
              <w:right w:val="single" w:sz="8" w:space="0" w:color="auto"/>
            </w:tcBorders>
            <w:shd w:val="clear" w:color="000000" w:fill="E2EFDA"/>
            <w:noWrap/>
            <w:vAlign w:val="center"/>
            <w:hideMark/>
          </w:tcPr>
          <w:p w14:paraId="0588C50A"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5C362FA4" w14:textId="77777777">
        <w:trPr>
          <w:trHeight w:val="402"/>
        </w:trPr>
        <w:tc>
          <w:tcPr>
            <w:tcW w:w="3591" w:type="dxa"/>
            <w:gridSpan w:val="2"/>
            <w:tcBorders>
              <w:top w:val="single" w:sz="8" w:space="0" w:color="auto"/>
              <w:left w:val="single" w:sz="8" w:space="0" w:color="auto"/>
              <w:bottom w:val="nil"/>
              <w:right w:val="nil"/>
            </w:tcBorders>
            <w:shd w:val="clear" w:color="000000" w:fill="BFBFBF"/>
            <w:noWrap/>
            <w:vAlign w:val="center"/>
            <w:hideMark/>
          </w:tcPr>
          <w:p w14:paraId="5937657A"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FRINGE BENEFITS (PERSONNEL)</w:t>
            </w:r>
          </w:p>
        </w:tc>
        <w:tc>
          <w:tcPr>
            <w:tcW w:w="2619" w:type="dxa"/>
            <w:tcBorders>
              <w:top w:val="nil"/>
              <w:left w:val="nil"/>
              <w:bottom w:val="nil"/>
              <w:right w:val="single" w:sz="8" w:space="0" w:color="auto"/>
            </w:tcBorders>
            <w:shd w:val="clear" w:color="000000" w:fill="BFBFBF"/>
            <w:noWrap/>
            <w:vAlign w:val="center"/>
            <w:hideMark/>
          </w:tcPr>
          <w:p w14:paraId="3D3CEF55"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1980" w:type="dxa"/>
            <w:tcBorders>
              <w:top w:val="nil"/>
              <w:left w:val="nil"/>
              <w:bottom w:val="single" w:sz="8" w:space="0" w:color="auto"/>
              <w:right w:val="single" w:sz="8" w:space="0" w:color="auto"/>
            </w:tcBorders>
            <w:shd w:val="clear" w:color="000000" w:fill="BFBFBF"/>
            <w:noWrap/>
            <w:vAlign w:val="center"/>
            <w:hideMark/>
          </w:tcPr>
          <w:p w14:paraId="65B66CF0"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430" w:type="dxa"/>
            <w:tcBorders>
              <w:top w:val="nil"/>
              <w:left w:val="nil"/>
              <w:bottom w:val="nil"/>
              <w:right w:val="single" w:sz="8" w:space="0" w:color="auto"/>
            </w:tcBorders>
            <w:shd w:val="clear" w:color="000000" w:fill="BFBFBF"/>
            <w:noWrap/>
            <w:vAlign w:val="center"/>
            <w:hideMark/>
          </w:tcPr>
          <w:p w14:paraId="227E23F5"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48380F" w:rsidRPr="00F82ECA" w14:paraId="099D21EF" w14:textId="77777777">
        <w:trPr>
          <w:trHeight w:val="402"/>
        </w:trPr>
        <w:tc>
          <w:tcPr>
            <w:tcW w:w="621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5CE84EA" w14:textId="77777777" w:rsidR="0048380F" w:rsidRPr="00F82ECA" w:rsidRDefault="0048380F">
            <w:pPr>
              <w:jc w:val="right"/>
              <w:rPr>
                <w:rFonts w:ascii="Arial" w:hAnsi="Arial" w:cs="Arial"/>
                <w:b/>
                <w:bCs/>
                <w:color w:val="000000"/>
                <w:sz w:val="18"/>
                <w:szCs w:val="18"/>
              </w:rPr>
            </w:pPr>
            <w:r w:rsidRPr="00F82ECA">
              <w:rPr>
                <w:rFonts w:ascii="Arial" w:hAnsi="Arial" w:cs="Arial"/>
                <w:b/>
                <w:bCs/>
                <w:color w:val="000000"/>
                <w:sz w:val="18"/>
                <w:szCs w:val="18"/>
              </w:rPr>
              <w:t>Fringe Benefits for Personnel</w:t>
            </w:r>
          </w:p>
        </w:tc>
        <w:tc>
          <w:tcPr>
            <w:tcW w:w="1980" w:type="dxa"/>
            <w:tcBorders>
              <w:top w:val="nil"/>
              <w:left w:val="nil"/>
              <w:bottom w:val="single" w:sz="8" w:space="0" w:color="auto"/>
              <w:right w:val="single" w:sz="8" w:space="0" w:color="auto"/>
            </w:tcBorders>
            <w:shd w:val="clear" w:color="auto" w:fill="auto"/>
            <w:noWrap/>
            <w:vAlign w:val="center"/>
            <w:hideMark/>
          </w:tcPr>
          <w:p w14:paraId="7ECDD2C8"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single" w:sz="8" w:space="0" w:color="auto"/>
              <w:left w:val="nil"/>
              <w:bottom w:val="double" w:sz="6" w:space="0" w:color="auto"/>
              <w:right w:val="single" w:sz="8" w:space="0" w:color="auto"/>
            </w:tcBorders>
            <w:shd w:val="clear" w:color="auto" w:fill="auto"/>
            <w:noWrap/>
            <w:vAlign w:val="center"/>
            <w:hideMark/>
          </w:tcPr>
          <w:p w14:paraId="391C3153"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2451F9D0" w14:textId="77777777">
        <w:trPr>
          <w:trHeight w:val="43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6C2B8D10"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1</w:t>
            </w:r>
          </w:p>
        </w:tc>
        <w:tc>
          <w:tcPr>
            <w:tcW w:w="7610" w:type="dxa"/>
            <w:gridSpan w:val="3"/>
            <w:tcBorders>
              <w:top w:val="single" w:sz="8" w:space="0" w:color="auto"/>
              <w:left w:val="nil"/>
              <w:bottom w:val="single" w:sz="8" w:space="0" w:color="auto"/>
              <w:right w:val="single" w:sz="8" w:space="0" w:color="000000"/>
            </w:tcBorders>
            <w:shd w:val="clear" w:color="auto" w:fill="auto"/>
            <w:vAlign w:val="center"/>
            <w:hideMark/>
          </w:tcPr>
          <w:p w14:paraId="5DCF8457" w14:textId="77777777" w:rsidR="0048380F" w:rsidRPr="00F82ECA" w:rsidRDefault="0048380F">
            <w:pPr>
              <w:jc w:val="right"/>
              <w:rPr>
                <w:rFonts w:ascii="Arial" w:hAnsi="Arial" w:cs="Arial"/>
                <w:b/>
                <w:bCs/>
                <w:color w:val="000000"/>
                <w:sz w:val="18"/>
                <w:szCs w:val="18"/>
              </w:rPr>
            </w:pPr>
            <w:r w:rsidRPr="00F82ECA">
              <w:rPr>
                <w:rFonts w:ascii="Arial" w:hAnsi="Arial" w:cs="Arial"/>
                <w:b/>
                <w:bCs/>
                <w:color w:val="000000"/>
                <w:sz w:val="18"/>
                <w:szCs w:val="18"/>
              </w:rPr>
              <w:t>Total Personnel Wage Costs</w:t>
            </w:r>
            <w:r w:rsidRPr="00F82ECA">
              <w:rPr>
                <w:rFonts w:ascii="Arial" w:hAnsi="Arial" w:cs="Arial"/>
                <w:b/>
                <w:bCs/>
                <w:color w:val="000000"/>
                <w:sz w:val="18"/>
                <w:szCs w:val="18"/>
              </w:rPr>
              <w:br/>
            </w:r>
            <w:r w:rsidRPr="00F82ECA">
              <w:rPr>
                <w:rFonts w:ascii="Arial" w:hAnsi="Arial" w:cs="Arial"/>
                <w:color w:val="000000"/>
                <w:sz w:val="18"/>
                <w:szCs w:val="18"/>
              </w:rPr>
              <w:t>(Personnel Wages + Fringe Benefits)</w:t>
            </w:r>
          </w:p>
        </w:tc>
        <w:tc>
          <w:tcPr>
            <w:tcW w:w="2430" w:type="dxa"/>
            <w:tcBorders>
              <w:top w:val="nil"/>
              <w:left w:val="nil"/>
              <w:bottom w:val="nil"/>
              <w:right w:val="single" w:sz="8" w:space="0" w:color="auto"/>
            </w:tcBorders>
            <w:shd w:val="clear" w:color="000000" w:fill="E2EFDA"/>
            <w:noWrap/>
            <w:vAlign w:val="center"/>
            <w:hideMark/>
          </w:tcPr>
          <w:p w14:paraId="7D14DC3D"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7D09BC50" w14:textId="77777777">
        <w:trPr>
          <w:trHeight w:val="402"/>
        </w:trPr>
        <w:tc>
          <w:tcPr>
            <w:tcW w:w="8190" w:type="dxa"/>
            <w:gridSpan w:val="4"/>
            <w:tcBorders>
              <w:top w:val="single" w:sz="8" w:space="0" w:color="auto"/>
              <w:left w:val="single" w:sz="8" w:space="0" w:color="auto"/>
              <w:right w:val="single" w:sz="8" w:space="0" w:color="000000"/>
            </w:tcBorders>
            <w:shd w:val="clear" w:color="000000" w:fill="000000"/>
            <w:noWrap/>
            <w:vAlign w:val="center"/>
            <w:hideMark/>
          </w:tcPr>
          <w:p w14:paraId="77E95888" w14:textId="77777777" w:rsidR="0048380F" w:rsidRPr="00F82ECA" w:rsidRDefault="0048380F">
            <w:pPr>
              <w:rPr>
                <w:rFonts w:ascii="Arial" w:hAnsi="Arial" w:cs="Arial"/>
                <w:b/>
                <w:bCs/>
                <w:color w:val="FFFFFF"/>
                <w:sz w:val="18"/>
                <w:szCs w:val="18"/>
              </w:rPr>
            </w:pPr>
            <w:r w:rsidRPr="00F82ECA">
              <w:rPr>
                <w:rFonts w:ascii="Arial" w:hAnsi="Arial" w:cs="Arial"/>
                <w:b/>
                <w:bCs/>
                <w:color w:val="FFFFFF"/>
                <w:sz w:val="18"/>
                <w:szCs w:val="18"/>
              </w:rPr>
              <w:t>PROGRAM COSTS</w:t>
            </w:r>
          </w:p>
        </w:tc>
        <w:tc>
          <w:tcPr>
            <w:tcW w:w="2430" w:type="dxa"/>
            <w:tcBorders>
              <w:top w:val="single" w:sz="8" w:space="0" w:color="auto"/>
              <w:left w:val="nil"/>
              <w:bottom w:val="nil"/>
              <w:right w:val="single" w:sz="8" w:space="0" w:color="auto"/>
            </w:tcBorders>
            <w:shd w:val="clear" w:color="000000" w:fill="000000"/>
            <w:noWrap/>
            <w:vAlign w:val="center"/>
            <w:hideMark/>
          </w:tcPr>
          <w:p w14:paraId="4DF64D8B" w14:textId="77777777" w:rsidR="0048380F" w:rsidRPr="00F82ECA" w:rsidRDefault="0048380F">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48380F" w:rsidRPr="00F82ECA" w14:paraId="617828DE" w14:textId="77777777">
        <w:trPr>
          <w:trHeight w:val="402"/>
        </w:trPr>
        <w:tc>
          <w:tcPr>
            <w:tcW w:w="8190" w:type="dxa"/>
            <w:gridSpan w:val="4"/>
            <w:tcBorders>
              <w:left w:val="single" w:sz="8" w:space="0" w:color="auto"/>
              <w:bottom w:val="single" w:sz="8" w:space="0" w:color="auto"/>
              <w:right w:val="single" w:sz="8" w:space="0" w:color="000000"/>
            </w:tcBorders>
            <w:shd w:val="clear" w:color="auto" w:fill="auto"/>
            <w:noWrap/>
            <w:vAlign w:val="center"/>
            <w:hideMark/>
          </w:tcPr>
          <w:p w14:paraId="798A3BB3"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47213EEF"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60A869D5"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9C4C8E1"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6D5B3FB8"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17FDD8C9"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F0F11D"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315EAC1E"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0235F63F"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72615A"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3F0D745D"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411D4751"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B348163"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58549D24"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2C3DB992"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45D515"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610C3442"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1A8EFCF6"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04D79A"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8" w:space="0" w:color="auto"/>
              <w:right w:val="single" w:sz="8" w:space="0" w:color="auto"/>
            </w:tcBorders>
            <w:shd w:val="clear" w:color="auto" w:fill="auto"/>
            <w:noWrap/>
            <w:vAlign w:val="center"/>
            <w:hideMark/>
          </w:tcPr>
          <w:p w14:paraId="6FD0064F"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05DF0083" w14:textId="77777777" w:rsidTr="0063123C">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8B315F"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nil"/>
              <w:left w:val="nil"/>
              <w:bottom w:val="single" w:sz="4" w:space="0" w:color="auto"/>
              <w:right w:val="single" w:sz="8" w:space="0" w:color="auto"/>
            </w:tcBorders>
            <w:shd w:val="clear" w:color="auto" w:fill="auto"/>
            <w:noWrap/>
            <w:vAlign w:val="center"/>
            <w:hideMark/>
          </w:tcPr>
          <w:p w14:paraId="48F1F8B5"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6997E556" w14:textId="77777777" w:rsidTr="0063123C">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236360"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lastRenderedPageBreak/>
              <w:t>     </w:t>
            </w:r>
          </w:p>
        </w:tc>
        <w:tc>
          <w:tcPr>
            <w:tcW w:w="2430" w:type="dxa"/>
            <w:tcBorders>
              <w:top w:val="single" w:sz="4" w:space="0" w:color="auto"/>
              <w:left w:val="nil"/>
              <w:bottom w:val="single" w:sz="4" w:space="0" w:color="auto"/>
              <w:right w:val="single" w:sz="8" w:space="0" w:color="auto"/>
            </w:tcBorders>
            <w:shd w:val="clear" w:color="auto" w:fill="auto"/>
            <w:noWrap/>
            <w:vAlign w:val="center"/>
            <w:hideMark/>
          </w:tcPr>
          <w:p w14:paraId="03A84626"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w:t>
            </w:r>
            <w:r>
              <w:rPr>
                <w:rFonts w:ascii="Arial" w:hAnsi="Arial" w:cs="Arial"/>
                <w:b/>
                <w:bCs/>
                <w:color w:val="000000"/>
                <w:sz w:val="18"/>
                <w:szCs w:val="18"/>
              </w:rPr>
              <w:t xml:space="preserve">                  </w:t>
            </w:r>
            <w:r w:rsidRPr="00F82ECA">
              <w:rPr>
                <w:rFonts w:ascii="Arial" w:hAnsi="Arial" w:cs="Arial"/>
                <w:b/>
                <w:bCs/>
                <w:color w:val="000000"/>
                <w:sz w:val="18"/>
                <w:szCs w:val="18"/>
              </w:rPr>
              <w:t xml:space="preserve"> </w:t>
            </w:r>
            <w:r>
              <w:rPr>
                <w:rFonts w:ascii="Arial" w:hAnsi="Arial" w:cs="Arial"/>
                <w:b/>
                <w:bCs/>
                <w:color w:val="000000"/>
                <w:sz w:val="18"/>
                <w:szCs w:val="18"/>
              </w:rPr>
              <w:t>-</w:t>
            </w:r>
          </w:p>
        </w:tc>
      </w:tr>
      <w:tr w:rsidR="0048380F" w:rsidRPr="00F82ECA" w14:paraId="22641CE1"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34603AA"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single" w:sz="4" w:space="0" w:color="auto"/>
              <w:left w:val="nil"/>
              <w:bottom w:val="double" w:sz="6" w:space="0" w:color="auto"/>
              <w:right w:val="single" w:sz="8" w:space="0" w:color="auto"/>
            </w:tcBorders>
            <w:shd w:val="clear" w:color="auto" w:fill="auto"/>
            <w:noWrap/>
            <w:vAlign w:val="center"/>
            <w:hideMark/>
          </w:tcPr>
          <w:p w14:paraId="3007480E"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27E372C6"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75B49B68"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2</w:t>
            </w:r>
          </w:p>
        </w:tc>
        <w:tc>
          <w:tcPr>
            <w:tcW w:w="7610" w:type="dxa"/>
            <w:gridSpan w:val="3"/>
            <w:tcBorders>
              <w:top w:val="single" w:sz="8" w:space="0" w:color="auto"/>
              <w:left w:val="nil"/>
              <w:bottom w:val="single" w:sz="8" w:space="0" w:color="auto"/>
              <w:right w:val="single" w:sz="8" w:space="0" w:color="000000"/>
            </w:tcBorders>
            <w:shd w:val="clear" w:color="auto" w:fill="auto"/>
            <w:vAlign w:val="center"/>
            <w:hideMark/>
          </w:tcPr>
          <w:p w14:paraId="2CBAE369" w14:textId="77777777" w:rsidR="0048380F" w:rsidRPr="00F82ECA" w:rsidRDefault="0048380F">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Program Costs</w:t>
            </w:r>
          </w:p>
        </w:tc>
        <w:tc>
          <w:tcPr>
            <w:tcW w:w="2430" w:type="dxa"/>
            <w:tcBorders>
              <w:top w:val="nil"/>
              <w:left w:val="nil"/>
              <w:bottom w:val="single" w:sz="8" w:space="0" w:color="auto"/>
              <w:right w:val="single" w:sz="8" w:space="0" w:color="auto"/>
            </w:tcBorders>
            <w:shd w:val="clear" w:color="000000" w:fill="E2EFDA"/>
            <w:noWrap/>
            <w:vAlign w:val="center"/>
            <w:hideMark/>
          </w:tcPr>
          <w:p w14:paraId="18B30C16"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42B13401" w14:textId="77777777">
        <w:trPr>
          <w:trHeight w:val="402"/>
        </w:trPr>
        <w:tc>
          <w:tcPr>
            <w:tcW w:w="8190" w:type="dxa"/>
            <w:gridSpan w:val="4"/>
            <w:tcBorders>
              <w:top w:val="single" w:sz="8" w:space="0" w:color="auto"/>
              <w:left w:val="single" w:sz="8" w:space="0" w:color="auto"/>
              <w:right w:val="single" w:sz="8" w:space="0" w:color="000000"/>
            </w:tcBorders>
            <w:shd w:val="clear" w:color="000000" w:fill="000000"/>
            <w:noWrap/>
            <w:vAlign w:val="center"/>
            <w:hideMark/>
          </w:tcPr>
          <w:p w14:paraId="5BB6D40B" w14:textId="77777777" w:rsidR="0048380F" w:rsidRPr="00F82ECA" w:rsidRDefault="0048380F">
            <w:pPr>
              <w:rPr>
                <w:rFonts w:ascii="Arial" w:hAnsi="Arial" w:cs="Arial"/>
                <w:b/>
                <w:bCs/>
                <w:color w:val="FFFFFF"/>
                <w:sz w:val="18"/>
                <w:szCs w:val="18"/>
              </w:rPr>
            </w:pPr>
            <w:r w:rsidRPr="00F82ECA">
              <w:rPr>
                <w:rFonts w:ascii="Arial" w:hAnsi="Arial" w:cs="Arial"/>
                <w:b/>
                <w:bCs/>
                <w:color w:val="FFFFFF"/>
                <w:sz w:val="18"/>
                <w:szCs w:val="18"/>
              </w:rPr>
              <w:t>PARTICIPANT WAGES/STIPENDS and FLEXIBLE FUNDS/INCENTIVES</w:t>
            </w:r>
          </w:p>
        </w:tc>
        <w:tc>
          <w:tcPr>
            <w:tcW w:w="2430" w:type="dxa"/>
            <w:tcBorders>
              <w:top w:val="nil"/>
              <w:left w:val="nil"/>
              <w:bottom w:val="nil"/>
              <w:right w:val="single" w:sz="8" w:space="0" w:color="auto"/>
            </w:tcBorders>
            <w:shd w:val="clear" w:color="000000" w:fill="000000"/>
            <w:noWrap/>
            <w:vAlign w:val="center"/>
            <w:hideMark/>
          </w:tcPr>
          <w:p w14:paraId="0FF19A18" w14:textId="77777777" w:rsidR="0048380F" w:rsidRPr="00F82ECA" w:rsidRDefault="0048380F">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48380F" w:rsidRPr="00F82ECA" w14:paraId="76E5E6FF" w14:textId="77777777">
        <w:trPr>
          <w:trHeight w:val="402"/>
        </w:trPr>
        <w:tc>
          <w:tcPr>
            <w:tcW w:w="8190" w:type="dxa"/>
            <w:gridSpan w:val="4"/>
            <w:tcBorders>
              <w:left w:val="single" w:sz="8" w:space="0" w:color="auto"/>
              <w:bottom w:val="single" w:sz="8" w:space="0" w:color="auto"/>
              <w:right w:val="single" w:sz="8" w:space="0" w:color="000000"/>
            </w:tcBorders>
            <w:shd w:val="clear" w:color="auto" w:fill="auto"/>
            <w:noWrap/>
            <w:vAlign w:val="center"/>
            <w:hideMark/>
          </w:tcPr>
          <w:p w14:paraId="2324E76D" w14:textId="77777777" w:rsidR="0048380F" w:rsidRPr="00F82ECA" w:rsidRDefault="0048380F">
            <w:pPr>
              <w:rPr>
                <w:rFonts w:ascii="Arial" w:hAnsi="Arial" w:cs="Arial"/>
                <w:color w:val="000000"/>
                <w:sz w:val="18"/>
                <w:szCs w:val="18"/>
              </w:rPr>
            </w:pPr>
            <w:r w:rsidRPr="00F82ECA">
              <w:rPr>
                <w:rFonts w:ascii="Arial" w:hAnsi="Arial" w:cs="Arial"/>
                <w:color w:val="000000"/>
                <w:sz w:val="18"/>
                <w:szCs w:val="18"/>
              </w:rPr>
              <w:t>Participant Wages/Stipends</w:t>
            </w:r>
          </w:p>
        </w:tc>
        <w:tc>
          <w:tcPr>
            <w:tcW w:w="2430" w:type="dxa"/>
            <w:tcBorders>
              <w:top w:val="nil"/>
              <w:left w:val="nil"/>
              <w:bottom w:val="single" w:sz="8" w:space="0" w:color="auto"/>
              <w:right w:val="single" w:sz="8" w:space="0" w:color="auto"/>
            </w:tcBorders>
            <w:shd w:val="clear" w:color="auto" w:fill="auto"/>
            <w:noWrap/>
            <w:vAlign w:val="center"/>
            <w:hideMark/>
          </w:tcPr>
          <w:p w14:paraId="59CF0B00"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76A18611" w14:textId="77777777">
        <w:trPr>
          <w:trHeight w:val="402"/>
        </w:trPr>
        <w:tc>
          <w:tcPr>
            <w:tcW w:w="819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CDBC955" w14:textId="77777777" w:rsidR="0048380F" w:rsidRPr="00F82ECA" w:rsidRDefault="0048380F">
            <w:pPr>
              <w:rPr>
                <w:rFonts w:ascii="Arial" w:hAnsi="Arial" w:cs="Arial"/>
                <w:color w:val="000000"/>
                <w:sz w:val="18"/>
                <w:szCs w:val="18"/>
              </w:rPr>
            </w:pPr>
            <w:r w:rsidRPr="00F82ECA">
              <w:rPr>
                <w:rFonts w:ascii="Arial" w:hAnsi="Arial" w:cs="Arial"/>
                <w:color w:val="000000"/>
                <w:sz w:val="18"/>
                <w:szCs w:val="18"/>
              </w:rPr>
              <w:t>Flexible Funds/Incentives</w:t>
            </w:r>
          </w:p>
        </w:tc>
        <w:tc>
          <w:tcPr>
            <w:tcW w:w="2430" w:type="dxa"/>
            <w:tcBorders>
              <w:top w:val="nil"/>
              <w:left w:val="nil"/>
              <w:bottom w:val="double" w:sz="6" w:space="0" w:color="auto"/>
              <w:right w:val="single" w:sz="8" w:space="0" w:color="auto"/>
            </w:tcBorders>
            <w:shd w:val="clear" w:color="auto" w:fill="auto"/>
            <w:noWrap/>
            <w:vAlign w:val="center"/>
            <w:hideMark/>
          </w:tcPr>
          <w:p w14:paraId="46C7B618"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795BE890"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2DA121BA"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3</w:t>
            </w:r>
          </w:p>
        </w:tc>
        <w:tc>
          <w:tcPr>
            <w:tcW w:w="7610" w:type="dxa"/>
            <w:gridSpan w:val="3"/>
            <w:tcBorders>
              <w:top w:val="single" w:sz="8" w:space="0" w:color="auto"/>
              <w:left w:val="nil"/>
              <w:bottom w:val="single" w:sz="8" w:space="0" w:color="auto"/>
              <w:right w:val="single" w:sz="8" w:space="0" w:color="000000"/>
            </w:tcBorders>
            <w:shd w:val="clear" w:color="auto" w:fill="auto"/>
            <w:vAlign w:val="center"/>
            <w:hideMark/>
          </w:tcPr>
          <w:p w14:paraId="1997B79C" w14:textId="77777777" w:rsidR="0048380F" w:rsidRPr="00F82ECA" w:rsidRDefault="0048380F">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Participant Wages/Stipends and Flexible Funds/Incentives</w:t>
            </w:r>
          </w:p>
        </w:tc>
        <w:tc>
          <w:tcPr>
            <w:tcW w:w="2430" w:type="dxa"/>
            <w:tcBorders>
              <w:top w:val="nil"/>
              <w:left w:val="nil"/>
              <w:bottom w:val="single" w:sz="8" w:space="0" w:color="auto"/>
              <w:right w:val="single" w:sz="8" w:space="0" w:color="auto"/>
            </w:tcBorders>
            <w:shd w:val="clear" w:color="000000" w:fill="E2EFDA"/>
            <w:noWrap/>
            <w:vAlign w:val="center"/>
            <w:hideMark/>
          </w:tcPr>
          <w:p w14:paraId="6C6BA9BF"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11D0687B" w14:textId="77777777">
        <w:trPr>
          <w:trHeight w:val="655"/>
        </w:trPr>
        <w:tc>
          <w:tcPr>
            <w:tcW w:w="8190" w:type="dxa"/>
            <w:gridSpan w:val="4"/>
            <w:tcBorders>
              <w:top w:val="single" w:sz="8" w:space="0" w:color="auto"/>
              <w:left w:val="single" w:sz="8" w:space="0" w:color="auto"/>
              <w:bottom w:val="single" w:sz="12" w:space="0" w:color="auto"/>
              <w:right w:val="single" w:sz="8" w:space="0" w:color="000000"/>
            </w:tcBorders>
            <w:shd w:val="clear" w:color="auto" w:fill="auto"/>
            <w:hideMark/>
          </w:tcPr>
          <w:p w14:paraId="55F5D6F8" w14:textId="77777777" w:rsidR="0048380F" w:rsidRPr="00F82ECA" w:rsidRDefault="0048380F">
            <w:pPr>
              <w:jc w:val="right"/>
              <w:rPr>
                <w:rFonts w:ascii="Arial" w:hAnsi="Arial" w:cs="Arial"/>
                <w:b/>
                <w:bCs/>
                <w:color w:val="000000"/>
                <w:sz w:val="18"/>
                <w:szCs w:val="18"/>
              </w:rPr>
            </w:pPr>
            <w:r w:rsidRPr="00F82ECA">
              <w:rPr>
                <w:rFonts w:ascii="Arial" w:hAnsi="Arial" w:cs="Arial"/>
                <w:b/>
                <w:bCs/>
                <w:color w:val="000000"/>
                <w:sz w:val="18"/>
                <w:szCs w:val="18"/>
              </w:rPr>
              <w:t xml:space="preserve"> SUBTOTAL</w:t>
            </w:r>
            <w:r w:rsidRPr="00F82ECA">
              <w:rPr>
                <w:rFonts w:ascii="Arial" w:hAnsi="Arial" w:cs="Arial"/>
                <w:b/>
                <w:bCs/>
                <w:color w:val="000000"/>
                <w:sz w:val="18"/>
                <w:szCs w:val="18"/>
              </w:rPr>
              <w:br/>
            </w:r>
            <w:r w:rsidRPr="00F82ECA">
              <w:rPr>
                <w:rFonts w:ascii="Arial" w:hAnsi="Arial" w:cs="Arial"/>
                <w:color w:val="000000"/>
                <w:sz w:val="18"/>
                <w:szCs w:val="18"/>
              </w:rPr>
              <w:t>(Total Personnel Wage Costs + Program Costs + Participant</w:t>
            </w:r>
            <w:r w:rsidRPr="00F82ECA">
              <w:rPr>
                <w:rFonts w:ascii="Arial" w:hAnsi="Arial" w:cs="Arial"/>
                <w:color w:val="000000"/>
                <w:sz w:val="18"/>
                <w:szCs w:val="18"/>
              </w:rPr>
              <w:br/>
              <w:t xml:space="preserve"> Wages/Stipends and Flexible Funds/Incentives)</w:t>
            </w:r>
          </w:p>
        </w:tc>
        <w:tc>
          <w:tcPr>
            <w:tcW w:w="2430" w:type="dxa"/>
            <w:tcBorders>
              <w:top w:val="nil"/>
              <w:left w:val="nil"/>
              <w:bottom w:val="single" w:sz="12" w:space="0" w:color="auto"/>
              <w:right w:val="single" w:sz="8" w:space="0" w:color="auto"/>
            </w:tcBorders>
            <w:shd w:val="clear" w:color="000000" w:fill="E2EFDA"/>
            <w:noWrap/>
            <w:vAlign w:val="center"/>
            <w:hideMark/>
          </w:tcPr>
          <w:p w14:paraId="5344CF45" w14:textId="77777777" w:rsidR="0048380F" w:rsidRPr="00F82ECA" w:rsidRDefault="0048380F">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C929CE" w14:paraId="48FB9F9B" w14:textId="77777777">
        <w:trPr>
          <w:trHeight w:val="402"/>
        </w:trPr>
        <w:tc>
          <w:tcPr>
            <w:tcW w:w="6210" w:type="dxa"/>
            <w:gridSpan w:val="3"/>
            <w:tcBorders>
              <w:top w:val="single" w:sz="12" w:space="0" w:color="auto"/>
              <w:left w:val="single" w:sz="12" w:space="0" w:color="auto"/>
              <w:bottom w:val="single" w:sz="12" w:space="0" w:color="auto"/>
              <w:right w:val="single" w:sz="12" w:space="0" w:color="auto"/>
            </w:tcBorders>
            <w:shd w:val="clear" w:color="000000" w:fill="BFBFBF"/>
            <w:noWrap/>
            <w:vAlign w:val="center"/>
            <w:hideMark/>
          </w:tcPr>
          <w:p w14:paraId="0344E511" w14:textId="77777777" w:rsidR="0048380F" w:rsidRPr="00C929CE" w:rsidRDefault="0048380F">
            <w:pPr>
              <w:jc w:val="center"/>
              <w:rPr>
                <w:rFonts w:ascii="Arial" w:hAnsi="Arial" w:cs="Arial"/>
                <w:b/>
                <w:bCs/>
                <w:color w:val="000000"/>
                <w:sz w:val="18"/>
                <w:szCs w:val="18"/>
              </w:rPr>
            </w:pPr>
          </w:p>
        </w:tc>
        <w:tc>
          <w:tcPr>
            <w:tcW w:w="1980" w:type="dxa"/>
            <w:tcBorders>
              <w:top w:val="single" w:sz="12" w:space="0" w:color="auto"/>
              <w:left w:val="single" w:sz="12" w:space="0" w:color="auto"/>
              <w:bottom w:val="single" w:sz="12" w:space="0" w:color="auto"/>
              <w:right w:val="single" w:sz="12" w:space="0" w:color="auto"/>
            </w:tcBorders>
            <w:shd w:val="clear" w:color="000000" w:fill="BFBFBF"/>
            <w:noWrap/>
            <w:vAlign w:val="center"/>
            <w:hideMark/>
          </w:tcPr>
          <w:p w14:paraId="0514815D" w14:textId="77777777" w:rsidR="0048380F" w:rsidRPr="00C929CE" w:rsidRDefault="0048380F">
            <w:pPr>
              <w:jc w:val="center"/>
              <w:rPr>
                <w:rFonts w:ascii="Arial" w:hAnsi="Arial" w:cs="Arial"/>
                <w:b/>
                <w:bCs/>
                <w:color w:val="000000"/>
                <w:sz w:val="18"/>
                <w:szCs w:val="18"/>
              </w:rPr>
            </w:pPr>
            <w:r w:rsidRPr="00C929CE">
              <w:rPr>
                <w:rFonts w:ascii="Arial" w:hAnsi="Arial" w:cs="Arial"/>
                <w:b/>
                <w:bCs/>
                <w:color w:val="000000"/>
                <w:sz w:val="18"/>
                <w:szCs w:val="18"/>
              </w:rPr>
              <w:t>RATE (%)</w:t>
            </w:r>
          </w:p>
        </w:tc>
        <w:tc>
          <w:tcPr>
            <w:tcW w:w="2430" w:type="dxa"/>
            <w:tcBorders>
              <w:top w:val="single" w:sz="12" w:space="0" w:color="auto"/>
              <w:left w:val="single" w:sz="12" w:space="0" w:color="auto"/>
              <w:bottom w:val="single" w:sz="12" w:space="0" w:color="auto"/>
              <w:right w:val="single" w:sz="12" w:space="0" w:color="auto"/>
            </w:tcBorders>
            <w:shd w:val="clear" w:color="000000" w:fill="BFBFBF"/>
            <w:noWrap/>
            <w:vAlign w:val="center"/>
            <w:hideMark/>
          </w:tcPr>
          <w:p w14:paraId="7EB38B80" w14:textId="77777777" w:rsidR="0048380F" w:rsidRPr="00C929CE" w:rsidRDefault="0048380F">
            <w:pPr>
              <w:jc w:val="center"/>
              <w:rPr>
                <w:rFonts w:ascii="Arial" w:hAnsi="Arial" w:cs="Arial"/>
                <w:b/>
                <w:bCs/>
                <w:color w:val="000000"/>
                <w:sz w:val="18"/>
                <w:szCs w:val="18"/>
              </w:rPr>
            </w:pPr>
            <w:r w:rsidRPr="00C929CE">
              <w:rPr>
                <w:rFonts w:ascii="Arial" w:hAnsi="Arial" w:cs="Arial"/>
                <w:b/>
                <w:bCs/>
                <w:color w:val="000000"/>
                <w:sz w:val="18"/>
                <w:szCs w:val="18"/>
              </w:rPr>
              <w:t>BUDGET AMOUNT</w:t>
            </w:r>
          </w:p>
        </w:tc>
      </w:tr>
      <w:tr w:rsidR="0048380F" w:rsidRPr="00F82ECA" w14:paraId="72CF6441" w14:textId="77777777">
        <w:trPr>
          <w:trHeight w:val="402"/>
        </w:trPr>
        <w:tc>
          <w:tcPr>
            <w:tcW w:w="580" w:type="dxa"/>
            <w:tcBorders>
              <w:top w:val="single" w:sz="12" w:space="0" w:color="auto"/>
              <w:left w:val="single" w:sz="8" w:space="0" w:color="auto"/>
              <w:bottom w:val="single" w:sz="8" w:space="0" w:color="auto"/>
              <w:right w:val="single" w:sz="8" w:space="0" w:color="auto"/>
            </w:tcBorders>
            <w:shd w:val="clear" w:color="000000" w:fill="FFC000"/>
            <w:noWrap/>
            <w:vAlign w:val="center"/>
            <w:hideMark/>
          </w:tcPr>
          <w:p w14:paraId="7826E070"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4</w:t>
            </w:r>
          </w:p>
        </w:tc>
        <w:tc>
          <w:tcPr>
            <w:tcW w:w="5630" w:type="dxa"/>
            <w:gridSpan w:val="2"/>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593038A2" w14:textId="77777777" w:rsidR="007E021F" w:rsidRDefault="0048380F">
            <w:pPr>
              <w:jc w:val="right"/>
              <w:rPr>
                <w:rFonts w:ascii="Arial" w:hAnsi="Arial" w:cs="Arial"/>
                <w:b/>
                <w:bCs/>
                <w:color w:val="000000"/>
                <w:sz w:val="18"/>
                <w:szCs w:val="18"/>
              </w:rPr>
            </w:pPr>
            <w:r w:rsidRPr="00F82ECA">
              <w:rPr>
                <w:rFonts w:ascii="Arial" w:hAnsi="Arial" w:cs="Arial"/>
                <w:b/>
                <w:bCs/>
                <w:color w:val="000000"/>
                <w:sz w:val="18"/>
                <w:szCs w:val="18"/>
              </w:rPr>
              <w:t>Indirect Costs</w:t>
            </w:r>
            <w:r w:rsidR="00C51B10">
              <w:rPr>
                <w:rFonts w:ascii="Arial" w:hAnsi="Arial" w:cs="Arial"/>
                <w:b/>
                <w:bCs/>
                <w:color w:val="000000"/>
                <w:sz w:val="18"/>
                <w:szCs w:val="18"/>
              </w:rPr>
              <w:t xml:space="preserve"> </w:t>
            </w:r>
          </w:p>
          <w:p w14:paraId="067D0E72" w14:textId="74E6E6C6" w:rsidR="0048380F" w:rsidRPr="00F82ECA" w:rsidRDefault="00C51B10">
            <w:pPr>
              <w:jc w:val="right"/>
              <w:rPr>
                <w:rFonts w:ascii="Arial" w:hAnsi="Arial" w:cs="Arial"/>
                <w:b/>
                <w:bCs/>
                <w:color w:val="000000"/>
                <w:sz w:val="18"/>
                <w:szCs w:val="18"/>
              </w:rPr>
            </w:pPr>
            <w:r>
              <w:rPr>
                <w:rFonts w:ascii="Arial" w:hAnsi="Arial" w:cs="Arial"/>
                <w:b/>
                <w:bCs/>
                <w:color w:val="000000"/>
                <w:sz w:val="18"/>
                <w:szCs w:val="18"/>
              </w:rPr>
              <w:t>(not to exceed 10% of Personnel Wage + Program costs)</w:t>
            </w:r>
          </w:p>
        </w:tc>
        <w:tc>
          <w:tcPr>
            <w:tcW w:w="1980" w:type="dxa"/>
            <w:tcBorders>
              <w:top w:val="single" w:sz="12" w:space="0" w:color="auto"/>
              <w:left w:val="nil"/>
              <w:bottom w:val="single" w:sz="12" w:space="0" w:color="auto"/>
              <w:right w:val="single" w:sz="12" w:space="0" w:color="auto"/>
            </w:tcBorders>
            <w:shd w:val="clear" w:color="auto" w:fill="auto"/>
            <w:noWrap/>
            <w:vAlign w:val="center"/>
            <w:hideMark/>
          </w:tcPr>
          <w:p w14:paraId="069FD24E"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30" w:type="dxa"/>
            <w:tcBorders>
              <w:top w:val="single" w:sz="12" w:space="0" w:color="auto"/>
              <w:left w:val="nil"/>
              <w:bottom w:val="single" w:sz="12" w:space="0" w:color="auto"/>
              <w:right w:val="single" w:sz="12" w:space="0" w:color="auto"/>
            </w:tcBorders>
            <w:shd w:val="clear" w:color="auto" w:fill="auto"/>
            <w:noWrap/>
            <w:vAlign w:val="center"/>
            <w:hideMark/>
          </w:tcPr>
          <w:p w14:paraId="3C53B83A"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48380F" w:rsidRPr="00F82ECA" w14:paraId="18F383C8" w14:textId="77777777">
        <w:trPr>
          <w:trHeight w:val="255"/>
        </w:trPr>
        <w:tc>
          <w:tcPr>
            <w:tcW w:w="580" w:type="dxa"/>
            <w:tcBorders>
              <w:top w:val="nil"/>
              <w:left w:val="nil"/>
              <w:bottom w:val="nil"/>
              <w:right w:val="nil"/>
            </w:tcBorders>
            <w:shd w:val="clear" w:color="auto" w:fill="auto"/>
            <w:noWrap/>
            <w:vAlign w:val="bottom"/>
            <w:hideMark/>
          </w:tcPr>
          <w:p w14:paraId="194613FE" w14:textId="77777777" w:rsidR="0048380F" w:rsidRPr="00F82ECA" w:rsidRDefault="0048380F">
            <w:pPr>
              <w:jc w:val="center"/>
              <w:rPr>
                <w:rFonts w:ascii="Arial" w:hAnsi="Arial" w:cs="Arial"/>
                <w:b/>
                <w:bCs/>
                <w:color w:val="000000"/>
                <w:sz w:val="18"/>
                <w:szCs w:val="18"/>
              </w:rPr>
            </w:pPr>
          </w:p>
        </w:tc>
        <w:tc>
          <w:tcPr>
            <w:tcW w:w="3011" w:type="dxa"/>
            <w:tcBorders>
              <w:top w:val="nil"/>
              <w:left w:val="nil"/>
              <w:bottom w:val="nil"/>
              <w:right w:val="nil"/>
            </w:tcBorders>
            <w:shd w:val="clear" w:color="auto" w:fill="auto"/>
            <w:noWrap/>
            <w:vAlign w:val="bottom"/>
            <w:hideMark/>
          </w:tcPr>
          <w:p w14:paraId="3079ACD9" w14:textId="77777777" w:rsidR="0048380F" w:rsidRPr="00F82ECA" w:rsidRDefault="0048380F"/>
        </w:tc>
        <w:tc>
          <w:tcPr>
            <w:tcW w:w="2619" w:type="dxa"/>
            <w:tcBorders>
              <w:top w:val="nil"/>
              <w:left w:val="nil"/>
              <w:bottom w:val="nil"/>
              <w:right w:val="nil"/>
            </w:tcBorders>
            <w:shd w:val="clear" w:color="auto" w:fill="auto"/>
            <w:noWrap/>
            <w:vAlign w:val="bottom"/>
            <w:hideMark/>
          </w:tcPr>
          <w:p w14:paraId="46E8D5CD" w14:textId="77777777" w:rsidR="0048380F" w:rsidRPr="00F82ECA" w:rsidRDefault="0048380F"/>
        </w:tc>
        <w:tc>
          <w:tcPr>
            <w:tcW w:w="1980" w:type="dxa"/>
            <w:tcBorders>
              <w:top w:val="nil"/>
              <w:left w:val="nil"/>
              <w:bottom w:val="nil"/>
              <w:right w:val="nil"/>
            </w:tcBorders>
            <w:shd w:val="clear" w:color="auto" w:fill="auto"/>
            <w:noWrap/>
            <w:vAlign w:val="bottom"/>
            <w:hideMark/>
          </w:tcPr>
          <w:p w14:paraId="6D5EF28F" w14:textId="77777777" w:rsidR="0048380F" w:rsidRPr="00F82ECA" w:rsidRDefault="0048380F"/>
        </w:tc>
        <w:tc>
          <w:tcPr>
            <w:tcW w:w="2430" w:type="dxa"/>
            <w:tcBorders>
              <w:top w:val="nil"/>
              <w:left w:val="nil"/>
              <w:bottom w:val="nil"/>
              <w:right w:val="nil"/>
            </w:tcBorders>
            <w:shd w:val="clear" w:color="auto" w:fill="auto"/>
            <w:noWrap/>
            <w:vAlign w:val="bottom"/>
            <w:hideMark/>
          </w:tcPr>
          <w:p w14:paraId="6E8C5706" w14:textId="77777777" w:rsidR="0048380F" w:rsidRPr="00F82ECA" w:rsidRDefault="0048380F"/>
        </w:tc>
      </w:tr>
      <w:tr w:rsidR="0048380F" w:rsidRPr="00F82ECA" w14:paraId="5DE8FC8E" w14:textId="77777777">
        <w:trPr>
          <w:trHeight w:val="645"/>
        </w:trPr>
        <w:tc>
          <w:tcPr>
            <w:tcW w:w="580" w:type="dxa"/>
            <w:tcBorders>
              <w:top w:val="nil"/>
              <w:left w:val="nil"/>
              <w:bottom w:val="nil"/>
              <w:right w:val="nil"/>
            </w:tcBorders>
            <w:shd w:val="clear" w:color="auto" w:fill="auto"/>
            <w:vAlign w:val="center"/>
            <w:hideMark/>
          </w:tcPr>
          <w:p w14:paraId="51135A36" w14:textId="77777777" w:rsidR="0048380F" w:rsidRPr="00F82ECA" w:rsidRDefault="0048380F"/>
        </w:tc>
        <w:tc>
          <w:tcPr>
            <w:tcW w:w="3011" w:type="dxa"/>
            <w:tcBorders>
              <w:top w:val="nil"/>
              <w:left w:val="nil"/>
              <w:bottom w:val="nil"/>
              <w:right w:val="nil"/>
            </w:tcBorders>
            <w:shd w:val="clear" w:color="auto" w:fill="auto"/>
            <w:vAlign w:val="center"/>
            <w:hideMark/>
          </w:tcPr>
          <w:p w14:paraId="6E789930" w14:textId="77777777" w:rsidR="0048380F" w:rsidRPr="00F82ECA" w:rsidRDefault="0048380F">
            <w:pPr>
              <w:jc w:val="center"/>
            </w:pPr>
          </w:p>
        </w:tc>
        <w:tc>
          <w:tcPr>
            <w:tcW w:w="2619" w:type="dxa"/>
            <w:tcBorders>
              <w:top w:val="nil"/>
              <w:left w:val="nil"/>
              <w:bottom w:val="nil"/>
              <w:right w:val="nil"/>
            </w:tcBorders>
            <w:shd w:val="clear" w:color="auto" w:fill="auto"/>
            <w:vAlign w:val="center"/>
            <w:hideMark/>
          </w:tcPr>
          <w:p w14:paraId="2399C2E5" w14:textId="77777777" w:rsidR="0048380F" w:rsidRPr="00F82ECA" w:rsidRDefault="0048380F">
            <w:pPr>
              <w:jc w:val="center"/>
            </w:pPr>
          </w:p>
        </w:tc>
        <w:tc>
          <w:tcPr>
            <w:tcW w:w="1980" w:type="dxa"/>
            <w:tcBorders>
              <w:top w:val="nil"/>
              <w:left w:val="nil"/>
              <w:bottom w:val="nil"/>
              <w:right w:val="nil"/>
            </w:tcBorders>
            <w:shd w:val="clear" w:color="auto" w:fill="auto"/>
            <w:vAlign w:val="center"/>
            <w:hideMark/>
          </w:tcPr>
          <w:p w14:paraId="5CD699CA"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REGION 4</w:t>
            </w:r>
          </w:p>
        </w:tc>
        <w:tc>
          <w:tcPr>
            <w:tcW w:w="2430" w:type="dxa"/>
            <w:tcBorders>
              <w:top w:val="single" w:sz="8" w:space="0" w:color="auto"/>
              <w:left w:val="single" w:sz="8" w:space="0" w:color="auto"/>
              <w:bottom w:val="single" w:sz="8" w:space="0" w:color="auto"/>
              <w:right w:val="single" w:sz="8" w:space="0" w:color="auto"/>
            </w:tcBorders>
            <w:shd w:val="clear" w:color="000000" w:fill="FFFF99"/>
            <w:vAlign w:val="center"/>
            <w:hideMark/>
          </w:tcPr>
          <w:p w14:paraId="2FD6C8FA"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TOTAL BUDGET AMOUNT</w:t>
            </w:r>
          </w:p>
        </w:tc>
      </w:tr>
      <w:tr w:rsidR="0048380F" w:rsidRPr="00F82ECA" w14:paraId="38C96972" w14:textId="77777777">
        <w:trPr>
          <w:trHeight w:val="660"/>
        </w:trPr>
        <w:tc>
          <w:tcPr>
            <w:tcW w:w="8190" w:type="dxa"/>
            <w:gridSpan w:val="4"/>
            <w:tcBorders>
              <w:top w:val="single" w:sz="8" w:space="0" w:color="auto"/>
              <w:left w:val="single" w:sz="8" w:space="0" w:color="auto"/>
              <w:bottom w:val="single" w:sz="8" w:space="0" w:color="auto"/>
              <w:right w:val="single" w:sz="8" w:space="0" w:color="000000"/>
            </w:tcBorders>
            <w:shd w:val="clear" w:color="000000" w:fill="FFFF99"/>
            <w:vAlign w:val="center"/>
            <w:hideMark/>
          </w:tcPr>
          <w:p w14:paraId="4E2DB657" w14:textId="77777777" w:rsidR="0048380F" w:rsidRPr="00F82ECA" w:rsidRDefault="0048380F">
            <w:pPr>
              <w:jc w:val="right"/>
              <w:rPr>
                <w:rFonts w:ascii="Arial" w:hAnsi="Arial" w:cs="Arial"/>
                <w:b/>
                <w:bCs/>
                <w:color w:val="000000"/>
                <w:sz w:val="18"/>
                <w:szCs w:val="18"/>
              </w:rPr>
            </w:pPr>
            <w:r w:rsidRPr="00F82ECA">
              <w:rPr>
                <w:rFonts w:ascii="Arial" w:hAnsi="Arial" w:cs="Arial"/>
                <w:b/>
                <w:bCs/>
                <w:color w:val="000000"/>
                <w:sz w:val="18"/>
                <w:szCs w:val="18"/>
              </w:rPr>
              <w:t xml:space="preserve"> GRAND TOTAL COSTS</w:t>
            </w:r>
            <w:r w:rsidRPr="00F82ECA">
              <w:rPr>
                <w:rFonts w:ascii="Arial" w:hAnsi="Arial" w:cs="Arial"/>
                <w:b/>
                <w:bCs/>
                <w:color w:val="000000"/>
                <w:sz w:val="18"/>
                <w:szCs w:val="18"/>
              </w:rPr>
              <w:br/>
              <w:t xml:space="preserve"> (Su</w:t>
            </w:r>
            <w:r>
              <w:rPr>
                <w:rFonts w:ascii="Arial" w:hAnsi="Arial" w:cs="Arial"/>
                <w:b/>
                <w:bCs/>
                <w:color w:val="000000"/>
                <w:sz w:val="18"/>
                <w:szCs w:val="18"/>
              </w:rPr>
              <w:t>bt</w:t>
            </w:r>
            <w:r w:rsidRPr="00F82ECA">
              <w:rPr>
                <w:rFonts w:ascii="Arial" w:hAnsi="Arial" w:cs="Arial"/>
                <w:b/>
                <w:bCs/>
                <w:color w:val="000000"/>
                <w:sz w:val="18"/>
                <w:szCs w:val="18"/>
              </w:rPr>
              <w:t xml:space="preserve">otal + Indirect Costs) </w:t>
            </w:r>
          </w:p>
        </w:tc>
        <w:tc>
          <w:tcPr>
            <w:tcW w:w="2430" w:type="dxa"/>
            <w:tcBorders>
              <w:top w:val="nil"/>
              <w:left w:val="nil"/>
              <w:bottom w:val="single" w:sz="8" w:space="0" w:color="auto"/>
              <w:right w:val="single" w:sz="8" w:space="0" w:color="auto"/>
            </w:tcBorders>
            <w:shd w:val="clear" w:color="000000" w:fill="FFFF99"/>
            <w:vAlign w:val="center"/>
            <w:hideMark/>
          </w:tcPr>
          <w:p w14:paraId="4AB910E1" w14:textId="77777777" w:rsidR="0048380F" w:rsidRPr="00F82ECA" w:rsidRDefault="0048380F">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bl>
    <w:p w14:paraId="314CE44D" w14:textId="77777777" w:rsidR="00F82ECA" w:rsidRDefault="00F82ECA" w:rsidP="00F82ECA">
      <w:pPr>
        <w:rPr>
          <w:highlight w:val="lightGray"/>
        </w:rPr>
      </w:pPr>
    </w:p>
    <w:p w14:paraId="7554F857" w14:textId="77777777" w:rsidR="0048380F" w:rsidRDefault="0048380F" w:rsidP="00F82ECA">
      <w:pPr>
        <w:rPr>
          <w:highlight w:val="lightGray"/>
        </w:rPr>
      </w:pPr>
    </w:p>
    <w:p w14:paraId="337B174F" w14:textId="77777777" w:rsidR="0048380F" w:rsidRDefault="0048380F" w:rsidP="00F82ECA">
      <w:pPr>
        <w:rPr>
          <w:highlight w:val="lightGray"/>
        </w:rPr>
      </w:pPr>
    </w:p>
    <w:p w14:paraId="68F09323" w14:textId="77777777" w:rsidR="00566827" w:rsidRPr="00310F7D" w:rsidRDefault="00566827" w:rsidP="00566827">
      <w:pPr>
        <w:spacing w:after="240"/>
        <w:rPr>
          <w:rFonts w:ascii="Calibri" w:hAnsi="Calibri" w:cs="Calibri"/>
          <w:b/>
          <w:bCs/>
          <w:sz w:val="24"/>
          <w:szCs w:val="24"/>
        </w:rPr>
      </w:pPr>
      <w:r w:rsidRPr="00310F7D">
        <w:rPr>
          <w:rFonts w:ascii="Calibri" w:hAnsi="Calibri" w:cs="Calibri"/>
          <w:b/>
          <w:bCs/>
          <w:sz w:val="24"/>
          <w:szCs w:val="24"/>
        </w:rPr>
        <w:t>BUDGET NARRATIVE</w:t>
      </w:r>
    </w:p>
    <w:p w14:paraId="7049A53D" w14:textId="6BF51816" w:rsidR="00566827" w:rsidRDefault="00566827" w:rsidP="00566827">
      <w:pPr>
        <w:spacing w:after="240"/>
        <w:rPr>
          <w:rFonts w:ascii="Calibri" w:hAnsi="Calibri" w:cs="Calibri"/>
          <w:sz w:val="24"/>
          <w:szCs w:val="24"/>
        </w:rPr>
      </w:pPr>
      <w:r w:rsidRPr="00E64BF4">
        <w:rPr>
          <w:rFonts w:ascii="Calibri" w:hAnsi="Calibri" w:cs="Calibri"/>
          <w:sz w:val="24"/>
          <w:szCs w:val="24"/>
        </w:rPr>
        <w:t>Bidder is to provide a BUDGET NARRATIVE that provides a detailed explanation, justification, and breakdown of cost calculation, including any leveraged funding for the program</w:t>
      </w:r>
      <w:r w:rsidR="00D71EB2">
        <w:rPr>
          <w:rFonts w:ascii="Calibri" w:hAnsi="Calibri" w:cs="Calibri"/>
          <w:sz w:val="24"/>
          <w:szCs w:val="24"/>
        </w:rPr>
        <w:t xml:space="preserve"> if any</w:t>
      </w:r>
      <w:r w:rsidRPr="00E64BF4">
        <w:rPr>
          <w:rFonts w:ascii="Calibri" w:hAnsi="Calibri" w:cs="Calibri"/>
          <w:sz w:val="24"/>
          <w:szCs w:val="24"/>
        </w:rPr>
        <w:t>.</w:t>
      </w:r>
    </w:p>
    <w:p w14:paraId="54551B35" w14:textId="77777777" w:rsidR="00566827" w:rsidRDefault="00566827" w:rsidP="00566827">
      <w:pPr>
        <w:spacing w:after="240"/>
        <w:rPr>
          <w:rFonts w:ascii="Calibri" w:hAnsi="Calibri" w:cs="Calibri"/>
          <w:b/>
          <w:bCs/>
          <w:sz w:val="24"/>
          <w:szCs w:val="24"/>
        </w:rPr>
      </w:pPr>
      <w:r w:rsidRPr="00E64BF4">
        <w:rPr>
          <w:rFonts w:ascii="Calibri" w:hAnsi="Calibri" w:cs="Calibri"/>
          <w:b/>
          <w:bCs/>
          <w:sz w:val="24"/>
          <w:szCs w:val="24"/>
          <w:highlight w:val="cyan"/>
        </w:rPr>
        <w:t>Response:</w:t>
      </w:r>
    </w:p>
    <w:p w14:paraId="60019871" w14:textId="77777777" w:rsidR="00566827" w:rsidRDefault="00566827" w:rsidP="00566827">
      <w:pPr>
        <w:spacing w:after="240"/>
        <w:rPr>
          <w:rFonts w:ascii="Calibri" w:hAnsi="Calibri" w:cs="Calibri"/>
          <w:b/>
          <w:bCs/>
          <w:sz w:val="24"/>
          <w:szCs w:val="24"/>
        </w:rPr>
      </w:pPr>
    </w:p>
    <w:p w14:paraId="5BB5281F" w14:textId="77777777" w:rsidR="00566827" w:rsidRDefault="00566827" w:rsidP="00566827">
      <w:pPr>
        <w:spacing w:after="240"/>
        <w:rPr>
          <w:rFonts w:ascii="Calibri" w:hAnsi="Calibri" w:cs="Calibri"/>
          <w:b/>
          <w:bCs/>
          <w:sz w:val="24"/>
          <w:szCs w:val="24"/>
        </w:rPr>
      </w:pPr>
    </w:p>
    <w:p w14:paraId="3FECA67F" w14:textId="77777777" w:rsidR="00DD17EA" w:rsidRDefault="00DD17EA" w:rsidP="00566827">
      <w:pPr>
        <w:spacing w:after="240"/>
        <w:rPr>
          <w:rFonts w:ascii="Calibri" w:hAnsi="Calibri" w:cs="Calibri"/>
          <w:b/>
          <w:bCs/>
          <w:sz w:val="24"/>
          <w:szCs w:val="24"/>
        </w:rPr>
      </w:pPr>
    </w:p>
    <w:p w14:paraId="0FDAC597" w14:textId="77777777" w:rsidR="00DD17EA" w:rsidRDefault="00DD17EA" w:rsidP="00566827">
      <w:pPr>
        <w:spacing w:after="240"/>
        <w:rPr>
          <w:rFonts w:ascii="Calibri" w:hAnsi="Calibri" w:cs="Calibri"/>
          <w:b/>
          <w:bCs/>
          <w:sz w:val="24"/>
          <w:szCs w:val="24"/>
        </w:rPr>
      </w:pPr>
    </w:p>
    <w:p w14:paraId="4FD1199B" w14:textId="77777777" w:rsidR="00566827" w:rsidRPr="00E64BF4" w:rsidRDefault="00566827" w:rsidP="00566827">
      <w:pPr>
        <w:spacing w:after="240"/>
        <w:rPr>
          <w:rFonts w:ascii="Calibri" w:hAnsi="Calibri" w:cs="Calibri"/>
          <w:b/>
          <w:bCs/>
          <w:sz w:val="24"/>
          <w:szCs w:val="24"/>
        </w:rPr>
      </w:pPr>
    </w:p>
    <w:p w14:paraId="23D0422D" w14:textId="77777777" w:rsidR="00566827" w:rsidRDefault="00566827" w:rsidP="00566827">
      <w:pPr>
        <w:spacing w:after="240"/>
        <w:rPr>
          <w:rFonts w:ascii="Calibri" w:hAnsi="Calibri" w:cs="Calibri"/>
          <w:color w:val="FFFFFF"/>
          <w:sz w:val="22"/>
        </w:rPr>
      </w:pPr>
      <w:r w:rsidRPr="00EB4661">
        <w:rPr>
          <w:rFonts w:ascii="Calibri" w:hAnsi="Calibri" w:cs="Calibri"/>
          <w:b/>
          <w:bCs/>
          <w:sz w:val="24"/>
        </w:rPr>
        <w:t>Maximum Length:</w:t>
      </w:r>
      <w:r>
        <w:rPr>
          <w:rFonts w:ascii="Calibri" w:hAnsi="Calibri" w:cs="Calibri"/>
          <w:b/>
          <w:bCs/>
          <w:sz w:val="24"/>
        </w:rPr>
        <w:t xml:space="preserve"> None.</w:t>
      </w:r>
      <w:r w:rsidRPr="00EB4661">
        <w:rPr>
          <w:rFonts w:ascii="Calibri" w:hAnsi="Calibri" w:cs="Calibri"/>
          <w:b/>
          <w:bCs/>
          <w:sz w:val="24"/>
        </w:rPr>
        <w:t xml:space="preserve">  </w:t>
      </w:r>
      <w:r>
        <w:rPr>
          <w:rFonts w:ascii="Calibri" w:hAnsi="Calibri" w:cs="Calibri"/>
          <w:color w:val="FFFFFF"/>
          <w:sz w:val="22"/>
        </w:rPr>
        <w:t xml:space="preserve"> No </w:t>
      </w:r>
    </w:p>
    <w:p w14:paraId="64574D26" w14:textId="77777777" w:rsidR="00F82ECA" w:rsidRDefault="00F82ECA" w:rsidP="00F82ECA">
      <w:pPr>
        <w:rPr>
          <w:highlight w:val="lightGray"/>
        </w:rPr>
      </w:pPr>
    </w:p>
    <w:p w14:paraId="25D6687A" w14:textId="77777777" w:rsidR="00DD17EA" w:rsidRDefault="00DD17EA" w:rsidP="00F82ECA">
      <w:pPr>
        <w:rPr>
          <w:highlight w:val="lightGray"/>
        </w:rPr>
      </w:pPr>
    </w:p>
    <w:p w14:paraId="291B8045" w14:textId="77777777" w:rsidR="00DD17EA" w:rsidRDefault="00DD17EA" w:rsidP="00F82ECA">
      <w:pPr>
        <w:rPr>
          <w:highlight w:val="lightGray"/>
        </w:rPr>
      </w:pPr>
    </w:p>
    <w:p w14:paraId="77A2A826" w14:textId="77777777" w:rsidR="00DD17EA" w:rsidRDefault="00DD17EA" w:rsidP="00F82ECA">
      <w:pPr>
        <w:rPr>
          <w:highlight w:val="lightGray"/>
        </w:rPr>
      </w:pPr>
    </w:p>
    <w:p w14:paraId="12F09CB0" w14:textId="77777777" w:rsidR="00DD17EA" w:rsidRDefault="00DD17EA" w:rsidP="00F82ECA">
      <w:pPr>
        <w:rPr>
          <w:highlight w:val="lightGray"/>
        </w:rPr>
      </w:pPr>
    </w:p>
    <w:p w14:paraId="2C53AA61" w14:textId="77777777" w:rsidR="00DD17EA" w:rsidRDefault="00DD17EA" w:rsidP="00F82ECA">
      <w:pPr>
        <w:rPr>
          <w:highlight w:val="lightGray"/>
        </w:rPr>
      </w:pPr>
    </w:p>
    <w:p w14:paraId="692FCCBE" w14:textId="77777777" w:rsidR="00DD17EA" w:rsidRDefault="00DD17EA" w:rsidP="00F82ECA">
      <w:pPr>
        <w:rPr>
          <w:highlight w:val="lightGray"/>
        </w:rPr>
      </w:pPr>
    </w:p>
    <w:tbl>
      <w:tblPr>
        <w:tblW w:w="10530" w:type="dxa"/>
        <w:tblLook w:val="04A0" w:firstRow="1" w:lastRow="0" w:firstColumn="1" w:lastColumn="0" w:noHBand="0" w:noVBand="1"/>
      </w:tblPr>
      <w:tblGrid>
        <w:gridCol w:w="583"/>
        <w:gridCol w:w="3008"/>
        <w:gridCol w:w="459"/>
        <w:gridCol w:w="2250"/>
        <w:gridCol w:w="270"/>
        <w:gridCol w:w="1260"/>
        <w:gridCol w:w="2700"/>
      </w:tblGrid>
      <w:tr w:rsidR="00F82ECA" w:rsidRPr="00F82ECA" w14:paraId="677DCDC7" w14:textId="77777777" w:rsidTr="00F82ECA">
        <w:trPr>
          <w:trHeight w:val="240"/>
        </w:trPr>
        <w:tc>
          <w:tcPr>
            <w:tcW w:w="7830" w:type="dxa"/>
            <w:gridSpan w:val="6"/>
            <w:tcBorders>
              <w:top w:val="nil"/>
              <w:left w:val="nil"/>
              <w:bottom w:val="nil"/>
              <w:right w:val="nil"/>
            </w:tcBorders>
            <w:shd w:val="clear" w:color="auto" w:fill="auto"/>
            <w:noWrap/>
            <w:vAlign w:val="bottom"/>
            <w:hideMark/>
          </w:tcPr>
          <w:p w14:paraId="57001F34" w14:textId="77777777" w:rsid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t xml:space="preserve">BUDGET </w:t>
            </w:r>
            <w:r w:rsidR="00A917DD">
              <w:rPr>
                <w:rFonts w:ascii="Arial" w:hAnsi="Arial" w:cs="Arial"/>
                <w:b/>
                <w:bCs/>
                <w:color w:val="000000"/>
                <w:sz w:val="18"/>
                <w:szCs w:val="18"/>
              </w:rPr>
              <w:t>DETAIL</w:t>
            </w:r>
            <w:r w:rsidRPr="00F82ECA">
              <w:rPr>
                <w:rFonts w:ascii="Arial" w:hAnsi="Arial" w:cs="Arial"/>
                <w:b/>
                <w:bCs/>
                <w:color w:val="000000"/>
                <w:sz w:val="18"/>
                <w:szCs w:val="18"/>
              </w:rPr>
              <w:t xml:space="preserve"> TEMPLATE: REGION 5 (FREMONT, NEWARK, UNION CITY)</w:t>
            </w:r>
          </w:p>
          <w:p w14:paraId="3182C58E" w14:textId="77777777" w:rsidR="00A917DD" w:rsidRDefault="00A917DD" w:rsidP="00F82ECA">
            <w:pPr>
              <w:rPr>
                <w:rFonts w:ascii="Arial" w:hAnsi="Arial" w:cs="Arial"/>
                <w:b/>
                <w:bCs/>
                <w:color w:val="000000"/>
                <w:sz w:val="18"/>
                <w:szCs w:val="18"/>
              </w:rPr>
            </w:pPr>
          </w:p>
          <w:p w14:paraId="18E5CB3F" w14:textId="1CC00258" w:rsidR="00A917DD" w:rsidRPr="00F82ECA" w:rsidRDefault="00371476" w:rsidP="00F82ECA">
            <w:pPr>
              <w:rPr>
                <w:rFonts w:ascii="Arial" w:hAnsi="Arial" w:cs="Arial"/>
                <w:b/>
                <w:bCs/>
                <w:color w:val="000000"/>
                <w:sz w:val="18"/>
                <w:szCs w:val="18"/>
              </w:rPr>
            </w:pPr>
            <w:sdt>
              <w:sdtPr>
                <w:rPr>
                  <w:rFonts w:asciiTheme="minorHAnsi" w:hAnsiTheme="minorHAnsi" w:cstheme="minorHAnsi"/>
                  <w:b/>
                  <w:bCs/>
                  <w:sz w:val="32"/>
                  <w:szCs w:val="32"/>
                </w:rPr>
                <w:id w:val="1045956804"/>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1</w:t>
            </w:r>
            <w:r w:rsidR="00A917DD"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1674099839"/>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2</w:t>
            </w:r>
            <w:r w:rsidR="00A917DD"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290828483"/>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3</w:t>
            </w:r>
          </w:p>
        </w:tc>
        <w:tc>
          <w:tcPr>
            <w:tcW w:w="2700" w:type="dxa"/>
            <w:tcBorders>
              <w:top w:val="nil"/>
              <w:left w:val="nil"/>
              <w:bottom w:val="nil"/>
              <w:right w:val="nil"/>
            </w:tcBorders>
            <w:shd w:val="clear" w:color="auto" w:fill="auto"/>
            <w:noWrap/>
            <w:vAlign w:val="bottom"/>
            <w:hideMark/>
          </w:tcPr>
          <w:p w14:paraId="42B2FC17" w14:textId="77777777" w:rsidR="00F82ECA" w:rsidRPr="00F82ECA" w:rsidRDefault="00F82ECA" w:rsidP="00F82ECA">
            <w:pPr>
              <w:rPr>
                <w:rFonts w:ascii="Arial" w:hAnsi="Arial" w:cs="Arial"/>
                <w:b/>
                <w:bCs/>
                <w:color w:val="000000"/>
                <w:sz w:val="18"/>
                <w:szCs w:val="18"/>
              </w:rPr>
            </w:pPr>
          </w:p>
        </w:tc>
      </w:tr>
      <w:tr w:rsidR="00F82ECA" w:rsidRPr="00F82ECA" w14:paraId="5C7B6FBB" w14:textId="77777777" w:rsidTr="00DD17EA">
        <w:trPr>
          <w:trHeight w:val="255"/>
        </w:trPr>
        <w:tc>
          <w:tcPr>
            <w:tcW w:w="583" w:type="dxa"/>
            <w:tcBorders>
              <w:top w:val="nil"/>
              <w:left w:val="nil"/>
              <w:bottom w:val="nil"/>
              <w:right w:val="nil"/>
            </w:tcBorders>
            <w:shd w:val="clear" w:color="auto" w:fill="auto"/>
            <w:noWrap/>
            <w:vAlign w:val="bottom"/>
            <w:hideMark/>
          </w:tcPr>
          <w:p w14:paraId="604C39D0" w14:textId="77777777" w:rsidR="00F82ECA" w:rsidRPr="00F82ECA" w:rsidRDefault="00F82ECA" w:rsidP="00F82ECA"/>
        </w:tc>
        <w:tc>
          <w:tcPr>
            <w:tcW w:w="3467" w:type="dxa"/>
            <w:gridSpan w:val="2"/>
            <w:tcBorders>
              <w:top w:val="nil"/>
              <w:left w:val="nil"/>
              <w:bottom w:val="nil"/>
              <w:right w:val="nil"/>
            </w:tcBorders>
            <w:shd w:val="clear" w:color="auto" w:fill="auto"/>
            <w:noWrap/>
            <w:vAlign w:val="bottom"/>
            <w:hideMark/>
          </w:tcPr>
          <w:p w14:paraId="6752B754" w14:textId="77777777" w:rsidR="00F82ECA" w:rsidRPr="00F82ECA" w:rsidRDefault="00F82ECA" w:rsidP="00F82ECA"/>
        </w:tc>
        <w:tc>
          <w:tcPr>
            <w:tcW w:w="2520" w:type="dxa"/>
            <w:gridSpan w:val="2"/>
            <w:tcBorders>
              <w:top w:val="nil"/>
              <w:left w:val="nil"/>
              <w:bottom w:val="nil"/>
              <w:right w:val="nil"/>
            </w:tcBorders>
            <w:shd w:val="clear" w:color="auto" w:fill="auto"/>
            <w:noWrap/>
            <w:vAlign w:val="bottom"/>
            <w:hideMark/>
          </w:tcPr>
          <w:p w14:paraId="6B4FF864" w14:textId="77777777" w:rsidR="00F82ECA" w:rsidRPr="00F82ECA" w:rsidRDefault="00F82ECA" w:rsidP="00F82ECA"/>
        </w:tc>
        <w:tc>
          <w:tcPr>
            <w:tcW w:w="1260" w:type="dxa"/>
            <w:tcBorders>
              <w:top w:val="nil"/>
              <w:left w:val="nil"/>
              <w:bottom w:val="nil"/>
              <w:right w:val="nil"/>
            </w:tcBorders>
            <w:shd w:val="clear" w:color="auto" w:fill="auto"/>
            <w:noWrap/>
            <w:vAlign w:val="bottom"/>
            <w:hideMark/>
          </w:tcPr>
          <w:p w14:paraId="75F8FD3A" w14:textId="77777777" w:rsidR="00F82ECA" w:rsidRPr="00F82ECA" w:rsidRDefault="00F82ECA" w:rsidP="00F82ECA"/>
        </w:tc>
        <w:tc>
          <w:tcPr>
            <w:tcW w:w="2700" w:type="dxa"/>
            <w:tcBorders>
              <w:top w:val="nil"/>
              <w:left w:val="nil"/>
              <w:bottom w:val="nil"/>
              <w:right w:val="nil"/>
            </w:tcBorders>
            <w:shd w:val="clear" w:color="auto" w:fill="auto"/>
            <w:noWrap/>
            <w:vAlign w:val="bottom"/>
            <w:hideMark/>
          </w:tcPr>
          <w:p w14:paraId="6C177F4C" w14:textId="77777777" w:rsidR="00F82ECA" w:rsidRPr="00F82ECA" w:rsidRDefault="00F82ECA" w:rsidP="00F82ECA"/>
        </w:tc>
      </w:tr>
      <w:tr w:rsidR="00F82ECA" w:rsidRPr="00F82ECA" w14:paraId="0FB0DBC1" w14:textId="77777777" w:rsidTr="00DD17EA">
        <w:trPr>
          <w:trHeight w:val="430"/>
        </w:trPr>
        <w:tc>
          <w:tcPr>
            <w:tcW w:w="405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7A5325" w14:textId="77777777" w:rsidR="00F82ECA" w:rsidRP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t>Total Client Service Capacity for Region 5</w:t>
            </w:r>
          </w:p>
        </w:tc>
        <w:tc>
          <w:tcPr>
            <w:tcW w:w="2520" w:type="dxa"/>
            <w:gridSpan w:val="2"/>
            <w:tcBorders>
              <w:top w:val="single" w:sz="8" w:space="0" w:color="auto"/>
              <w:left w:val="nil"/>
              <w:bottom w:val="single" w:sz="8" w:space="0" w:color="auto"/>
              <w:right w:val="single" w:sz="8" w:space="0" w:color="auto"/>
            </w:tcBorders>
            <w:shd w:val="clear" w:color="000000" w:fill="FFC000"/>
            <w:noWrap/>
            <w:vAlign w:val="center"/>
            <w:hideMark/>
          </w:tcPr>
          <w:p w14:paraId="1DD46FBC" w14:textId="78F21E8F" w:rsidR="00F82ECA" w:rsidRPr="00F82ECA" w:rsidRDefault="00F82ECA" w:rsidP="00F82ECA">
            <w:pPr>
              <w:jc w:val="center"/>
              <w:rPr>
                <w:rFonts w:ascii="Arial" w:hAnsi="Arial" w:cs="Arial"/>
                <w:b/>
                <w:bCs/>
                <w:color w:val="000000"/>
                <w:sz w:val="18"/>
                <w:szCs w:val="18"/>
              </w:rPr>
            </w:pPr>
            <w:r w:rsidRPr="00F82ECA">
              <w:rPr>
                <w:rFonts w:ascii="Arial" w:hAnsi="Arial" w:cs="Arial"/>
                <w:b/>
                <w:bCs/>
                <w:color w:val="000000"/>
                <w:sz w:val="18"/>
                <w:szCs w:val="18"/>
              </w:rPr>
              <w:t>65</w:t>
            </w:r>
            <w:r w:rsidR="00A917DD">
              <w:rPr>
                <w:rFonts w:ascii="Arial" w:hAnsi="Arial" w:cs="Arial"/>
                <w:b/>
                <w:bCs/>
                <w:color w:val="000000"/>
                <w:sz w:val="18"/>
                <w:szCs w:val="18"/>
              </w:rPr>
              <w:t xml:space="preserve"> </w:t>
            </w:r>
            <w:r w:rsidR="001C03D1">
              <w:rPr>
                <w:rFonts w:ascii="Arial" w:hAnsi="Arial" w:cs="Arial"/>
                <w:b/>
                <w:bCs/>
                <w:color w:val="000000"/>
                <w:sz w:val="18"/>
                <w:szCs w:val="18"/>
              </w:rPr>
              <w:t xml:space="preserve">Clients Annually </w:t>
            </w:r>
          </w:p>
        </w:tc>
        <w:tc>
          <w:tcPr>
            <w:tcW w:w="1260" w:type="dxa"/>
            <w:tcBorders>
              <w:top w:val="nil"/>
              <w:left w:val="nil"/>
              <w:bottom w:val="nil"/>
              <w:right w:val="nil"/>
            </w:tcBorders>
            <w:shd w:val="clear" w:color="auto" w:fill="auto"/>
            <w:noWrap/>
            <w:vAlign w:val="bottom"/>
            <w:hideMark/>
          </w:tcPr>
          <w:p w14:paraId="79CF4919" w14:textId="77777777" w:rsidR="00F82ECA" w:rsidRPr="00F82ECA" w:rsidRDefault="00F82ECA" w:rsidP="00F82ECA">
            <w:pPr>
              <w:jc w:val="center"/>
              <w:rPr>
                <w:rFonts w:ascii="Arial" w:hAnsi="Arial" w:cs="Arial"/>
                <w:b/>
                <w:bCs/>
                <w:color w:val="000000"/>
                <w:sz w:val="18"/>
                <w:szCs w:val="18"/>
              </w:rPr>
            </w:pPr>
          </w:p>
        </w:tc>
        <w:tc>
          <w:tcPr>
            <w:tcW w:w="2700" w:type="dxa"/>
            <w:tcBorders>
              <w:top w:val="nil"/>
              <w:left w:val="nil"/>
              <w:bottom w:val="nil"/>
              <w:right w:val="nil"/>
            </w:tcBorders>
            <w:shd w:val="clear" w:color="auto" w:fill="auto"/>
            <w:noWrap/>
            <w:vAlign w:val="bottom"/>
            <w:hideMark/>
          </w:tcPr>
          <w:p w14:paraId="20344111" w14:textId="77777777" w:rsidR="00F82ECA" w:rsidRPr="00F82ECA" w:rsidRDefault="00F82ECA" w:rsidP="00F82ECA"/>
        </w:tc>
      </w:tr>
      <w:tr w:rsidR="00F82ECA" w:rsidRPr="00F82ECA" w14:paraId="592A42B3" w14:textId="77777777" w:rsidTr="00DD17EA">
        <w:trPr>
          <w:trHeight w:val="255"/>
        </w:trPr>
        <w:tc>
          <w:tcPr>
            <w:tcW w:w="583" w:type="dxa"/>
            <w:tcBorders>
              <w:top w:val="nil"/>
              <w:left w:val="nil"/>
              <w:bottom w:val="nil"/>
              <w:right w:val="nil"/>
            </w:tcBorders>
            <w:shd w:val="clear" w:color="auto" w:fill="auto"/>
            <w:noWrap/>
            <w:vAlign w:val="bottom"/>
            <w:hideMark/>
          </w:tcPr>
          <w:p w14:paraId="0EEB45E5" w14:textId="77777777" w:rsidR="00F82ECA" w:rsidRPr="00F82ECA" w:rsidRDefault="00F82ECA" w:rsidP="00F82ECA"/>
        </w:tc>
        <w:tc>
          <w:tcPr>
            <w:tcW w:w="3467" w:type="dxa"/>
            <w:gridSpan w:val="2"/>
            <w:tcBorders>
              <w:top w:val="nil"/>
              <w:left w:val="nil"/>
              <w:bottom w:val="nil"/>
              <w:right w:val="nil"/>
            </w:tcBorders>
            <w:shd w:val="clear" w:color="auto" w:fill="auto"/>
            <w:noWrap/>
            <w:vAlign w:val="bottom"/>
            <w:hideMark/>
          </w:tcPr>
          <w:p w14:paraId="72E5204E" w14:textId="77777777" w:rsidR="00F82ECA" w:rsidRPr="00F82ECA" w:rsidRDefault="00F82ECA" w:rsidP="00F82ECA"/>
        </w:tc>
        <w:tc>
          <w:tcPr>
            <w:tcW w:w="2520" w:type="dxa"/>
            <w:gridSpan w:val="2"/>
            <w:tcBorders>
              <w:top w:val="nil"/>
              <w:left w:val="nil"/>
              <w:bottom w:val="nil"/>
              <w:right w:val="nil"/>
            </w:tcBorders>
            <w:shd w:val="clear" w:color="auto" w:fill="auto"/>
            <w:noWrap/>
            <w:vAlign w:val="bottom"/>
            <w:hideMark/>
          </w:tcPr>
          <w:p w14:paraId="5B15406D" w14:textId="77777777" w:rsidR="00F82ECA" w:rsidRPr="00F82ECA" w:rsidRDefault="00F82ECA" w:rsidP="00F82ECA"/>
        </w:tc>
        <w:tc>
          <w:tcPr>
            <w:tcW w:w="1260" w:type="dxa"/>
            <w:tcBorders>
              <w:top w:val="nil"/>
              <w:left w:val="nil"/>
              <w:bottom w:val="nil"/>
              <w:right w:val="nil"/>
            </w:tcBorders>
            <w:shd w:val="clear" w:color="auto" w:fill="auto"/>
            <w:noWrap/>
            <w:vAlign w:val="bottom"/>
            <w:hideMark/>
          </w:tcPr>
          <w:p w14:paraId="59558B9C" w14:textId="77777777" w:rsidR="00F82ECA" w:rsidRPr="00F82ECA" w:rsidRDefault="00F82ECA" w:rsidP="00F82ECA"/>
        </w:tc>
        <w:tc>
          <w:tcPr>
            <w:tcW w:w="2700" w:type="dxa"/>
            <w:tcBorders>
              <w:top w:val="nil"/>
              <w:left w:val="nil"/>
              <w:bottom w:val="nil"/>
              <w:right w:val="nil"/>
            </w:tcBorders>
            <w:shd w:val="clear" w:color="auto" w:fill="auto"/>
            <w:noWrap/>
            <w:vAlign w:val="bottom"/>
            <w:hideMark/>
          </w:tcPr>
          <w:p w14:paraId="41D9BCBC" w14:textId="77777777" w:rsidR="00F82ECA" w:rsidRPr="00F82ECA" w:rsidRDefault="00F82ECA" w:rsidP="00F82ECA"/>
        </w:tc>
      </w:tr>
      <w:tr w:rsidR="00BE2382" w:rsidRPr="00F82ECA" w14:paraId="32406E62" w14:textId="77777777">
        <w:trPr>
          <w:trHeight w:val="402"/>
        </w:trPr>
        <w:tc>
          <w:tcPr>
            <w:tcW w:w="3591" w:type="dxa"/>
            <w:gridSpan w:val="2"/>
            <w:tcBorders>
              <w:top w:val="nil"/>
              <w:left w:val="nil"/>
              <w:bottom w:val="nil"/>
              <w:right w:val="single" w:sz="8" w:space="0" w:color="000000"/>
            </w:tcBorders>
            <w:shd w:val="clear" w:color="auto" w:fill="auto"/>
            <w:noWrap/>
            <w:vAlign w:val="center"/>
            <w:hideMark/>
          </w:tcPr>
          <w:p w14:paraId="6618DD8A" w14:textId="77777777" w:rsidR="00BE2382" w:rsidRPr="00F82ECA" w:rsidRDefault="00BE2382"/>
        </w:tc>
        <w:tc>
          <w:tcPr>
            <w:tcW w:w="2709" w:type="dxa"/>
            <w:gridSpan w:val="2"/>
            <w:tcBorders>
              <w:top w:val="single" w:sz="8" w:space="0" w:color="auto"/>
              <w:left w:val="nil"/>
              <w:bottom w:val="single" w:sz="8" w:space="0" w:color="auto"/>
              <w:right w:val="single" w:sz="8" w:space="0" w:color="auto"/>
            </w:tcBorders>
            <w:shd w:val="clear" w:color="auto" w:fill="auto"/>
            <w:noWrap/>
            <w:vAlign w:val="center"/>
            <w:hideMark/>
          </w:tcPr>
          <w:p w14:paraId="62F7DEFB"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A</w:t>
            </w:r>
          </w:p>
        </w:tc>
        <w:tc>
          <w:tcPr>
            <w:tcW w:w="1530" w:type="dxa"/>
            <w:gridSpan w:val="2"/>
            <w:tcBorders>
              <w:top w:val="single" w:sz="8" w:space="0" w:color="auto"/>
              <w:left w:val="nil"/>
              <w:bottom w:val="single" w:sz="8" w:space="0" w:color="auto"/>
              <w:right w:val="single" w:sz="8" w:space="0" w:color="auto"/>
            </w:tcBorders>
            <w:shd w:val="clear" w:color="auto" w:fill="auto"/>
            <w:noWrap/>
            <w:vAlign w:val="center"/>
            <w:hideMark/>
          </w:tcPr>
          <w:p w14:paraId="5A3239F2"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B</w:t>
            </w:r>
          </w:p>
        </w:tc>
        <w:tc>
          <w:tcPr>
            <w:tcW w:w="2700" w:type="dxa"/>
            <w:tcBorders>
              <w:top w:val="single" w:sz="8" w:space="0" w:color="auto"/>
              <w:left w:val="nil"/>
              <w:bottom w:val="single" w:sz="8" w:space="0" w:color="auto"/>
              <w:right w:val="single" w:sz="8" w:space="0" w:color="auto"/>
            </w:tcBorders>
            <w:shd w:val="clear" w:color="auto" w:fill="auto"/>
            <w:noWrap/>
            <w:vAlign w:val="center"/>
            <w:hideMark/>
          </w:tcPr>
          <w:p w14:paraId="53E5CEEE"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C</w:t>
            </w:r>
          </w:p>
        </w:tc>
      </w:tr>
      <w:tr w:rsidR="00BE2382" w:rsidRPr="00F82ECA" w14:paraId="4BEA8F1B" w14:textId="77777777">
        <w:trPr>
          <w:trHeight w:val="402"/>
        </w:trPr>
        <w:tc>
          <w:tcPr>
            <w:tcW w:w="3591" w:type="dxa"/>
            <w:gridSpan w:val="2"/>
            <w:tcBorders>
              <w:top w:val="nil"/>
              <w:left w:val="single" w:sz="8" w:space="0" w:color="auto"/>
              <w:bottom w:val="single" w:sz="8" w:space="0" w:color="auto"/>
              <w:right w:val="single" w:sz="8" w:space="0" w:color="000000"/>
            </w:tcBorders>
            <w:shd w:val="clear" w:color="000000" w:fill="000000"/>
            <w:noWrap/>
            <w:vAlign w:val="center"/>
            <w:hideMark/>
          </w:tcPr>
          <w:p w14:paraId="6CD76AFC" w14:textId="77777777" w:rsidR="00BE2382" w:rsidRPr="00F82ECA" w:rsidRDefault="00BE2382">
            <w:pPr>
              <w:rPr>
                <w:rFonts w:ascii="Arial" w:hAnsi="Arial" w:cs="Arial"/>
                <w:b/>
                <w:bCs/>
                <w:color w:val="FFFFFF"/>
                <w:sz w:val="18"/>
                <w:szCs w:val="18"/>
              </w:rPr>
            </w:pPr>
            <w:r w:rsidRPr="00F82ECA">
              <w:rPr>
                <w:rFonts w:ascii="Arial" w:hAnsi="Arial" w:cs="Arial"/>
                <w:b/>
                <w:bCs/>
                <w:color w:val="FFFFFF"/>
                <w:sz w:val="18"/>
                <w:szCs w:val="18"/>
              </w:rPr>
              <w:t>PERSONNEL WAGES</w:t>
            </w:r>
          </w:p>
        </w:tc>
        <w:tc>
          <w:tcPr>
            <w:tcW w:w="2709" w:type="dxa"/>
            <w:gridSpan w:val="2"/>
            <w:tcBorders>
              <w:top w:val="nil"/>
              <w:left w:val="nil"/>
              <w:bottom w:val="nil"/>
              <w:right w:val="single" w:sz="8" w:space="0" w:color="auto"/>
            </w:tcBorders>
            <w:shd w:val="clear" w:color="000000" w:fill="000000"/>
            <w:noWrap/>
            <w:vAlign w:val="center"/>
            <w:hideMark/>
          </w:tcPr>
          <w:p w14:paraId="1F302708" w14:textId="77777777" w:rsidR="00BE2382" w:rsidRPr="00F82ECA" w:rsidRDefault="00BE2382">
            <w:pPr>
              <w:jc w:val="center"/>
              <w:rPr>
                <w:rFonts w:ascii="Arial" w:hAnsi="Arial" w:cs="Arial"/>
                <w:b/>
                <w:bCs/>
                <w:color w:val="FFFFFF"/>
                <w:sz w:val="18"/>
                <w:szCs w:val="18"/>
              </w:rPr>
            </w:pPr>
            <w:r w:rsidRPr="00F82ECA">
              <w:rPr>
                <w:rFonts w:ascii="Arial" w:hAnsi="Arial" w:cs="Arial"/>
                <w:b/>
                <w:bCs/>
                <w:color w:val="FFFFFF"/>
                <w:sz w:val="18"/>
                <w:szCs w:val="18"/>
              </w:rPr>
              <w:t>ANNUAL SALARY</w:t>
            </w:r>
          </w:p>
        </w:tc>
        <w:tc>
          <w:tcPr>
            <w:tcW w:w="1530" w:type="dxa"/>
            <w:gridSpan w:val="2"/>
            <w:tcBorders>
              <w:top w:val="nil"/>
              <w:left w:val="nil"/>
              <w:bottom w:val="nil"/>
              <w:right w:val="single" w:sz="8" w:space="0" w:color="auto"/>
            </w:tcBorders>
            <w:shd w:val="clear" w:color="000000" w:fill="000000"/>
            <w:noWrap/>
            <w:vAlign w:val="center"/>
            <w:hideMark/>
          </w:tcPr>
          <w:p w14:paraId="15561D86" w14:textId="77777777" w:rsidR="00BE2382" w:rsidRPr="00F82ECA" w:rsidRDefault="00BE2382">
            <w:pPr>
              <w:jc w:val="center"/>
              <w:rPr>
                <w:rFonts w:ascii="Arial" w:hAnsi="Arial" w:cs="Arial"/>
                <w:b/>
                <w:bCs/>
                <w:color w:val="FFFFFF"/>
                <w:sz w:val="18"/>
                <w:szCs w:val="18"/>
              </w:rPr>
            </w:pPr>
            <w:r w:rsidRPr="00F82ECA">
              <w:rPr>
                <w:rFonts w:ascii="Arial" w:hAnsi="Arial" w:cs="Arial"/>
                <w:b/>
                <w:bCs/>
                <w:color w:val="FFFFFF"/>
                <w:sz w:val="18"/>
                <w:szCs w:val="18"/>
              </w:rPr>
              <w:t>% FTE ON PROJECT</w:t>
            </w:r>
          </w:p>
        </w:tc>
        <w:tc>
          <w:tcPr>
            <w:tcW w:w="2700" w:type="dxa"/>
            <w:tcBorders>
              <w:top w:val="nil"/>
              <w:left w:val="nil"/>
              <w:bottom w:val="nil"/>
              <w:right w:val="single" w:sz="8" w:space="0" w:color="auto"/>
            </w:tcBorders>
            <w:shd w:val="clear" w:color="000000" w:fill="000000"/>
            <w:noWrap/>
            <w:vAlign w:val="center"/>
            <w:hideMark/>
          </w:tcPr>
          <w:p w14:paraId="23B75953" w14:textId="77777777" w:rsidR="00BE2382" w:rsidRPr="00F82ECA" w:rsidRDefault="00BE2382">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BE2382" w:rsidRPr="00F82ECA" w14:paraId="0E02F213"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80E35E"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6B9F377B"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56205B93"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3265FF61"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41925D72"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0D8178"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7B2CA5C4"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7AE053D9"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0AFDB195"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4372F389"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17C0B9"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554938AC"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750FF28D"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7FD903C7"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11B14090"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BF5AD8E"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0B0FF1D0"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7DBC6823"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3FF41408"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4059861D"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069CFE"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10C19D75"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6EC25B88"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313E5BEE"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1D7DDFC2"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7AD968"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14F34094"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5301206B"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6D457A9E"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64988639"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FDDFBC"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267CE300"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201D3738"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1BDC1183"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272433F3"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A6220AB"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318C2E1E"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69D20140"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3886D19D"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37321FC1"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E9C8CB"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4DC8F394"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31355AD2"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66E9ECE6"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420C8F96" w14:textId="77777777">
        <w:trPr>
          <w:trHeight w:val="402"/>
        </w:trPr>
        <w:tc>
          <w:tcPr>
            <w:tcW w:w="359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8F8EDAE"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9" w:type="dxa"/>
            <w:gridSpan w:val="2"/>
            <w:tcBorders>
              <w:top w:val="nil"/>
              <w:left w:val="nil"/>
              <w:bottom w:val="single" w:sz="8" w:space="0" w:color="auto"/>
              <w:right w:val="single" w:sz="8" w:space="0" w:color="auto"/>
            </w:tcBorders>
            <w:shd w:val="clear" w:color="auto" w:fill="auto"/>
            <w:noWrap/>
            <w:vAlign w:val="center"/>
            <w:hideMark/>
          </w:tcPr>
          <w:p w14:paraId="20C2F964"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72E6283F"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double" w:sz="6" w:space="0" w:color="auto"/>
              <w:right w:val="single" w:sz="8" w:space="0" w:color="auto"/>
            </w:tcBorders>
            <w:shd w:val="clear" w:color="auto" w:fill="auto"/>
            <w:noWrap/>
            <w:vAlign w:val="center"/>
            <w:hideMark/>
          </w:tcPr>
          <w:p w14:paraId="02A2FE90"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1749CDB6"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6ED4CF3" w14:textId="77777777" w:rsidR="00BE2382" w:rsidRPr="00F82ECA" w:rsidRDefault="00BE2382">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Personnel</w:t>
            </w:r>
          </w:p>
        </w:tc>
        <w:tc>
          <w:tcPr>
            <w:tcW w:w="2700" w:type="dxa"/>
            <w:tcBorders>
              <w:top w:val="nil"/>
              <w:left w:val="nil"/>
              <w:bottom w:val="single" w:sz="8" w:space="0" w:color="auto"/>
              <w:right w:val="single" w:sz="8" w:space="0" w:color="auto"/>
            </w:tcBorders>
            <w:shd w:val="clear" w:color="000000" w:fill="E2EFDA"/>
            <w:noWrap/>
            <w:vAlign w:val="center"/>
            <w:hideMark/>
          </w:tcPr>
          <w:p w14:paraId="08AE06DC"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33645B1B" w14:textId="77777777">
        <w:trPr>
          <w:trHeight w:val="402"/>
        </w:trPr>
        <w:tc>
          <w:tcPr>
            <w:tcW w:w="3591" w:type="dxa"/>
            <w:gridSpan w:val="2"/>
            <w:tcBorders>
              <w:top w:val="single" w:sz="8" w:space="0" w:color="auto"/>
              <w:left w:val="single" w:sz="8" w:space="0" w:color="auto"/>
              <w:bottom w:val="nil"/>
              <w:right w:val="nil"/>
            </w:tcBorders>
            <w:shd w:val="clear" w:color="000000" w:fill="BFBFBF"/>
            <w:noWrap/>
            <w:vAlign w:val="center"/>
            <w:hideMark/>
          </w:tcPr>
          <w:p w14:paraId="056583E8"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FRINGE BENEFITS (PERSONNEL)</w:t>
            </w:r>
          </w:p>
        </w:tc>
        <w:tc>
          <w:tcPr>
            <w:tcW w:w="2709" w:type="dxa"/>
            <w:gridSpan w:val="2"/>
            <w:tcBorders>
              <w:top w:val="nil"/>
              <w:left w:val="nil"/>
              <w:bottom w:val="nil"/>
              <w:right w:val="single" w:sz="8" w:space="0" w:color="auto"/>
            </w:tcBorders>
            <w:shd w:val="clear" w:color="000000" w:fill="BFBFBF"/>
            <w:noWrap/>
            <w:vAlign w:val="center"/>
            <w:hideMark/>
          </w:tcPr>
          <w:p w14:paraId="22820505"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1530" w:type="dxa"/>
            <w:gridSpan w:val="2"/>
            <w:tcBorders>
              <w:top w:val="nil"/>
              <w:left w:val="nil"/>
              <w:bottom w:val="single" w:sz="8" w:space="0" w:color="auto"/>
              <w:right w:val="single" w:sz="8" w:space="0" w:color="auto"/>
            </w:tcBorders>
            <w:shd w:val="clear" w:color="000000" w:fill="BFBFBF"/>
            <w:noWrap/>
            <w:vAlign w:val="center"/>
            <w:hideMark/>
          </w:tcPr>
          <w:p w14:paraId="71074AF5"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700" w:type="dxa"/>
            <w:tcBorders>
              <w:top w:val="nil"/>
              <w:left w:val="nil"/>
              <w:bottom w:val="nil"/>
              <w:right w:val="single" w:sz="8" w:space="0" w:color="auto"/>
            </w:tcBorders>
            <w:shd w:val="clear" w:color="000000" w:fill="BFBFBF"/>
            <w:noWrap/>
            <w:vAlign w:val="center"/>
            <w:hideMark/>
          </w:tcPr>
          <w:p w14:paraId="3FD39769"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BE2382" w:rsidRPr="00F82ECA" w14:paraId="2CD448B0" w14:textId="77777777">
        <w:trPr>
          <w:trHeight w:val="402"/>
        </w:trPr>
        <w:tc>
          <w:tcPr>
            <w:tcW w:w="63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C07EAFC" w14:textId="77777777" w:rsidR="00BE2382" w:rsidRPr="00F82ECA" w:rsidRDefault="00BE2382">
            <w:pPr>
              <w:jc w:val="right"/>
              <w:rPr>
                <w:rFonts w:ascii="Arial" w:hAnsi="Arial" w:cs="Arial"/>
                <w:b/>
                <w:bCs/>
                <w:color w:val="000000"/>
                <w:sz w:val="18"/>
                <w:szCs w:val="18"/>
              </w:rPr>
            </w:pPr>
            <w:r w:rsidRPr="00F82ECA">
              <w:rPr>
                <w:rFonts w:ascii="Arial" w:hAnsi="Arial" w:cs="Arial"/>
                <w:b/>
                <w:bCs/>
                <w:color w:val="000000"/>
                <w:sz w:val="18"/>
                <w:szCs w:val="18"/>
              </w:rPr>
              <w:t>Fringe Benefits for Personnel</w:t>
            </w:r>
          </w:p>
        </w:tc>
        <w:tc>
          <w:tcPr>
            <w:tcW w:w="1530" w:type="dxa"/>
            <w:gridSpan w:val="2"/>
            <w:tcBorders>
              <w:top w:val="nil"/>
              <w:left w:val="nil"/>
              <w:bottom w:val="single" w:sz="8" w:space="0" w:color="auto"/>
              <w:right w:val="single" w:sz="8" w:space="0" w:color="auto"/>
            </w:tcBorders>
            <w:shd w:val="clear" w:color="auto" w:fill="auto"/>
            <w:noWrap/>
            <w:vAlign w:val="center"/>
            <w:hideMark/>
          </w:tcPr>
          <w:p w14:paraId="46CE86A9"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single" w:sz="8" w:space="0" w:color="auto"/>
              <w:left w:val="nil"/>
              <w:bottom w:val="double" w:sz="6" w:space="0" w:color="auto"/>
              <w:right w:val="single" w:sz="8" w:space="0" w:color="auto"/>
            </w:tcBorders>
            <w:shd w:val="clear" w:color="auto" w:fill="auto"/>
            <w:noWrap/>
            <w:vAlign w:val="center"/>
            <w:hideMark/>
          </w:tcPr>
          <w:p w14:paraId="7C10D550"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047CA639" w14:textId="77777777">
        <w:trPr>
          <w:trHeight w:val="387"/>
        </w:trPr>
        <w:tc>
          <w:tcPr>
            <w:tcW w:w="583" w:type="dxa"/>
            <w:tcBorders>
              <w:top w:val="nil"/>
              <w:left w:val="single" w:sz="8" w:space="0" w:color="auto"/>
              <w:bottom w:val="nil"/>
              <w:right w:val="single" w:sz="8" w:space="0" w:color="auto"/>
            </w:tcBorders>
            <w:shd w:val="clear" w:color="000000" w:fill="FFC000"/>
            <w:noWrap/>
            <w:vAlign w:val="center"/>
            <w:hideMark/>
          </w:tcPr>
          <w:p w14:paraId="66F54DB2"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1</w:t>
            </w:r>
          </w:p>
        </w:tc>
        <w:tc>
          <w:tcPr>
            <w:tcW w:w="7247" w:type="dxa"/>
            <w:gridSpan w:val="5"/>
            <w:tcBorders>
              <w:top w:val="single" w:sz="8" w:space="0" w:color="auto"/>
              <w:left w:val="nil"/>
              <w:bottom w:val="nil"/>
              <w:right w:val="single" w:sz="8" w:space="0" w:color="000000"/>
            </w:tcBorders>
            <w:shd w:val="clear" w:color="auto" w:fill="auto"/>
            <w:vAlign w:val="center"/>
            <w:hideMark/>
          </w:tcPr>
          <w:p w14:paraId="6BB2839F" w14:textId="77777777" w:rsidR="00BE2382" w:rsidRPr="00F82ECA" w:rsidRDefault="00BE2382">
            <w:pPr>
              <w:jc w:val="right"/>
              <w:rPr>
                <w:rFonts w:ascii="Arial" w:hAnsi="Arial" w:cs="Arial"/>
                <w:b/>
                <w:bCs/>
                <w:color w:val="000000"/>
                <w:sz w:val="18"/>
                <w:szCs w:val="18"/>
              </w:rPr>
            </w:pPr>
            <w:r w:rsidRPr="00F82ECA">
              <w:rPr>
                <w:rFonts w:ascii="Arial" w:hAnsi="Arial" w:cs="Arial"/>
                <w:b/>
                <w:bCs/>
                <w:color w:val="000000"/>
                <w:sz w:val="18"/>
                <w:szCs w:val="18"/>
              </w:rPr>
              <w:t>Total Personnel Wage Costs</w:t>
            </w:r>
            <w:r w:rsidRPr="00F82ECA">
              <w:rPr>
                <w:rFonts w:ascii="Arial" w:hAnsi="Arial" w:cs="Arial"/>
                <w:b/>
                <w:bCs/>
                <w:color w:val="000000"/>
                <w:sz w:val="18"/>
                <w:szCs w:val="18"/>
              </w:rPr>
              <w:br/>
            </w:r>
            <w:r w:rsidRPr="00F82ECA">
              <w:rPr>
                <w:rFonts w:ascii="Arial" w:hAnsi="Arial" w:cs="Arial"/>
                <w:color w:val="000000"/>
                <w:sz w:val="18"/>
                <w:szCs w:val="18"/>
              </w:rPr>
              <w:t>(Personnel Wages + Fringe Benefits)</w:t>
            </w:r>
          </w:p>
        </w:tc>
        <w:tc>
          <w:tcPr>
            <w:tcW w:w="2700" w:type="dxa"/>
            <w:tcBorders>
              <w:top w:val="nil"/>
              <w:left w:val="nil"/>
              <w:bottom w:val="nil"/>
              <w:right w:val="single" w:sz="8" w:space="0" w:color="auto"/>
            </w:tcBorders>
            <w:shd w:val="clear" w:color="000000" w:fill="E2EFDA"/>
            <w:noWrap/>
            <w:vAlign w:val="center"/>
            <w:hideMark/>
          </w:tcPr>
          <w:p w14:paraId="3A70626C"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23316B7D"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3D019C25" w14:textId="77777777" w:rsidR="00BE2382" w:rsidRPr="00F82ECA" w:rsidRDefault="00BE2382">
            <w:pPr>
              <w:rPr>
                <w:rFonts w:ascii="Arial" w:hAnsi="Arial" w:cs="Arial"/>
                <w:b/>
                <w:bCs/>
                <w:color w:val="FFFFFF"/>
                <w:sz w:val="18"/>
                <w:szCs w:val="18"/>
              </w:rPr>
            </w:pPr>
            <w:r w:rsidRPr="00F82ECA">
              <w:rPr>
                <w:rFonts w:ascii="Arial" w:hAnsi="Arial" w:cs="Arial"/>
                <w:b/>
                <w:bCs/>
                <w:color w:val="FFFFFF"/>
                <w:sz w:val="18"/>
                <w:szCs w:val="18"/>
              </w:rPr>
              <w:t>PROGRAM COSTS</w:t>
            </w:r>
          </w:p>
        </w:tc>
        <w:tc>
          <w:tcPr>
            <w:tcW w:w="2700" w:type="dxa"/>
            <w:tcBorders>
              <w:top w:val="single" w:sz="8" w:space="0" w:color="auto"/>
              <w:left w:val="nil"/>
              <w:bottom w:val="nil"/>
              <w:right w:val="single" w:sz="8" w:space="0" w:color="auto"/>
            </w:tcBorders>
            <w:shd w:val="clear" w:color="000000" w:fill="000000"/>
            <w:noWrap/>
            <w:vAlign w:val="center"/>
            <w:hideMark/>
          </w:tcPr>
          <w:p w14:paraId="01CFFD34" w14:textId="77777777" w:rsidR="00BE2382" w:rsidRPr="00F82ECA" w:rsidRDefault="00BE2382">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BE2382" w:rsidRPr="00F82ECA" w14:paraId="723763E2"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9F56BB6"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1731F2AC"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3FD2EF13"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1FFC62B"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5C623D35"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56CDC27C"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A2A770F"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6A26350A"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07CA143F"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AAE092"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6C760C7D"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7A1C1478"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7759AD"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73B822CD"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65588F9B"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4A457E"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1658BD08"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5097891F"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18A13E3"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7929B87D"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7B67532B" w14:textId="77777777" w:rsidTr="00BE2382">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07451E3"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4" w:space="0" w:color="auto"/>
              <w:right w:val="single" w:sz="8" w:space="0" w:color="auto"/>
            </w:tcBorders>
            <w:shd w:val="clear" w:color="auto" w:fill="auto"/>
            <w:noWrap/>
            <w:vAlign w:val="center"/>
            <w:hideMark/>
          </w:tcPr>
          <w:p w14:paraId="69765352"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782E2FDB" w14:textId="77777777" w:rsidTr="00BE2382">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EE856B"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lastRenderedPageBreak/>
              <w:t>     </w:t>
            </w:r>
          </w:p>
        </w:tc>
        <w:tc>
          <w:tcPr>
            <w:tcW w:w="2700" w:type="dxa"/>
            <w:tcBorders>
              <w:top w:val="single" w:sz="4" w:space="0" w:color="auto"/>
              <w:left w:val="nil"/>
              <w:bottom w:val="single" w:sz="4" w:space="0" w:color="auto"/>
              <w:right w:val="single" w:sz="8" w:space="0" w:color="auto"/>
            </w:tcBorders>
            <w:shd w:val="clear" w:color="auto" w:fill="auto"/>
            <w:noWrap/>
            <w:vAlign w:val="center"/>
            <w:hideMark/>
          </w:tcPr>
          <w:p w14:paraId="6A8129D1"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06719373"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EEEB35"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single" w:sz="4" w:space="0" w:color="auto"/>
              <w:left w:val="nil"/>
              <w:bottom w:val="double" w:sz="6" w:space="0" w:color="auto"/>
              <w:right w:val="single" w:sz="8" w:space="0" w:color="auto"/>
            </w:tcBorders>
            <w:shd w:val="clear" w:color="auto" w:fill="auto"/>
            <w:noWrap/>
            <w:vAlign w:val="center"/>
            <w:hideMark/>
          </w:tcPr>
          <w:p w14:paraId="4EC21377"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29B39F8E" w14:textId="77777777">
        <w:trPr>
          <w:trHeight w:val="402"/>
        </w:trPr>
        <w:tc>
          <w:tcPr>
            <w:tcW w:w="583" w:type="dxa"/>
            <w:tcBorders>
              <w:top w:val="nil"/>
              <w:left w:val="single" w:sz="8" w:space="0" w:color="auto"/>
              <w:bottom w:val="single" w:sz="8" w:space="0" w:color="auto"/>
              <w:right w:val="single" w:sz="8" w:space="0" w:color="auto"/>
            </w:tcBorders>
            <w:shd w:val="clear" w:color="000000" w:fill="FFC000"/>
            <w:noWrap/>
            <w:vAlign w:val="center"/>
            <w:hideMark/>
          </w:tcPr>
          <w:p w14:paraId="4E3266BD"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2</w:t>
            </w:r>
          </w:p>
        </w:tc>
        <w:tc>
          <w:tcPr>
            <w:tcW w:w="7247" w:type="dxa"/>
            <w:gridSpan w:val="5"/>
            <w:tcBorders>
              <w:top w:val="single" w:sz="8" w:space="0" w:color="auto"/>
              <w:left w:val="nil"/>
              <w:bottom w:val="single" w:sz="8" w:space="0" w:color="auto"/>
              <w:right w:val="single" w:sz="8" w:space="0" w:color="000000"/>
            </w:tcBorders>
            <w:shd w:val="clear" w:color="auto" w:fill="auto"/>
            <w:vAlign w:val="center"/>
            <w:hideMark/>
          </w:tcPr>
          <w:p w14:paraId="7E9C30D4" w14:textId="77777777" w:rsidR="00BE2382" w:rsidRPr="00F82ECA" w:rsidRDefault="00BE2382">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Program Costs</w:t>
            </w:r>
          </w:p>
        </w:tc>
        <w:tc>
          <w:tcPr>
            <w:tcW w:w="2700" w:type="dxa"/>
            <w:tcBorders>
              <w:top w:val="nil"/>
              <w:left w:val="nil"/>
              <w:bottom w:val="single" w:sz="8" w:space="0" w:color="auto"/>
              <w:right w:val="single" w:sz="8" w:space="0" w:color="auto"/>
            </w:tcBorders>
            <w:shd w:val="clear" w:color="000000" w:fill="E2EFDA"/>
            <w:noWrap/>
            <w:vAlign w:val="center"/>
            <w:hideMark/>
          </w:tcPr>
          <w:p w14:paraId="490A42DB"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19B8B6DB"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6AFCD5D0" w14:textId="77777777" w:rsidR="00BE2382" w:rsidRPr="00F82ECA" w:rsidRDefault="00BE2382">
            <w:pPr>
              <w:rPr>
                <w:rFonts w:ascii="Arial" w:hAnsi="Arial" w:cs="Arial"/>
                <w:b/>
                <w:bCs/>
                <w:color w:val="FFFFFF"/>
                <w:sz w:val="18"/>
                <w:szCs w:val="18"/>
              </w:rPr>
            </w:pPr>
            <w:r w:rsidRPr="00F82ECA">
              <w:rPr>
                <w:rFonts w:ascii="Arial" w:hAnsi="Arial" w:cs="Arial"/>
                <w:b/>
                <w:bCs/>
                <w:color w:val="FFFFFF"/>
                <w:sz w:val="18"/>
                <w:szCs w:val="18"/>
              </w:rPr>
              <w:t>PARTICIPANT WAGES/STIPENDS and FLEXIBLE FUNDS/INCENTIVES</w:t>
            </w:r>
          </w:p>
        </w:tc>
        <w:tc>
          <w:tcPr>
            <w:tcW w:w="2700" w:type="dxa"/>
            <w:tcBorders>
              <w:top w:val="nil"/>
              <w:left w:val="nil"/>
              <w:bottom w:val="nil"/>
              <w:right w:val="single" w:sz="8" w:space="0" w:color="auto"/>
            </w:tcBorders>
            <w:shd w:val="clear" w:color="000000" w:fill="000000"/>
            <w:noWrap/>
            <w:vAlign w:val="center"/>
            <w:hideMark/>
          </w:tcPr>
          <w:p w14:paraId="00A3747E" w14:textId="77777777" w:rsidR="00BE2382" w:rsidRPr="00F82ECA" w:rsidRDefault="00BE2382">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BE2382" w:rsidRPr="00F82ECA" w14:paraId="6F720F8C"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E4BA20F" w14:textId="77777777" w:rsidR="00BE2382" w:rsidRPr="00F82ECA" w:rsidRDefault="00BE2382">
            <w:pPr>
              <w:rPr>
                <w:rFonts w:ascii="Arial" w:hAnsi="Arial" w:cs="Arial"/>
                <w:color w:val="000000"/>
                <w:sz w:val="18"/>
                <w:szCs w:val="18"/>
              </w:rPr>
            </w:pPr>
            <w:r w:rsidRPr="00F82ECA">
              <w:rPr>
                <w:rFonts w:ascii="Arial" w:hAnsi="Arial" w:cs="Arial"/>
                <w:color w:val="000000"/>
                <w:sz w:val="18"/>
                <w:szCs w:val="18"/>
              </w:rPr>
              <w:t>Participant Wages/Stipends</w:t>
            </w:r>
          </w:p>
        </w:tc>
        <w:tc>
          <w:tcPr>
            <w:tcW w:w="2700" w:type="dxa"/>
            <w:tcBorders>
              <w:top w:val="nil"/>
              <w:left w:val="nil"/>
              <w:bottom w:val="single" w:sz="8" w:space="0" w:color="auto"/>
              <w:right w:val="single" w:sz="8" w:space="0" w:color="auto"/>
            </w:tcBorders>
            <w:shd w:val="clear" w:color="auto" w:fill="auto"/>
            <w:noWrap/>
            <w:vAlign w:val="center"/>
            <w:hideMark/>
          </w:tcPr>
          <w:p w14:paraId="16950F21"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5C2345AA" w14:textId="77777777">
        <w:trPr>
          <w:trHeight w:val="402"/>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5CB4E4C" w14:textId="77777777" w:rsidR="00BE2382" w:rsidRPr="00F82ECA" w:rsidRDefault="00BE2382">
            <w:pPr>
              <w:rPr>
                <w:rFonts w:ascii="Arial" w:hAnsi="Arial" w:cs="Arial"/>
                <w:color w:val="000000"/>
                <w:sz w:val="18"/>
                <w:szCs w:val="18"/>
              </w:rPr>
            </w:pPr>
            <w:r w:rsidRPr="00F82ECA">
              <w:rPr>
                <w:rFonts w:ascii="Arial" w:hAnsi="Arial" w:cs="Arial"/>
                <w:color w:val="000000"/>
                <w:sz w:val="18"/>
                <w:szCs w:val="18"/>
              </w:rPr>
              <w:t>Flexible Funds/Incentives</w:t>
            </w:r>
          </w:p>
        </w:tc>
        <w:tc>
          <w:tcPr>
            <w:tcW w:w="2700" w:type="dxa"/>
            <w:tcBorders>
              <w:top w:val="nil"/>
              <w:left w:val="nil"/>
              <w:bottom w:val="double" w:sz="6" w:space="0" w:color="auto"/>
              <w:right w:val="single" w:sz="8" w:space="0" w:color="auto"/>
            </w:tcBorders>
            <w:shd w:val="clear" w:color="auto" w:fill="auto"/>
            <w:noWrap/>
            <w:vAlign w:val="center"/>
            <w:hideMark/>
          </w:tcPr>
          <w:p w14:paraId="63876464"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6275C939" w14:textId="77777777">
        <w:trPr>
          <w:trHeight w:val="402"/>
        </w:trPr>
        <w:tc>
          <w:tcPr>
            <w:tcW w:w="583" w:type="dxa"/>
            <w:tcBorders>
              <w:top w:val="nil"/>
              <w:left w:val="single" w:sz="8" w:space="0" w:color="auto"/>
              <w:bottom w:val="single" w:sz="8" w:space="0" w:color="auto"/>
              <w:right w:val="single" w:sz="8" w:space="0" w:color="auto"/>
            </w:tcBorders>
            <w:shd w:val="clear" w:color="000000" w:fill="FFC000"/>
            <w:noWrap/>
            <w:vAlign w:val="center"/>
            <w:hideMark/>
          </w:tcPr>
          <w:p w14:paraId="503475D4"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3</w:t>
            </w:r>
          </w:p>
        </w:tc>
        <w:tc>
          <w:tcPr>
            <w:tcW w:w="7247" w:type="dxa"/>
            <w:gridSpan w:val="5"/>
            <w:tcBorders>
              <w:top w:val="single" w:sz="8" w:space="0" w:color="auto"/>
              <w:left w:val="nil"/>
              <w:bottom w:val="single" w:sz="8" w:space="0" w:color="auto"/>
              <w:right w:val="single" w:sz="8" w:space="0" w:color="000000"/>
            </w:tcBorders>
            <w:shd w:val="clear" w:color="auto" w:fill="auto"/>
            <w:vAlign w:val="center"/>
            <w:hideMark/>
          </w:tcPr>
          <w:p w14:paraId="07993583" w14:textId="77777777" w:rsidR="00BE2382" w:rsidRPr="00F82ECA" w:rsidRDefault="00BE2382">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Participant Wages/Stipends and Flexible Funds/Incentives</w:t>
            </w:r>
          </w:p>
        </w:tc>
        <w:tc>
          <w:tcPr>
            <w:tcW w:w="2700" w:type="dxa"/>
            <w:tcBorders>
              <w:top w:val="nil"/>
              <w:left w:val="nil"/>
              <w:bottom w:val="single" w:sz="8" w:space="0" w:color="auto"/>
              <w:right w:val="single" w:sz="8" w:space="0" w:color="auto"/>
            </w:tcBorders>
            <w:shd w:val="clear" w:color="000000" w:fill="E2EFDA"/>
            <w:noWrap/>
            <w:vAlign w:val="center"/>
            <w:hideMark/>
          </w:tcPr>
          <w:p w14:paraId="1BA6A0DC"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56CECEB6" w14:textId="77777777">
        <w:trPr>
          <w:trHeight w:val="637"/>
        </w:trPr>
        <w:tc>
          <w:tcPr>
            <w:tcW w:w="7830" w:type="dxa"/>
            <w:gridSpan w:val="6"/>
            <w:tcBorders>
              <w:top w:val="single" w:sz="8" w:space="0" w:color="auto"/>
              <w:left w:val="single" w:sz="8" w:space="0" w:color="auto"/>
              <w:bottom w:val="single" w:sz="8" w:space="0" w:color="auto"/>
              <w:right w:val="single" w:sz="8" w:space="0" w:color="000000"/>
            </w:tcBorders>
            <w:shd w:val="clear" w:color="auto" w:fill="auto"/>
            <w:hideMark/>
          </w:tcPr>
          <w:p w14:paraId="5BB57D7A" w14:textId="77777777" w:rsidR="00BE2382" w:rsidRPr="00F82ECA" w:rsidRDefault="00BE2382">
            <w:pPr>
              <w:jc w:val="right"/>
              <w:rPr>
                <w:rFonts w:ascii="Arial" w:hAnsi="Arial" w:cs="Arial"/>
                <w:b/>
                <w:bCs/>
                <w:color w:val="000000"/>
                <w:sz w:val="18"/>
                <w:szCs w:val="18"/>
              </w:rPr>
            </w:pPr>
            <w:r w:rsidRPr="00F82ECA">
              <w:rPr>
                <w:rFonts w:ascii="Arial" w:hAnsi="Arial" w:cs="Arial"/>
                <w:b/>
                <w:bCs/>
                <w:color w:val="000000"/>
                <w:sz w:val="18"/>
                <w:szCs w:val="18"/>
              </w:rPr>
              <w:t xml:space="preserve"> SUBTOTAL</w:t>
            </w:r>
            <w:r w:rsidRPr="00F82ECA">
              <w:rPr>
                <w:rFonts w:ascii="Arial" w:hAnsi="Arial" w:cs="Arial"/>
                <w:b/>
                <w:bCs/>
                <w:color w:val="000000"/>
                <w:sz w:val="18"/>
                <w:szCs w:val="18"/>
              </w:rPr>
              <w:br/>
            </w:r>
            <w:r w:rsidRPr="00F82ECA">
              <w:rPr>
                <w:rFonts w:ascii="Arial" w:hAnsi="Arial" w:cs="Arial"/>
                <w:color w:val="000000"/>
                <w:sz w:val="18"/>
                <w:szCs w:val="18"/>
              </w:rPr>
              <w:t>(Total Personnel Wage Costs + Program Costs + Participant</w:t>
            </w:r>
            <w:r w:rsidRPr="00F82ECA">
              <w:rPr>
                <w:rFonts w:ascii="Arial" w:hAnsi="Arial" w:cs="Arial"/>
                <w:color w:val="000000"/>
                <w:sz w:val="18"/>
                <w:szCs w:val="18"/>
              </w:rPr>
              <w:br/>
              <w:t xml:space="preserve"> Wages/Stipends and Flexible Funds/Incentives)</w:t>
            </w:r>
          </w:p>
        </w:tc>
        <w:tc>
          <w:tcPr>
            <w:tcW w:w="2700" w:type="dxa"/>
            <w:tcBorders>
              <w:top w:val="nil"/>
              <w:left w:val="nil"/>
              <w:bottom w:val="single" w:sz="8" w:space="0" w:color="auto"/>
              <w:right w:val="single" w:sz="8" w:space="0" w:color="auto"/>
            </w:tcBorders>
            <w:shd w:val="clear" w:color="000000" w:fill="E2EFDA"/>
            <w:noWrap/>
            <w:vAlign w:val="center"/>
            <w:hideMark/>
          </w:tcPr>
          <w:p w14:paraId="5C9B8F21" w14:textId="77777777" w:rsidR="00BE2382" w:rsidRPr="00F82ECA" w:rsidRDefault="00BE2382">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4F97C001" w14:textId="77777777">
        <w:trPr>
          <w:trHeight w:val="402"/>
        </w:trPr>
        <w:tc>
          <w:tcPr>
            <w:tcW w:w="6300" w:type="dxa"/>
            <w:gridSpan w:val="4"/>
            <w:tcBorders>
              <w:top w:val="single" w:sz="12" w:space="0" w:color="auto"/>
              <w:left w:val="nil"/>
              <w:bottom w:val="single" w:sz="12" w:space="0" w:color="auto"/>
              <w:right w:val="single" w:sz="12" w:space="0" w:color="000000"/>
            </w:tcBorders>
            <w:shd w:val="clear" w:color="000000" w:fill="BFBFBF"/>
            <w:noWrap/>
            <w:vAlign w:val="center"/>
            <w:hideMark/>
          </w:tcPr>
          <w:p w14:paraId="56DD0145"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1530" w:type="dxa"/>
            <w:gridSpan w:val="2"/>
            <w:tcBorders>
              <w:top w:val="single" w:sz="12" w:space="0" w:color="auto"/>
              <w:left w:val="nil"/>
              <w:bottom w:val="single" w:sz="12" w:space="0" w:color="auto"/>
              <w:right w:val="single" w:sz="12" w:space="0" w:color="auto"/>
            </w:tcBorders>
            <w:shd w:val="clear" w:color="000000" w:fill="BFBFBF"/>
            <w:noWrap/>
            <w:vAlign w:val="center"/>
            <w:hideMark/>
          </w:tcPr>
          <w:p w14:paraId="77869625"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700" w:type="dxa"/>
            <w:tcBorders>
              <w:top w:val="single" w:sz="12" w:space="0" w:color="auto"/>
              <w:left w:val="nil"/>
              <w:bottom w:val="single" w:sz="12" w:space="0" w:color="auto"/>
              <w:right w:val="single" w:sz="12" w:space="0" w:color="auto"/>
            </w:tcBorders>
            <w:shd w:val="clear" w:color="000000" w:fill="BFBFBF"/>
            <w:noWrap/>
            <w:vAlign w:val="center"/>
            <w:hideMark/>
          </w:tcPr>
          <w:p w14:paraId="013B00BB"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BE2382" w:rsidRPr="00F82ECA" w14:paraId="031CA601" w14:textId="77777777">
        <w:trPr>
          <w:trHeight w:val="402"/>
        </w:trPr>
        <w:tc>
          <w:tcPr>
            <w:tcW w:w="583" w:type="dxa"/>
            <w:tcBorders>
              <w:top w:val="nil"/>
              <w:left w:val="single" w:sz="8" w:space="0" w:color="auto"/>
              <w:bottom w:val="single" w:sz="8" w:space="0" w:color="auto"/>
              <w:right w:val="single" w:sz="8" w:space="0" w:color="auto"/>
            </w:tcBorders>
            <w:shd w:val="clear" w:color="000000" w:fill="FFC000"/>
            <w:noWrap/>
            <w:vAlign w:val="center"/>
            <w:hideMark/>
          </w:tcPr>
          <w:p w14:paraId="0BADB771"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4</w:t>
            </w:r>
          </w:p>
        </w:tc>
        <w:tc>
          <w:tcPr>
            <w:tcW w:w="5717" w:type="dxa"/>
            <w:gridSpan w:val="3"/>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096F690A" w14:textId="77777777" w:rsidR="007E021F" w:rsidRDefault="00BE2382">
            <w:pPr>
              <w:jc w:val="right"/>
              <w:rPr>
                <w:rFonts w:ascii="Arial" w:hAnsi="Arial" w:cs="Arial"/>
                <w:b/>
                <w:bCs/>
                <w:color w:val="000000"/>
                <w:sz w:val="18"/>
                <w:szCs w:val="18"/>
              </w:rPr>
            </w:pPr>
            <w:r w:rsidRPr="00F82ECA">
              <w:rPr>
                <w:rFonts w:ascii="Arial" w:hAnsi="Arial" w:cs="Arial"/>
                <w:b/>
                <w:bCs/>
                <w:color w:val="000000"/>
                <w:sz w:val="18"/>
                <w:szCs w:val="18"/>
              </w:rPr>
              <w:t>Indirect Costs</w:t>
            </w:r>
            <w:r w:rsidR="00C51B10">
              <w:rPr>
                <w:rFonts w:ascii="Arial" w:hAnsi="Arial" w:cs="Arial"/>
                <w:b/>
                <w:bCs/>
                <w:color w:val="000000"/>
                <w:sz w:val="18"/>
                <w:szCs w:val="18"/>
              </w:rPr>
              <w:t xml:space="preserve"> </w:t>
            </w:r>
          </w:p>
          <w:p w14:paraId="22631729" w14:textId="20AC34B9" w:rsidR="00BE2382" w:rsidRPr="00F82ECA" w:rsidRDefault="00C51B10">
            <w:pPr>
              <w:jc w:val="right"/>
              <w:rPr>
                <w:rFonts w:ascii="Arial" w:hAnsi="Arial" w:cs="Arial"/>
                <w:b/>
                <w:bCs/>
                <w:color w:val="000000"/>
                <w:sz w:val="18"/>
                <w:szCs w:val="18"/>
              </w:rPr>
            </w:pPr>
            <w:r>
              <w:rPr>
                <w:rFonts w:ascii="Arial" w:hAnsi="Arial" w:cs="Arial"/>
                <w:b/>
                <w:bCs/>
                <w:color w:val="000000"/>
                <w:sz w:val="18"/>
                <w:szCs w:val="18"/>
              </w:rPr>
              <w:t>(not to exceed 10% of Personnel Wage + Program costs)</w:t>
            </w:r>
          </w:p>
        </w:tc>
        <w:tc>
          <w:tcPr>
            <w:tcW w:w="1530" w:type="dxa"/>
            <w:gridSpan w:val="2"/>
            <w:tcBorders>
              <w:top w:val="nil"/>
              <w:left w:val="nil"/>
              <w:bottom w:val="single" w:sz="12" w:space="0" w:color="auto"/>
              <w:right w:val="single" w:sz="12" w:space="0" w:color="auto"/>
            </w:tcBorders>
            <w:shd w:val="clear" w:color="auto" w:fill="auto"/>
            <w:noWrap/>
            <w:vAlign w:val="center"/>
            <w:hideMark/>
          </w:tcPr>
          <w:p w14:paraId="4E7C40B5"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12" w:space="0" w:color="auto"/>
              <w:right w:val="single" w:sz="12" w:space="0" w:color="auto"/>
            </w:tcBorders>
            <w:shd w:val="clear" w:color="auto" w:fill="auto"/>
            <w:noWrap/>
            <w:vAlign w:val="center"/>
            <w:hideMark/>
          </w:tcPr>
          <w:p w14:paraId="0FCB3E2B"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BE2382" w:rsidRPr="00F82ECA" w14:paraId="57A2316F" w14:textId="77777777">
        <w:trPr>
          <w:trHeight w:val="255"/>
        </w:trPr>
        <w:tc>
          <w:tcPr>
            <w:tcW w:w="583" w:type="dxa"/>
            <w:tcBorders>
              <w:top w:val="nil"/>
              <w:left w:val="nil"/>
              <w:bottom w:val="nil"/>
              <w:right w:val="nil"/>
            </w:tcBorders>
            <w:shd w:val="clear" w:color="auto" w:fill="auto"/>
            <w:noWrap/>
            <w:vAlign w:val="bottom"/>
            <w:hideMark/>
          </w:tcPr>
          <w:p w14:paraId="7D19388B" w14:textId="77777777" w:rsidR="00BE2382" w:rsidRPr="00F82ECA" w:rsidRDefault="00BE2382">
            <w:pPr>
              <w:jc w:val="center"/>
              <w:rPr>
                <w:rFonts w:ascii="Arial" w:hAnsi="Arial" w:cs="Arial"/>
                <w:b/>
                <w:bCs/>
                <w:color w:val="000000"/>
                <w:sz w:val="18"/>
                <w:szCs w:val="18"/>
              </w:rPr>
            </w:pPr>
          </w:p>
        </w:tc>
        <w:tc>
          <w:tcPr>
            <w:tcW w:w="3008" w:type="dxa"/>
            <w:tcBorders>
              <w:top w:val="nil"/>
              <w:left w:val="nil"/>
              <w:bottom w:val="nil"/>
              <w:right w:val="nil"/>
            </w:tcBorders>
            <w:shd w:val="clear" w:color="auto" w:fill="auto"/>
            <w:noWrap/>
            <w:vAlign w:val="bottom"/>
            <w:hideMark/>
          </w:tcPr>
          <w:p w14:paraId="4B9B37F1" w14:textId="77777777" w:rsidR="00BE2382" w:rsidRPr="00F82ECA" w:rsidRDefault="00BE2382"/>
        </w:tc>
        <w:tc>
          <w:tcPr>
            <w:tcW w:w="2709" w:type="dxa"/>
            <w:gridSpan w:val="2"/>
            <w:tcBorders>
              <w:top w:val="nil"/>
              <w:left w:val="nil"/>
              <w:bottom w:val="nil"/>
              <w:right w:val="nil"/>
            </w:tcBorders>
            <w:shd w:val="clear" w:color="auto" w:fill="auto"/>
            <w:noWrap/>
            <w:vAlign w:val="bottom"/>
            <w:hideMark/>
          </w:tcPr>
          <w:p w14:paraId="1CBDE44E" w14:textId="77777777" w:rsidR="00BE2382" w:rsidRPr="00F82ECA" w:rsidRDefault="00BE2382"/>
        </w:tc>
        <w:tc>
          <w:tcPr>
            <w:tcW w:w="1530" w:type="dxa"/>
            <w:gridSpan w:val="2"/>
            <w:tcBorders>
              <w:top w:val="nil"/>
              <w:left w:val="nil"/>
              <w:bottom w:val="nil"/>
              <w:right w:val="nil"/>
            </w:tcBorders>
            <w:shd w:val="clear" w:color="auto" w:fill="auto"/>
            <w:noWrap/>
            <w:vAlign w:val="bottom"/>
            <w:hideMark/>
          </w:tcPr>
          <w:p w14:paraId="3BEC5050" w14:textId="77777777" w:rsidR="00BE2382" w:rsidRPr="00F82ECA" w:rsidRDefault="00BE2382"/>
        </w:tc>
        <w:tc>
          <w:tcPr>
            <w:tcW w:w="2700" w:type="dxa"/>
            <w:tcBorders>
              <w:top w:val="nil"/>
              <w:left w:val="nil"/>
              <w:bottom w:val="nil"/>
              <w:right w:val="nil"/>
            </w:tcBorders>
            <w:shd w:val="clear" w:color="auto" w:fill="auto"/>
            <w:noWrap/>
            <w:vAlign w:val="bottom"/>
            <w:hideMark/>
          </w:tcPr>
          <w:p w14:paraId="73D1EDF1" w14:textId="77777777" w:rsidR="00BE2382" w:rsidRPr="00F82ECA" w:rsidRDefault="00BE2382"/>
        </w:tc>
      </w:tr>
      <w:tr w:rsidR="00BE2382" w:rsidRPr="00F82ECA" w14:paraId="10F15005" w14:textId="77777777">
        <w:trPr>
          <w:trHeight w:val="585"/>
        </w:trPr>
        <w:tc>
          <w:tcPr>
            <w:tcW w:w="583" w:type="dxa"/>
            <w:tcBorders>
              <w:top w:val="nil"/>
              <w:left w:val="nil"/>
              <w:bottom w:val="nil"/>
              <w:right w:val="nil"/>
            </w:tcBorders>
            <w:shd w:val="clear" w:color="auto" w:fill="auto"/>
            <w:vAlign w:val="center"/>
            <w:hideMark/>
          </w:tcPr>
          <w:p w14:paraId="044F44F9" w14:textId="77777777" w:rsidR="00BE2382" w:rsidRPr="00F82ECA" w:rsidRDefault="00BE2382"/>
        </w:tc>
        <w:tc>
          <w:tcPr>
            <w:tcW w:w="3008" w:type="dxa"/>
            <w:tcBorders>
              <w:top w:val="nil"/>
              <w:left w:val="nil"/>
              <w:bottom w:val="nil"/>
              <w:right w:val="nil"/>
            </w:tcBorders>
            <w:shd w:val="clear" w:color="auto" w:fill="auto"/>
            <w:vAlign w:val="center"/>
            <w:hideMark/>
          </w:tcPr>
          <w:p w14:paraId="7015A92B" w14:textId="77777777" w:rsidR="00BE2382" w:rsidRPr="00F82ECA" w:rsidRDefault="00BE2382">
            <w:pPr>
              <w:jc w:val="center"/>
            </w:pPr>
          </w:p>
        </w:tc>
        <w:tc>
          <w:tcPr>
            <w:tcW w:w="2709" w:type="dxa"/>
            <w:gridSpan w:val="2"/>
            <w:tcBorders>
              <w:top w:val="nil"/>
              <w:left w:val="nil"/>
              <w:bottom w:val="nil"/>
              <w:right w:val="nil"/>
            </w:tcBorders>
            <w:shd w:val="clear" w:color="auto" w:fill="auto"/>
            <w:vAlign w:val="center"/>
            <w:hideMark/>
          </w:tcPr>
          <w:p w14:paraId="0A07D6FA" w14:textId="77777777" w:rsidR="00BE2382" w:rsidRPr="00F82ECA" w:rsidRDefault="00BE2382">
            <w:pPr>
              <w:jc w:val="center"/>
            </w:pPr>
          </w:p>
        </w:tc>
        <w:tc>
          <w:tcPr>
            <w:tcW w:w="1530" w:type="dxa"/>
            <w:gridSpan w:val="2"/>
            <w:tcBorders>
              <w:top w:val="nil"/>
              <w:left w:val="nil"/>
              <w:bottom w:val="nil"/>
              <w:right w:val="nil"/>
            </w:tcBorders>
            <w:shd w:val="clear" w:color="auto" w:fill="auto"/>
            <w:vAlign w:val="center"/>
            <w:hideMark/>
          </w:tcPr>
          <w:p w14:paraId="69CEEE23"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REGION 5</w:t>
            </w:r>
          </w:p>
        </w:tc>
        <w:tc>
          <w:tcPr>
            <w:tcW w:w="2700"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4292B332"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TOTAL BUDGET AMOUNT</w:t>
            </w:r>
          </w:p>
        </w:tc>
      </w:tr>
      <w:tr w:rsidR="00BE2382" w:rsidRPr="00F82ECA" w14:paraId="03513612" w14:textId="77777777">
        <w:trPr>
          <w:trHeight w:val="750"/>
        </w:trPr>
        <w:tc>
          <w:tcPr>
            <w:tcW w:w="7830" w:type="dxa"/>
            <w:gridSpan w:val="6"/>
            <w:tcBorders>
              <w:top w:val="single" w:sz="8" w:space="0" w:color="auto"/>
              <w:left w:val="single" w:sz="8" w:space="0" w:color="auto"/>
              <w:bottom w:val="single" w:sz="8" w:space="0" w:color="auto"/>
              <w:right w:val="single" w:sz="8" w:space="0" w:color="000000"/>
            </w:tcBorders>
            <w:shd w:val="clear" w:color="000000" w:fill="E2EFDA"/>
            <w:vAlign w:val="center"/>
            <w:hideMark/>
          </w:tcPr>
          <w:p w14:paraId="149794E7" w14:textId="77777777" w:rsidR="00BE2382" w:rsidRPr="00F82ECA" w:rsidRDefault="00BE2382">
            <w:pPr>
              <w:jc w:val="right"/>
              <w:rPr>
                <w:rFonts w:ascii="Arial" w:hAnsi="Arial" w:cs="Arial"/>
                <w:b/>
                <w:bCs/>
                <w:color w:val="000000"/>
                <w:sz w:val="18"/>
                <w:szCs w:val="18"/>
              </w:rPr>
            </w:pPr>
            <w:r w:rsidRPr="00F82ECA">
              <w:rPr>
                <w:rFonts w:ascii="Arial" w:hAnsi="Arial" w:cs="Arial"/>
                <w:b/>
                <w:bCs/>
                <w:color w:val="000000"/>
                <w:sz w:val="18"/>
                <w:szCs w:val="18"/>
              </w:rPr>
              <w:t xml:space="preserve"> GRAND TOTAL COSTS</w:t>
            </w:r>
            <w:r w:rsidRPr="00F82ECA">
              <w:rPr>
                <w:rFonts w:ascii="Arial" w:hAnsi="Arial" w:cs="Arial"/>
                <w:b/>
                <w:bCs/>
                <w:color w:val="000000"/>
                <w:sz w:val="18"/>
                <w:szCs w:val="18"/>
              </w:rPr>
              <w:br/>
              <w:t xml:space="preserve"> (Sub</w:t>
            </w:r>
            <w:r>
              <w:rPr>
                <w:rFonts w:ascii="Arial" w:hAnsi="Arial" w:cs="Arial"/>
                <w:b/>
                <w:bCs/>
                <w:color w:val="000000"/>
                <w:sz w:val="18"/>
                <w:szCs w:val="18"/>
              </w:rPr>
              <w:t>t</w:t>
            </w:r>
            <w:r w:rsidRPr="00F82ECA">
              <w:rPr>
                <w:rFonts w:ascii="Arial" w:hAnsi="Arial" w:cs="Arial"/>
                <w:b/>
                <w:bCs/>
                <w:color w:val="000000"/>
                <w:sz w:val="18"/>
                <w:szCs w:val="18"/>
              </w:rPr>
              <w:t xml:space="preserve">otal + Indirect Costs) </w:t>
            </w:r>
          </w:p>
        </w:tc>
        <w:tc>
          <w:tcPr>
            <w:tcW w:w="2700" w:type="dxa"/>
            <w:tcBorders>
              <w:top w:val="nil"/>
              <w:left w:val="nil"/>
              <w:bottom w:val="single" w:sz="8" w:space="0" w:color="auto"/>
              <w:right w:val="single" w:sz="8" w:space="0" w:color="auto"/>
            </w:tcBorders>
            <w:shd w:val="clear" w:color="000000" w:fill="E2EFDA"/>
            <w:vAlign w:val="center"/>
            <w:hideMark/>
          </w:tcPr>
          <w:p w14:paraId="16382787" w14:textId="77777777" w:rsidR="00BE2382" w:rsidRPr="00F82ECA" w:rsidRDefault="00BE2382">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bl>
    <w:p w14:paraId="5D9403B7" w14:textId="77777777" w:rsidR="00BE2382" w:rsidRDefault="00BE2382" w:rsidP="00BE2382">
      <w:pPr>
        <w:rPr>
          <w:highlight w:val="lightGray"/>
        </w:rPr>
      </w:pPr>
    </w:p>
    <w:p w14:paraId="125F5FA6" w14:textId="77777777" w:rsidR="00BE2382" w:rsidRDefault="00BE2382" w:rsidP="00BE2382">
      <w:pPr>
        <w:rPr>
          <w:highlight w:val="lightGray"/>
        </w:rPr>
      </w:pPr>
    </w:p>
    <w:p w14:paraId="3330ED30" w14:textId="77777777" w:rsidR="00C22C08" w:rsidRDefault="00C22C08" w:rsidP="00BE2382">
      <w:pPr>
        <w:rPr>
          <w:highlight w:val="lightGray"/>
        </w:rPr>
      </w:pPr>
    </w:p>
    <w:p w14:paraId="7BF721D7" w14:textId="77777777" w:rsidR="00F82ECA" w:rsidRDefault="00F82ECA" w:rsidP="00F82ECA">
      <w:pPr>
        <w:rPr>
          <w:highlight w:val="lightGray"/>
        </w:rPr>
      </w:pPr>
    </w:p>
    <w:p w14:paraId="07610533" w14:textId="77777777" w:rsidR="00566827" w:rsidRPr="00310F7D" w:rsidRDefault="00566827" w:rsidP="00566827">
      <w:pPr>
        <w:spacing w:after="240"/>
        <w:rPr>
          <w:rFonts w:ascii="Calibri" w:hAnsi="Calibri" w:cs="Calibri"/>
          <w:b/>
          <w:bCs/>
          <w:sz w:val="24"/>
          <w:szCs w:val="24"/>
        </w:rPr>
      </w:pPr>
      <w:r w:rsidRPr="00310F7D">
        <w:rPr>
          <w:rFonts w:ascii="Calibri" w:hAnsi="Calibri" w:cs="Calibri"/>
          <w:b/>
          <w:bCs/>
          <w:sz w:val="24"/>
          <w:szCs w:val="24"/>
        </w:rPr>
        <w:t>BUDGET NARRATIVE</w:t>
      </w:r>
    </w:p>
    <w:p w14:paraId="301121E3" w14:textId="0D59E64F" w:rsidR="00566827" w:rsidRDefault="00566827" w:rsidP="00566827">
      <w:pPr>
        <w:spacing w:after="240"/>
        <w:rPr>
          <w:rFonts w:ascii="Calibri" w:hAnsi="Calibri" w:cs="Calibri"/>
          <w:sz w:val="24"/>
          <w:szCs w:val="24"/>
        </w:rPr>
      </w:pPr>
      <w:r w:rsidRPr="00E64BF4">
        <w:rPr>
          <w:rFonts w:ascii="Calibri" w:hAnsi="Calibri" w:cs="Calibri"/>
          <w:sz w:val="24"/>
          <w:szCs w:val="24"/>
        </w:rPr>
        <w:t>Bidder is to provide a BUDGET NARRATIVE that provides a detailed explanation, justification, and breakdown of cost calculation, including any leveraged funding for the program</w:t>
      </w:r>
      <w:r w:rsidR="00D71EB2">
        <w:rPr>
          <w:rFonts w:ascii="Calibri" w:hAnsi="Calibri" w:cs="Calibri"/>
          <w:sz w:val="24"/>
          <w:szCs w:val="24"/>
        </w:rPr>
        <w:t xml:space="preserve"> if any</w:t>
      </w:r>
      <w:r w:rsidRPr="00E64BF4">
        <w:rPr>
          <w:rFonts w:ascii="Calibri" w:hAnsi="Calibri" w:cs="Calibri"/>
          <w:sz w:val="24"/>
          <w:szCs w:val="24"/>
        </w:rPr>
        <w:t>.</w:t>
      </w:r>
    </w:p>
    <w:p w14:paraId="1C4DC953" w14:textId="77777777" w:rsidR="00566827" w:rsidRDefault="00566827" w:rsidP="00566827">
      <w:pPr>
        <w:spacing w:after="240"/>
        <w:rPr>
          <w:rFonts w:ascii="Calibri" w:hAnsi="Calibri" w:cs="Calibri"/>
          <w:b/>
          <w:bCs/>
          <w:sz w:val="24"/>
          <w:szCs w:val="24"/>
        </w:rPr>
      </w:pPr>
      <w:r w:rsidRPr="00E64BF4">
        <w:rPr>
          <w:rFonts w:ascii="Calibri" w:hAnsi="Calibri" w:cs="Calibri"/>
          <w:b/>
          <w:bCs/>
          <w:sz w:val="24"/>
          <w:szCs w:val="24"/>
          <w:highlight w:val="cyan"/>
        </w:rPr>
        <w:t>Response:</w:t>
      </w:r>
    </w:p>
    <w:p w14:paraId="6F31300B" w14:textId="77777777" w:rsidR="00566827" w:rsidRDefault="00566827" w:rsidP="00566827">
      <w:pPr>
        <w:spacing w:after="240"/>
        <w:rPr>
          <w:rFonts w:ascii="Calibri" w:hAnsi="Calibri" w:cs="Calibri"/>
          <w:b/>
          <w:bCs/>
          <w:sz w:val="24"/>
          <w:szCs w:val="24"/>
        </w:rPr>
      </w:pPr>
    </w:p>
    <w:p w14:paraId="2A347891" w14:textId="77777777" w:rsidR="006C48E5" w:rsidRDefault="006C48E5" w:rsidP="00566827">
      <w:pPr>
        <w:spacing w:after="240"/>
        <w:rPr>
          <w:rFonts w:ascii="Calibri" w:hAnsi="Calibri" w:cs="Calibri"/>
          <w:b/>
          <w:bCs/>
          <w:sz w:val="24"/>
          <w:szCs w:val="24"/>
        </w:rPr>
      </w:pPr>
    </w:p>
    <w:p w14:paraId="7D92B6BB" w14:textId="77777777" w:rsidR="006C48E5" w:rsidRDefault="006C48E5" w:rsidP="00566827">
      <w:pPr>
        <w:spacing w:after="240"/>
        <w:rPr>
          <w:rFonts w:ascii="Calibri" w:hAnsi="Calibri" w:cs="Calibri"/>
          <w:b/>
          <w:bCs/>
          <w:sz w:val="24"/>
          <w:szCs w:val="24"/>
        </w:rPr>
      </w:pPr>
    </w:p>
    <w:p w14:paraId="3F7B0658" w14:textId="77777777" w:rsidR="006C48E5" w:rsidRPr="00E64BF4" w:rsidRDefault="006C48E5" w:rsidP="00566827">
      <w:pPr>
        <w:spacing w:after="240"/>
        <w:rPr>
          <w:rFonts w:ascii="Calibri" w:hAnsi="Calibri" w:cs="Calibri"/>
          <w:b/>
          <w:bCs/>
          <w:sz w:val="24"/>
          <w:szCs w:val="24"/>
        </w:rPr>
      </w:pPr>
    </w:p>
    <w:p w14:paraId="29E8F490" w14:textId="77777777" w:rsidR="00566827" w:rsidRDefault="00566827" w:rsidP="00566827">
      <w:pPr>
        <w:spacing w:after="240"/>
        <w:rPr>
          <w:rFonts w:ascii="Calibri" w:hAnsi="Calibri" w:cs="Calibri"/>
          <w:color w:val="FFFFFF"/>
          <w:sz w:val="22"/>
        </w:rPr>
      </w:pPr>
      <w:r w:rsidRPr="00EB4661">
        <w:rPr>
          <w:rFonts w:ascii="Calibri" w:hAnsi="Calibri" w:cs="Calibri"/>
          <w:b/>
          <w:bCs/>
          <w:sz w:val="24"/>
        </w:rPr>
        <w:t>Maximum Length:</w:t>
      </w:r>
      <w:r>
        <w:rPr>
          <w:rFonts w:ascii="Calibri" w:hAnsi="Calibri" w:cs="Calibri"/>
          <w:b/>
          <w:bCs/>
          <w:sz w:val="24"/>
        </w:rPr>
        <w:t xml:space="preserve"> None.</w:t>
      </w:r>
      <w:r w:rsidRPr="00EB4661">
        <w:rPr>
          <w:rFonts w:ascii="Calibri" w:hAnsi="Calibri" w:cs="Calibri"/>
          <w:b/>
          <w:bCs/>
          <w:sz w:val="24"/>
        </w:rPr>
        <w:t xml:space="preserve">  </w:t>
      </w:r>
      <w:r>
        <w:rPr>
          <w:rFonts w:ascii="Calibri" w:hAnsi="Calibri" w:cs="Calibri"/>
          <w:color w:val="FFFFFF"/>
          <w:sz w:val="22"/>
        </w:rPr>
        <w:t xml:space="preserve"> No </w:t>
      </w:r>
    </w:p>
    <w:p w14:paraId="3985CDA6" w14:textId="77777777" w:rsidR="00F82ECA" w:rsidRDefault="00F82ECA" w:rsidP="00F82ECA">
      <w:pPr>
        <w:rPr>
          <w:highlight w:val="lightGray"/>
        </w:rPr>
      </w:pPr>
    </w:p>
    <w:p w14:paraId="77CBA883" w14:textId="77777777" w:rsidR="006C48E5" w:rsidRDefault="006C48E5" w:rsidP="00F82ECA">
      <w:pPr>
        <w:rPr>
          <w:highlight w:val="lightGray"/>
        </w:rPr>
      </w:pPr>
    </w:p>
    <w:p w14:paraId="0CE3C4A3" w14:textId="77777777" w:rsidR="006C48E5" w:rsidRDefault="006C48E5" w:rsidP="00F82ECA">
      <w:pPr>
        <w:rPr>
          <w:highlight w:val="lightGray"/>
        </w:rPr>
      </w:pPr>
    </w:p>
    <w:p w14:paraId="0F55FE9B" w14:textId="77777777" w:rsidR="00C22C08" w:rsidRDefault="00C22C08" w:rsidP="00F82ECA">
      <w:pPr>
        <w:rPr>
          <w:highlight w:val="lightGray"/>
        </w:rPr>
      </w:pPr>
    </w:p>
    <w:p w14:paraId="7FF7D8EC" w14:textId="77777777" w:rsidR="006C48E5" w:rsidRDefault="006C48E5" w:rsidP="00F82ECA">
      <w:pPr>
        <w:rPr>
          <w:highlight w:val="lightGray"/>
        </w:rPr>
      </w:pPr>
    </w:p>
    <w:p w14:paraId="44EC1202" w14:textId="77777777" w:rsidR="006C48E5" w:rsidRDefault="006C48E5" w:rsidP="00F82ECA">
      <w:pPr>
        <w:rPr>
          <w:highlight w:val="lightGray"/>
        </w:rPr>
      </w:pPr>
    </w:p>
    <w:p w14:paraId="35CA2C84" w14:textId="77777777" w:rsidR="006C48E5" w:rsidRDefault="006C48E5" w:rsidP="00F82ECA">
      <w:pPr>
        <w:rPr>
          <w:highlight w:val="lightGray"/>
        </w:rPr>
      </w:pPr>
    </w:p>
    <w:p w14:paraId="1CC8CD17" w14:textId="77777777" w:rsidR="006C48E5" w:rsidRDefault="006C48E5" w:rsidP="00F82ECA">
      <w:pPr>
        <w:rPr>
          <w:highlight w:val="lightGray"/>
        </w:rPr>
      </w:pPr>
    </w:p>
    <w:tbl>
      <w:tblPr>
        <w:tblW w:w="10530" w:type="dxa"/>
        <w:tblLook w:val="04A0" w:firstRow="1" w:lastRow="0" w:firstColumn="1" w:lastColumn="0" w:noHBand="0" w:noVBand="1"/>
      </w:tblPr>
      <w:tblGrid>
        <w:gridCol w:w="580"/>
        <w:gridCol w:w="3830"/>
        <w:gridCol w:w="2250"/>
        <w:gridCol w:w="1416"/>
        <w:gridCol w:w="2454"/>
      </w:tblGrid>
      <w:tr w:rsidR="00F82ECA" w:rsidRPr="00F82ECA" w14:paraId="4683E56E" w14:textId="77777777" w:rsidTr="00F82ECA">
        <w:trPr>
          <w:trHeight w:val="240"/>
        </w:trPr>
        <w:tc>
          <w:tcPr>
            <w:tcW w:w="8076" w:type="dxa"/>
            <w:gridSpan w:val="4"/>
            <w:tcBorders>
              <w:top w:val="nil"/>
              <w:left w:val="nil"/>
              <w:bottom w:val="nil"/>
              <w:right w:val="nil"/>
            </w:tcBorders>
            <w:shd w:val="clear" w:color="auto" w:fill="auto"/>
            <w:noWrap/>
            <w:vAlign w:val="bottom"/>
            <w:hideMark/>
          </w:tcPr>
          <w:p w14:paraId="294524A9" w14:textId="33160DD8" w:rsidR="00F82ECA" w:rsidRDefault="00F82ECA" w:rsidP="00566827">
            <w:pPr>
              <w:ind w:right="-2565"/>
              <w:rPr>
                <w:rFonts w:ascii="Arial" w:hAnsi="Arial" w:cs="Arial"/>
                <w:b/>
                <w:bCs/>
                <w:color w:val="000000"/>
                <w:sz w:val="18"/>
                <w:szCs w:val="18"/>
              </w:rPr>
            </w:pPr>
            <w:r w:rsidRPr="00F82ECA">
              <w:rPr>
                <w:rFonts w:ascii="Arial" w:hAnsi="Arial" w:cs="Arial"/>
                <w:b/>
                <w:bCs/>
                <w:color w:val="000000"/>
                <w:sz w:val="18"/>
                <w:szCs w:val="18"/>
              </w:rPr>
              <w:t xml:space="preserve">BUDGET </w:t>
            </w:r>
            <w:r w:rsidR="00A917DD">
              <w:rPr>
                <w:rFonts w:ascii="Arial" w:hAnsi="Arial" w:cs="Arial"/>
                <w:b/>
                <w:bCs/>
                <w:color w:val="000000"/>
                <w:sz w:val="18"/>
                <w:szCs w:val="18"/>
              </w:rPr>
              <w:t>DETAIL</w:t>
            </w:r>
            <w:r w:rsidRPr="00F82ECA">
              <w:rPr>
                <w:rFonts w:ascii="Arial" w:hAnsi="Arial" w:cs="Arial"/>
                <w:b/>
                <w:bCs/>
                <w:color w:val="000000"/>
                <w:sz w:val="18"/>
                <w:szCs w:val="18"/>
              </w:rPr>
              <w:t xml:space="preserve"> TEMPLATE: REGION 6 (DUBLIN, LIVERMORE, PLEASANTON, AND </w:t>
            </w:r>
            <w:r w:rsidR="00A917DD">
              <w:rPr>
                <w:rFonts w:ascii="Arial" w:hAnsi="Arial" w:cs="Arial"/>
                <w:b/>
                <w:bCs/>
                <w:color w:val="000000"/>
                <w:sz w:val="18"/>
                <w:szCs w:val="18"/>
              </w:rPr>
              <w:t>S</w:t>
            </w:r>
            <w:r w:rsidRPr="00F82ECA">
              <w:rPr>
                <w:rFonts w:ascii="Arial" w:hAnsi="Arial" w:cs="Arial"/>
                <w:b/>
                <w:bCs/>
                <w:color w:val="000000"/>
                <w:sz w:val="18"/>
                <w:szCs w:val="18"/>
              </w:rPr>
              <w:t>UNOL)</w:t>
            </w:r>
          </w:p>
          <w:p w14:paraId="1D67DB2C" w14:textId="77777777" w:rsidR="00A917DD" w:rsidRDefault="00A917DD" w:rsidP="00F82ECA">
            <w:pPr>
              <w:rPr>
                <w:rFonts w:ascii="Arial" w:hAnsi="Arial" w:cs="Arial"/>
                <w:b/>
                <w:bCs/>
                <w:color w:val="000000"/>
                <w:sz w:val="18"/>
                <w:szCs w:val="18"/>
              </w:rPr>
            </w:pPr>
          </w:p>
          <w:p w14:paraId="0E3609E7" w14:textId="18DD612E" w:rsidR="00A917DD" w:rsidRPr="00F82ECA" w:rsidRDefault="00371476" w:rsidP="00F82ECA">
            <w:pPr>
              <w:rPr>
                <w:rFonts w:ascii="Arial" w:hAnsi="Arial" w:cs="Arial"/>
                <w:b/>
                <w:bCs/>
                <w:color w:val="000000"/>
                <w:sz w:val="18"/>
                <w:szCs w:val="18"/>
              </w:rPr>
            </w:pPr>
            <w:sdt>
              <w:sdtPr>
                <w:rPr>
                  <w:rFonts w:asciiTheme="minorHAnsi" w:hAnsiTheme="minorHAnsi" w:cstheme="minorHAnsi"/>
                  <w:b/>
                  <w:bCs/>
                  <w:sz w:val="32"/>
                  <w:szCs w:val="32"/>
                </w:rPr>
                <w:id w:val="1867868846"/>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1</w:t>
            </w:r>
            <w:r w:rsidR="00A917DD"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374461192"/>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2</w:t>
            </w:r>
            <w:r w:rsidR="00A917DD" w:rsidRPr="008D3F83">
              <w:rPr>
                <w:rFonts w:asciiTheme="minorHAnsi" w:hAnsiTheme="minorHAnsi" w:cstheme="minorHAnsi"/>
                <w:b/>
                <w:bCs/>
                <w:sz w:val="32"/>
                <w:szCs w:val="32"/>
              </w:rPr>
              <w:t xml:space="preserve"> </w:t>
            </w:r>
            <w:sdt>
              <w:sdtPr>
                <w:rPr>
                  <w:rFonts w:asciiTheme="minorHAnsi" w:hAnsiTheme="minorHAnsi" w:cstheme="minorHAnsi"/>
                  <w:b/>
                  <w:bCs/>
                  <w:sz w:val="32"/>
                  <w:szCs w:val="32"/>
                </w:rPr>
                <w:id w:val="1720013052"/>
                <w14:checkbox>
                  <w14:checked w14:val="0"/>
                  <w14:checkedState w14:val="2612" w14:font="MS Gothic"/>
                  <w14:uncheckedState w14:val="2610" w14:font="MS Gothic"/>
                </w14:checkbox>
              </w:sdtPr>
              <w:sdtEndPr/>
              <w:sdtContent>
                <w:r w:rsidR="00A917DD" w:rsidRPr="008D3F83">
                  <w:rPr>
                    <w:rFonts w:ascii="MS Gothic" w:eastAsia="MS Gothic" w:hAnsi="MS Gothic" w:cstheme="minorHAnsi" w:hint="eastAsia"/>
                    <w:b/>
                    <w:bCs/>
                    <w:sz w:val="32"/>
                    <w:szCs w:val="32"/>
                  </w:rPr>
                  <w:t>☐</w:t>
                </w:r>
              </w:sdtContent>
            </w:sdt>
            <w:r w:rsidR="00A917DD" w:rsidRPr="008D3F83">
              <w:rPr>
                <w:rFonts w:asciiTheme="minorHAnsi" w:hAnsiTheme="minorHAnsi" w:cstheme="minorHAnsi"/>
                <w:b/>
                <w:bCs/>
                <w:sz w:val="32"/>
                <w:szCs w:val="32"/>
              </w:rPr>
              <w:t xml:space="preserve"> </w:t>
            </w:r>
            <w:r w:rsidR="00A917DD" w:rsidRPr="008D3F83">
              <w:rPr>
                <w:rFonts w:asciiTheme="minorHAnsi" w:hAnsiTheme="minorHAnsi" w:cstheme="minorHAnsi"/>
                <w:b/>
                <w:bCs/>
                <w:sz w:val="24"/>
                <w:szCs w:val="24"/>
              </w:rPr>
              <w:t>Year 3</w:t>
            </w:r>
          </w:p>
        </w:tc>
        <w:tc>
          <w:tcPr>
            <w:tcW w:w="2454" w:type="dxa"/>
            <w:tcBorders>
              <w:top w:val="nil"/>
              <w:left w:val="nil"/>
              <w:bottom w:val="nil"/>
              <w:right w:val="nil"/>
            </w:tcBorders>
            <w:shd w:val="clear" w:color="auto" w:fill="auto"/>
            <w:noWrap/>
            <w:vAlign w:val="bottom"/>
            <w:hideMark/>
          </w:tcPr>
          <w:p w14:paraId="4A269DE3" w14:textId="77777777" w:rsidR="00F82ECA" w:rsidRPr="00F82ECA" w:rsidRDefault="00F82ECA" w:rsidP="00F82ECA">
            <w:pPr>
              <w:rPr>
                <w:rFonts w:ascii="Arial" w:hAnsi="Arial" w:cs="Arial"/>
                <w:b/>
                <w:bCs/>
                <w:color w:val="000000"/>
                <w:sz w:val="18"/>
                <w:szCs w:val="18"/>
              </w:rPr>
            </w:pPr>
          </w:p>
        </w:tc>
      </w:tr>
      <w:tr w:rsidR="00F82ECA" w:rsidRPr="00F82ECA" w14:paraId="09233B14" w14:textId="77777777" w:rsidTr="006C48E5">
        <w:trPr>
          <w:trHeight w:val="255"/>
        </w:trPr>
        <w:tc>
          <w:tcPr>
            <w:tcW w:w="580" w:type="dxa"/>
            <w:tcBorders>
              <w:top w:val="nil"/>
              <w:left w:val="nil"/>
              <w:bottom w:val="nil"/>
              <w:right w:val="nil"/>
            </w:tcBorders>
            <w:shd w:val="clear" w:color="auto" w:fill="auto"/>
            <w:noWrap/>
            <w:vAlign w:val="bottom"/>
            <w:hideMark/>
          </w:tcPr>
          <w:p w14:paraId="4D05903E" w14:textId="77777777" w:rsidR="00F82ECA" w:rsidRPr="00F82ECA" w:rsidRDefault="00F82ECA" w:rsidP="00F82ECA"/>
        </w:tc>
        <w:tc>
          <w:tcPr>
            <w:tcW w:w="3830" w:type="dxa"/>
            <w:tcBorders>
              <w:top w:val="nil"/>
              <w:left w:val="nil"/>
              <w:bottom w:val="nil"/>
              <w:right w:val="nil"/>
            </w:tcBorders>
            <w:shd w:val="clear" w:color="auto" w:fill="auto"/>
            <w:noWrap/>
            <w:vAlign w:val="bottom"/>
            <w:hideMark/>
          </w:tcPr>
          <w:p w14:paraId="697B67D9" w14:textId="77777777" w:rsidR="00F82ECA" w:rsidRPr="00F82ECA" w:rsidRDefault="00F82ECA" w:rsidP="00F82ECA"/>
        </w:tc>
        <w:tc>
          <w:tcPr>
            <w:tcW w:w="2250" w:type="dxa"/>
            <w:tcBorders>
              <w:top w:val="nil"/>
              <w:left w:val="nil"/>
              <w:bottom w:val="nil"/>
              <w:right w:val="nil"/>
            </w:tcBorders>
            <w:shd w:val="clear" w:color="auto" w:fill="auto"/>
            <w:noWrap/>
            <w:vAlign w:val="bottom"/>
            <w:hideMark/>
          </w:tcPr>
          <w:p w14:paraId="3E4BDB0E" w14:textId="77777777" w:rsidR="00F82ECA" w:rsidRPr="00F82ECA" w:rsidRDefault="00F82ECA" w:rsidP="00F82ECA"/>
        </w:tc>
        <w:tc>
          <w:tcPr>
            <w:tcW w:w="1416" w:type="dxa"/>
            <w:tcBorders>
              <w:top w:val="nil"/>
              <w:left w:val="nil"/>
              <w:bottom w:val="nil"/>
              <w:right w:val="nil"/>
            </w:tcBorders>
            <w:shd w:val="clear" w:color="auto" w:fill="auto"/>
            <w:noWrap/>
            <w:vAlign w:val="bottom"/>
            <w:hideMark/>
          </w:tcPr>
          <w:p w14:paraId="7F1F7F26" w14:textId="77777777" w:rsidR="00F82ECA" w:rsidRPr="00F82ECA" w:rsidRDefault="00F82ECA" w:rsidP="00F82ECA"/>
        </w:tc>
        <w:tc>
          <w:tcPr>
            <w:tcW w:w="2454" w:type="dxa"/>
            <w:tcBorders>
              <w:top w:val="nil"/>
              <w:left w:val="nil"/>
              <w:bottom w:val="nil"/>
              <w:right w:val="nil"/>
            </w:tcBorders>
            <w:shd w:val="clear" w:color="auto" w:fill="auto"/>
            <w:noWrap/>
            <w:vAlign w:val="bottom"/>
            <w:hideMark/>
          </w:tcPr>
          <w:p w14:paraId="765DD78D" w14:textId="77777777" w:rsidR="00F82ECA" w:rsidRPr="00F82ECA" w:rsidRDefault="00F82ECA" w:rsidP="00F82ECA"/>
        </w:tc>
      </w:tr>
      <w:tr w:rsidR="00F82ECA" w:rsidRPr="00F82ECA" w14:paraId="61E3F4D6" w14:textId="77777777" w:rsidTr="006C48E5">
        <w:trPr>
          <w:trHeight w:val="430"/>
        </w:trPr>
        <w:tc>
          <w:tcPr>
            <w:tcW w:w="441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79E35AD" w14:textId="77777777" w:rsidR="00F82ECA" w:rsidRPr="00F82ECA" w:rsidRDefault="00F82ECA" w:rsidP="00F82ECA">
            <w:pPr>
              <w:rPr>
                <w:rFonts w:ascii="Arial" w:hAnsi="Arial" w:cs="Arial"/>
                <w:b/>
                <w:bCs/>
                <w:color w:val="000000"/>
                <w:sz w:val="18"/>
                <w:szCs w:val="18"/>
              </w:rPr>
            </w:pPr>
            <w:r w:rsidRPr="00F82ECA">
              <w:rPr>
                <w:rFonts w:ascii="Arial" w:hAnsi="Arial" w:cs="Arial"/>
                <w:b/>
                <w:bCs/>
                <w:color w:val="000000"/>
                <w:sz w:val="18"/>
                <w:szCs w:val="18"/>
              </w:rPr>
              <w:t>Total Client Service Capacity for Region 6</w:t>
            </w:r>
          </w:p>
        </w:tc>
        <w:tc>
          <w:tcPr>
            <w:tcW w:w="2250" w:type="dxa"/>
            <w:tcBorders>
              <w:top w:val="single" w:sz="8" w:space="0" w:color="auto"/>
              <w:left w:val="nil"/>
              <w:bottom w:val="single" w:sz="8" w:space="0" w:color="auto"/>
              <w:right w:val="single" w:sz="8" w:space="0" w:color="auto"/>
            </w:tcBorders>
            <w:shd w:val="clear" w:color="000000" w:fill="FFC000"/>
            <w:noWrap/>
            <w:vAlign w:val="center"/>
            <w:hideMark/>
          </w:tcPr>
          <w:p w14:paraId="7B7DE54B" w14:textId="73AF55EB" w:rsidR="00F82ECA" w:rsidRPr="00F82ECA" w:rsidRDefault="00F82ECA" w:rsidP="00F82ECA">
            <w:pPr>
              <w:jc w:val="center"/>
              <w:rPr>
                <w:rFonts w:ascii="Arial" w:hAnsi="Arial" w:cs="Arial"/>
                <w:b/>
                <w:bCs/>
                <w:color w:val="000000"/>
                <w:sz w:val="18"/>
                <w:szCs w:val="18"/>
              </w:rPr>
            </w:pPr>
            <w:r w:rsidRPr="00F82ECA">
              <w:rPr>
                <w:rFonts w:ascii="Arial" w:hAnsi="Arial" w:cs="Arial"/>
                <w:b/>
                <w:bCs/>
                <w:color w:val="000000"/>
                <w:sz w:val="18"/>
                <w:szCs w:val="18"/>
              </w:rPr>
              <w:t>40</w:t>
            </w:r>
            <w:r w:rsidR="00A917DD">
              <w:rPr>
                <w:rFonts w:ascii="Arial" w:hAnsi="Arial" w:cs="Arial"/>
                <w:b/>
                <w:bCs/>
                <w:color w:val="000000"/>
                <w:sz w:val="18"/>
                <w:szCs w:val="18"/>
              </w:rPr>
              <w:t xml:space="preserve"> </w:t>
            </w:r>
            <w:r w:rsidR="001C03D1">
              <w:rPr>
                <w:rFonts w:ascii="Arial" w:hAnsi="Arial" w:cs="Arial"/>
                <w:b/>
                <w:bCs/>
                <w:color w:val="000000"/>
                <w:sz w:val="18"/>
                <w:szCs w:val="18"/>
              </w:rPr>
              <w:t xml:space="preserve">Clients Annually </w:t>
            </w:r>
          </w:p>
        </w:tc>
        <w:tc>
          <w:tcPr>
            <w:tcW w:w="1416" w:type="dxa"/>
            <w:tcBorders>
              <w:top w:val="nil"/>
              <w:left w:val="nil"/>
              <w:bottom w:val="nil"/>
              <w:right w:val="nil"/>
            </w:tcBorders>
            <w:shd w:val="clear" w:color="auto" w:fill="auto"/>
            <w:noWrap/>
            <w:vAlign w:val="bottom"/>
            <w:hideMark/>
          </w:tcPr>
          <w:p w14:paraId="27D257F9" w14:textId="77777777" w:rsidR="00F82ECA" w:rsidRPr="00F82ECA" w:rsidRDefault="00F82ECA" w:rsidP="00F82ECA">
            <w:pPr>
              <w:jc w:val="center"/>
              <w:rPr>
                <w:rFonts w:ascii="Arial" w:hAnsi="Arial" w:cs="Arial"/>
                <w:b/>
                <w:bCs/>
                <w:color w:val="000000"/>
                <w:sz w:val="18"/>
                <w:szCs w:val="18"/>
              </w:rPr>
            </w:pPr>
          </w:p>
        </w:tc>
        <w:tc>
          <w:tcPr>
            <w:tcW w:w="2454" w:type="dxa"/>
            <w:tcBorders>
              <w:top w:val="nil"/>
              <w:left w:val="nil"/>
              <w:bottom w:val="nil"/>
              <w:right w:val="nil"/>
            </w:tcBorders>
            <w:shd w:val="clear" w:color="auto" w:fill="auto"/>
            <w:noWrap/>
            <w:vAlign w:val="bottom"/>
            <w:hideMark/>
          </w:tcPr>
          <w:p w14:paraId="4B85AA52" w14:textId="77777777" w:rsidR="00F82ECA" w:rsidRPr="00F82ECA" w:rsidRDefault="00F82ECA" w:rsidP="00F82ECA"/>
        </w:tc>
      </w:tr>
      <w:tr w:rsidR="00F82ECA" w:rsidRPr="00F82ECA" w14:paraId="7FD5ED97" w14:textId="77777777" w:rsidTr="006C48E5">
        <w:trPr>
          <w:trHeight w:val="255"/>
        </w:trPr>
        <w:tc>
          <w:tcPr>
            <w:tcW w:w="580" w:type="dxa"/>
            <w:tcBorders>
              <w:top w:val="nil"/>
              <w:left w:val="nil"/>
              <w:bottom w:val="nil"/>
              <w:right w:val="nil"/>
            </w:tcBorders>
            <w:shd w:val="clear" w:color="auto" w:fill="auto"/>
            <w:noWrap/>
            <w:vAlign w:val="bottom"/>
            <w:hideMark/>
          </w:tcPr>
          <w:p w14:paraId="0134A8E9" w14:textId="77777777" w:rsidR="00F82ECA" w:rsidRPr="00F82ECA" w:rsidRDefault="00F82ECA" w:rsidP="00F82ECA"/>
        </w:tc>
        <w:tc>
          <w:tcPr>
            <w:tcW w:w="3830" w:type="dxa"/>
            <w:tcBorders>
              <w:top w:val="nil"/>
              <w:left w:val="nil"/>
              <w:bottom w:val="nil"/>
              <w:right w:val="nil"/>
            </w:tcBorders>
            <w:shd w:val="clear" w:color="auto" w:fill="auto"/>
            <w:noWrap/>
            <w:vAlign w:val="bottom"/>
            <w:hideMark/>
          </w:tcPr>
          <w:p w14:paraId="5C40AD16" w14:textId="77777777" w:rsidR="00F82ECA" w:rsidRPr="00F82ECA" w:rsidRDefault="00F82ECA" w:rsidP="00F82ECA"/>
        </w:tc>
        <w:tc>
          <w:tcPr>
            <w:tcW w:w="2250" w:type="dxa"/>
            <w:tcBorders>
              <w:top w:val="nil"/>
              <w:left w:val="nil"/>
              <w:bottom w:val="nil"/>
              <w:right w:val="nil"/>
            </w:tcBorders>
            <w:shd w:val="clear" w:color="auto" w:fill="auto"/>
            <w:noWrap/>
            <w:vAlign w:val="bottom"/>
            <w:hideMark/>
          </w:tcPr>
          <w:p w14:paraId="383D18E9" w14:textId="77777777" w:rsidR="00F82ECA" w:rsidRPr="00F82ECA" w:rsidRDefault="00F82ECA" w:rsidP="00F82ECA"/>
        </w:tc>
        <w:tc>
          <w:tcPr>
            <w:tcW w:w="1416" w:type="dxa"/>
            <w:tcBorders>
              <w:top w:val="nil"/>
              <w:left w:val="nil"/>
              <w:bottom w:val="nil"/>
              <w:right w:val="nil"/>
            </w:tcBorders>
            <w:shd w:val="clear" w:color="auto" w:fill="auto"/>
            <w:noWrap/>
            <w:vAlign w:val="bottom"/>
            <w:hideMark/>
          </w:tcPr>
          <w:p w14:paraId="1AF16183" w14:textId="77777777" w:rsidR="00F82ECA" w:rsidRPr="00F82ECA" w:rsidRDefault="00F82ECA" w:rsidP="00F82ECA"/>
        </w:tc>
        <w:tc>
          <w:tcPr>
            <w:tcW w:w="2454" w:type="dxa"/>
            <w:tcBorders>
              <w:top w:val="nil"/>
              <w:left w:val="nil"/>
              <w:bottom w:val="nil"/>
              <w:right w:val="nil"/>
            </w:tcBorders>
            <w:shd w:val="clear" w:color="auto" w:fill="auto"/>
            <w:noWrap/>
            <w:vAlign w:val="bottom"/>
            <w:hideMark/>
          </w:tcPr>
          <w:p w14:paraId="3936A147" w14:textId="77777777" w:rsidR="00F82ECA" w:rsidRPr="00F82ECA" w:rsidRDefault="00F82ECA" w:rsidP="00F82ECA"/>
        </w:tc>
      </w:tr>
    </w:tbl>
    <w:p w14:paraId="5FEF0342" w14:textId="77777777" w:rsidR="00F82ECA" w:rsidRDefault="00F82ECA" w:rsidP="00F82ECA">
      <w:pPr>
        <w:rPr>
          <w:highlight w:val="lightGray"/>
        </w:rPr>
      </w:pPr>
    </w:p>
    <w:tbl>
      <w:tblPr>
        <w:tblW w:w="10530" w:type="dxa"/>
        <w:tblLook w:val="04A0" w:firstRow="1" w:lastRow="0" w:firstColumn="1" w:lastColumn="0" w:noHBand="0" w:noVBand="1"/>
      </w:tblPr>
      <w:tblGrid>
        <w:gridCol w:w="580"/>
        <w:gridCol w:w="3020"/>
        <w:gridCol w:w="2700"/>
        <w:gridCol w:w="1776"/>
        <w:gridCol w:w="2454"/>
      </w:tblGrid>
      <w:tr w:rsidR="006013AE" w:rsidRPr="00F82ECA" w14:paraId="4C69FC33" w14:textId="77777777">
        <w:trPr>
          <w:trHeight w:val="402"/>
        </w:trPr>
        <w:tc>
          <w:tcPr>
            <w:tcW w:w="3600" w:type="dxa"/>
            <w:gridSpan w:val="2"/>
            <w:tcBorders>
              <w:top w:val="nil"/>
              <w:left w:val="nil"/>
              <w:bottom w:val="nil"/>
              <w:right w:val="single" w:sz="8" w:space="0" w:color="000000"/>
            </w:tcBorders>
            <w:shd w:val="clear" w:color="auto" w:fill="auto"/>
            <w:noWrap/>
            <w:vAlign w:val="center"/>
            <w:hideMark/>
          </w:tcPr>
          <w:p w14:paraId="3299E3F1" w14:textId="77777777" w:rsidR="006013AE" w:rsidRPr="00F82ECA" w:rsidRDefault="006013AE"/>
        </w:tc>
        <w:tc>
          <w:tcPr>
            <w:tcW w:w="2700" w:type="dxa"/>
            <w:tcBorders>
              <w:top w:val="single" w:sz="8" w:space="0" w:color="auto"/>
              <w:left w:val="nil"/>
              <w:bottom w:val="single" w:sz="8" w:space="0" w:color="auto"/>
              <w:right w:val="single" w:sz="8" w:space="0" w:color="auto"/>
            </w:tcBorders>
            <w:shd w:val="clear" w:color="auto" w:fill="auto"/>
            <w:noWrap/>
            <w:vAlign w:val="center"/>
            <w:hideMark/>
          </w:tcPr>
          <w:p w14:paraId="54CA59EF"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A</w:t>
            </w:r>
          </w:p>
        </w:tc>
        <w:tc>
          <w:tcPr>
            <w:tcW w:w="1776" w:type="dxa"/>
            <w:tcBorders>
              <w:top w:val="single" w:sz="8" w:space="0" w:color="auto"/>
              <w:left w:val="nil"/>
              <w:bottom w:val="single" w:sz="8" w:space="0" w:color="auto"/>
              <w:right w:val="single" w:sz="8" w:space="0" w:color="auto"/>
            </w:tcBorders>
            <w:shd w:val="clear" w:color="auto" w:fill="auto"/>
            <w:noWrap/>
            <w:vAlign w:val="center"/>
            <w:hideMark/>
          </w:tcPr>
          <w:p w14:paraId="71E9074E"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B</w:t>
            </w:r>
          </w:p>
        </w:tc>
        <w:tc>
          <w:tcPr>
            <w:tcW w:w="2454" w:type="dxa"/>
            <w:tcBorders>
              <w:top w:val="single" w:sz="8" w:space="0" w:color="auto"/>
              <w:left w:val="nil"/>
              <w:bottom w:val="single" w:sz="8" w:space="0" w:color="auto"/>
              <w:right w:val="single" w:sz="8" w:space="0" w:color="auto"/>
            </w:tcBorders>
            <w:shd w:val="clear" w:color="auto" w:fill="auto"/>
            <w:noWrap/>
            <w:vAlign w:val="center"/>
            <w:hideMark/>
          </w:tcPr>
          <w:p w14:paraId="13CA213E"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C</w:t>
            </w:r>
          </w:p>
        </w:tc>
      </w:tr>
      <w:tr w:rsidR="006013AE" w:rsidRPr="00F82ECA" w14:paraId="10318283" w14:textId="77777777">
        <w:trPr>
          <w:trHeight w:val="402"/>
        </w:trPr>
        <w:tc>
          <w:tcPr>
            <w:tcW w:w="3600" w:type="dxa"/>
            <w:gridSpan w:val="2"/>
            <w:tcBorders>
              <w:top w:val="nil"/>
              <w:left w:val="single" w:sz="8" w:space="0" w:color="auto"/>
              <w:bottom w:val="single" w:sz="8" w:space="0" w:color="auto"/>
              <w:right w:val="single" w:sz="8" w:space="0" w:color="000000"/>
            </w:tcBorders>
            <w:shd w:val="clear" w:color="000000" w:fill="000000"/>
            <w:noWrap/>
            <w:vAlign w:val="center"/>
            <w:hideMark/>
          </w:tcPr>
          <w:p w14:paraId="18FCFE9B" w14:textId="77777777" w:rsidR="006013AE" w:rsidRPr="00F82ECA" w:rsidRDefault="006013AE">
            <w:pPr>
              <w:rPr>
                <w:rFonts w:ascii="Arial" w:hAnsi="Arial" w:cs="Arial"/>
                <w:b/>
                <w:bCs/>
                <w:color w:val="FFFFFF"/>
                <w:sz w:val="18"/>
                <w:szCs w:val="18"/>
              </w:rPr>
            </w:pPr>
            <w:r w:rsidRPr="00F82ECA">
              <w:rPr>
                <w:rFonts w:ascii="Arial" w:hAnsi="Arial" w:cs="Arial"/>
                <w:b/>
                <w:bCs/>
                <w:color w:val="FFFFFF"/>
                <w:sz w:val="18"/>
                <w:szCs w:val="18"/>
              </w:rPr>
              <w:t>PERSONNEL WAGES</w:t>
            </w:r>
          </w:p>
        </w:tc>
        <w:tc>
          <w:tcPr>
            <w:tcW w:w="2700" w:type="dxa"/>
            <w:tcBorders>
              <w:top w:val="nil"/>
              <w:left w:val="nil"/>
              <w:bottom w:val="nil"/>
              <w:right w:val="single" w:sz="8" w:space="0" w:color="auto"/>
            </w:tcBorders>
            <w:shd w:val="clear" w:color="000000" w:fill="000000"/>
            <w:noWrap/>
            <w:vAlign w:val="center"/>
            <w:hideMark/>
          </w:tcPr>
          <w:p w14:paraId="3CC03E20" w14:textId="77777777" w:rsidR="006013AE" w:rsidRPr="00F82ECA" w:rsidRDefault="006013AE">
            <w:pPr>
              <w:jc w:val="center"/>
              <w:rPr>
                <w:rFonts w:ascii="Arial" w:hAnsi="Arial" w:cs="Arial"/>
                <w:b/>
                <w:bCs/>
                <w:color w:val="FFFFFF"/>
                <w:sz w:val="18"/>
                <w:szCs w:val="18"/>
              </w:rPr>
            </w:pPr>
            <w:r w:rsidRPr="00F82ECA">
              <w:rPr>
                <w:rFonts w:ascii="Arial" w:hAnsi="Arial" w:cs="Arial"/>
                <w:b/>
                <w:bCs/>
                <w:color w:val="FFFFFF"/>
                <w:sz w:val="18"/>
                <w:szCs w:val="18"/>
              </w:rPr>
              <w:t>ANNUAL SALARY</w:t>
            </w:r>
          </w:p>
        </w:tc>
        <w:tc>
          <w:tcPr>
            <w:tcW w:w="1776" w:type="dxa"/>
            <w:tcBorders>
              <w:top w:val="nil"/>
              <w:left w:val="nil"/>
              <w:bottom w:val="nil"/>
              <w:right w:val="single" w:sz="8" w:space="0" w:color="auto"/>
            </w:tcBorders>
            <w:shd w:val="clear" w:color="000000" w:fill="000000"/>
            <w:noWrap/>
            <w:vAlign w:val="center"/>
            <w:hideMark/>
          </w:tcPr>
          <w:p w14:paraId="361C25D8" w14:textId="77777777" w:rsidR="006013AE" w:rsidRPr="00F82ECA" w:rsidRDefault="006013AE">
            <w:pPr>
              <w:jc w:val="center"/>
              <w:rPr>
                <w:rFonts w:ascii="Arial" w:hAnsi="Arial" w:cs="Arial"/>
                <w:b/>
                <w:bCs/>
                <w:color w:val="FFFFFF"/>
                <w:sz w:val="18"/>
                <w:szCs w:val="18"/>
              </w:rPr>
            </w:pPr>
            <w:r w:rsidRPr="00F82ECA">
              <w:rPr>
                <w:rFonts w:ascii="Arial" w:hAnsi="Arial" w:cs="Arial"/>
                <w:b/>
                <w:bCs/>
                <w:color w:val="FFFFFF"/>
                <w:sz w:val="18"/>
                <w:szCs w:val="18"/>
              </w:rPr>
              <w:t>% FTE ON PROJECT</w:t>
            </w:r>
          </w:p>
        </w:tc>
        <w:tc>
          <w:tcPr>
            <w:tcW w:w="2454" w:type="dxa"/>
            <w:tcBorders>
              <w:top w:val="nil"/>
              <w:left w:val="nil"/>
              <w:bottom w:val="nil"/>
              <w:right w:val="single" w:sz="8" w:space="0" w:color="auto"/>
            </w:tcBorders>
            <w:shd w:val="clear" w:color="000000" w:fill="000000"/>
            <w:noWrap/>
            <w:vAlign w:val="center"/>
            <w:hideMark/>
          </w:tcPr>
          <w:p w14:paraId="70E4AF99" w14:textId="77777777" w:rsidR="006013AE" w:rsidRPr="00F82ECA" w:rsidRDefault="006013AE">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6013AE" w:rsidRPr="00F82ECA" w14:paraId="55D37CAC"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688DDE"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041752EC"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0DD4CFF9"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383B4BB0"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71DC805E"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62B53E"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3ECFCE6F"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452F5A08"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449DB95A"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3CE71DFB"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3358BB6"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283D9ECF"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5F022EEF"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71CF6874"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059F57A7"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975F922"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0DE343C1"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62AAF1A4"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53051910"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54846BDE"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CF2572B"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0806DAA0"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09FDE2FA"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6BF942CC"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1653F31A"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72B02E1"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481A6CC5"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38CBA54C"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77912561"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6E4F0627"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DA1DF79"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3606F32F"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43AC1DD4"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3D0119FE"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581A000E"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8AC010C"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29B1255E"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0BF3523B"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10A65510"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0CD1F718"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8811098"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0A668C8F"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1B2B0ED0"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5DE3F244"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78A6BA65" w14:textId="77777777">
        <w:trPr>
          <w:trHeight w:val="402"/>
        </w:trPr>
        <w:tc>
          <w:tcPr>
            <w:tcW w:w="36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0105C5"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700" w:type="dxa"/>
            <w:tcBorders>
              <w:top w:val="nil"/>
              <w:left w:val="nil"/>
              <w:bottom w:val="single" w:sz="8" w:space="0" w:color="auto"/>
              <w:right w:val="single" w:sz="8" w:space="0" w:color="auto"/>
            </w:tcBorders>
            <w:shd w:val="clear" w:color="auto" w:fill="auto"/>
            <w:noWrap/>
            <w:vAlign w:val="center"/>
            <w:hideMark/>
          </w:tcPr>
          <w:p w14:paraId="38473D4B"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c>
          <w:tcPr>
            <w:tcW w:w="1776" w:type="dxa"/>
            <w:tcBorders>
              <w:top w:val="nil"/>
              <w:left w:val="nil"/>
              <w:bottom w:val="single" w:sz="8" w:space="0" w:color="auto"/>
              <w:right w:val="single" w:sz="8" w:space="0" w:color="auto"/>
            </w:tcBorders>
            <w:shd w:val="clear" w:color="auto" w:fill="auto"/>
            <w:noWrap/>
            <w:vAlign w:val="center"/>
            <w:hideMark/>
          </w:tcPr>
          <w:p w14:paraId="20074149"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double" w:sz="6" w:space="0" w:color="auto"/>
              <w:right w:val="single" w:sz="8" w:space="0" w:color="auto"/>
            </w:tcBorders>
            <w:shd w:val="clear" w:color="auto" w:fill="auto"/>
            <w:noWrap/>
            <w:vAlign w:val="center"/>
            <w:hideMark/>
          </w:tcPr>
          <w:p w14:paraId="51605B98"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027A9FE1"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F49AF47" w14:textId="77777777" w:rsidR="006013AE" w:rsidRPr="00F82ECA" w:rsidRDefault="006013AE">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Personnel</w:t>
            </w:r>
          </w:p>
        </w:tc>
        <w:tc>
          <w:tcPr>
            <w:tcW w:w="2454" w:type="dxa"/>
            <w:tcBorders>
              <w:top w:val="nil"/>
              <w:left w:val="nil"/>
              <w:bottom w:val="single" w:sz="8" w:space="0" w:color="auto"/>
              <w:right w:val="single" w:sz="8" w:space="0" w:color="auto"/>
            </w:tcBorders>
            <w:shd w:val="clear" w:color="000000" w:fill="E2EFDA"/>
            <w:noWrap/>
            <w:vAlign w:val="center"/>
            <w:hideMark/>
          </w:tcPr>
          <w:p w14:paraId="38D5F090"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5A2DC222" w14:textId="77777777">
        <w:trPr>
          <w:trHeight w:val="402"/>
        </w:trPr>
        <w:tc>
          <w:tcPr>
            <w:tcW w:w="3600" w:type="dxa"/>
            <w:gridSpan w:val="2"/>
            <w:tcBorders>
              <w:top w:val="single" w:sz="8" w:space="0" w:color="auto"/>
              <w:left w:val="single" w:sz="8" w:space="0" w:color="auto"/>
              <w:bottom w:val="nil"/>
              <w:right w:val="nil"/>
            </w:tcBorders>
            <w:shd w:val="clear" w:color="000000" w:fill="BFBFBF"/>
            <w:noWrap/>
            <w:vAlign w:val="center"/>
            <w:hideMark/>
          </w:tcPr>
          <w:p w14:paraId="35542CDE"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FRINGE BENEFITS (PERSONNEL)</w:t>
            </w:r>
          </w:p>
        </w:tc>
        <w:tc>
          <w:tcPr>
            <w:tcW w:w="2700" w:type="dxa"/>
            <w:tcBorders>
              <w:top w:val="nil"/>
              <w:left w:val="nil"/>
              <w:bottom w:val="nil"/>
              <w:right w:val="single" w:sz="8" w:space="0" w:color="auto"/>
            </w:tcBorders>
            <w:shd w:val="clear" w:color="000000" w:fill="BFBFBF"/>
            <w:noWrap/>
            <w:vAlign w:val="center"/>
            <w:hideMark/>
          </w:tcPr>
          <w:p w14:paraId="794A07FB"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1776" w:type="dxa"/>
            <w:tcBorders>
              <w:top w:val="nil"/>
              <w:left w:val="nil"/>
              <w:bottom w:val="single" w:sz="8" w:space="0" w:color="auto"/>
              <w:right w:val="single" w:sz="8" w:space="0" w:color="auto"/>
            </w:tcBorders>
            <w:shd w:val="clear" w:color="000000" w:fill="BFBFBF"/>
            <w:noWrap/>
            <w:vAlign w:val="center"/>
            <w:hideMark/>
          </w:tcPr>
          <w:p w14:paraId="28211608"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454" w:type="dxa"/>
            <w:tcBorders>
              <w:top w:val="nil"/>
              <w:left w:val="nil"/>
              <w:bottom w:val="nil"/>
              <w:right w:val="single" w:sz="8" w:space="0" w:color="auto"/>
            </w:tcBorders>
            <w:shd w:val="clear" w:color="000000" w:fill="BFBFBF"/>
            <w:noWrap/>
            <w:vAlign w:val="center"/>
            <w:hideMark/>
          </w:tcPr>
          <w:p w14:paraId="1856EF79"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6013AE" w:rsidRPr="00F82ECA" w14:paraId="2D4009F6" w14:textId="77777777">
        <w:trPr>
          <w:trHeight w:val="402"/>
        </w:trPr>
        <w:tc>
          <w:tcPr>
            <w:tcW w:w="63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87D6FA4" w14:textId="77777777" w:rsidR="006013AE" w:rsidRPr="00F82ECA" w:rsidRDefault="006013AE">
            <w:pPr>
              <w:jc w:val="right"/>
              <w:rPr>
                <w:rFonts w:ascii="Arial" w:hAnsi="Arial" w:cs="Arial"/>
                <w:b/>
                <w:bCs/>
                <w:color w:val="000000"/>
                <w:sz w:val="18"/>
                <w:szCs w:val="18"/>
              </w:rPr>
            </w:pPr>
            <w:r w:rsidRPr="00F82ECA">
              <w:rPr>
                <w:rFonts w:ascii="Arial" w:hAnsi="Arial" w:cs="Arial"/>
                <w:b/>
                <w:bCs/>
                <w:color w:val="000000"/>
                <w:sz w:val="18"/>
                <w:szCs w:val="18"/>
              </w:rPr>
              <w:t>Fringe Benefits for Personnel</w:t>
            </w:r>
          </w:p>
        </w:tc>
        <w:tc>
          <w:tcPr>
            <w:tcW w:w="1776" w:type="dxa"/>
            <w:tcBorders>
              <w:top w:val="nil"/>
              <w:left w:val="nil"/>
              <w:bottom w:val="single" w:sz="8" w:space="0" w:color="auto"/>
              <w:right w:val="single" w:sz="8" w:space="0" w:color="auto"/>
            </w:tcBorders>
            <w:shd w:val="clear" w:color="auto" w:fill="auto"/>
            <w:noWrap/>
            <w:vAlign w:val="center"/>
            <w:hideMark/>
          </w:tcPr>
          <w:p w14:paraId="6F309F85"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single" w:sz="8" w:space="0" w:color="auto"/>
              <w:left w:val="nil"/>
              <w:bottom w:val="double" w:sz="6" w:space="0" w:color="auto"/>
              <w:right w:val="single" w:sz="8" w:space="0" w:color="auto"/>
            </w:tcBorders>
            <w:shd w:val="clear" w:color="auto" w:fill="auto"/>
            <w:noWrap/>
            <w:vAlign w:val="center"/>
            <w:hideMark/>
          </w:tcPr>
          <w:p w14:paraId="3764B351"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558F1642" w14:textId="77777777">
        <w:trPr>
          <w:trHeight w:val="495"/>
        </w:trPr>
        <w:tc>
          <w:tcPr>
            <w:tcW w:w="580" w:type="dxa"/>
            <w:tcBorders>
              <w:top w:val="nil"/>
              <w:left w:val="single" w:sz="8" w:space="0" w:color="auto"/>
              <w:bottom w:val="nil"/>
              <w:right w:val="single" w:sz="8" w:space="0" w:color="auto"/>
            </w:tcBorders>
            <w:shd w:val="clear" w:color="000000" w:fill="FFC000"/>
            <w:noWrap/>
            <w:vAlign w:val="center"/>
            <w:hideMark/>
          </w:tcPr>
          <w:p w14:paraId="0CCAEC8D"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1</w:t>
            </w:r>
          </w:p>
        </w:tc>
        <w:tc>
          <w:tcPr>
            <w:tcW w:w="7496" w:type="dxa"/>
            <w:gridSpan w:val="3"/>
            <w:tcBorders>
              <w:top w:val="single" w:sz="8" w:space="0" w:color="auto"/>
              <w:left w:val="nil"/>
              <w:bottom w:val="nil"/>
              <w:right w:val="single" w:sz="8" w:space="0" w:color="000000"/>
            </w:tcBorders>
            <w:shd w:val="clear" w:color="auto" w:fill="auto"/>
            <w:vAlign w:val="center"/>
            <w:hideMark/>
          </w:tcPr>
          <w:p w14:paraId="5FE189F4" w14:textId="77777777" w:rsidR="006013AE" w:rsidRPr="00F82ECA" w:rsidRDefault="006013AE">
            <w:pPr>
              <w:jc w:val="right"/>
              <w:rPr>
                <w:rFonts w:ascii="Arial" w:hAnsi="Arial" w:cs="Arial"/>
                <w:b/>
                <w:bCs/>
                <w:color w:val="000000"/>
                <w:sz w:val="18"/>
                <w:szCs w:val="18"/>
              </w:rPr>
            </w:pPr>
            <w:r w:rsidRPr="00F82ECA">
              <w:rPr>
                <w:rFonts w:ascii="Arial" w:hAnsi="Arial" w:cs="Arial"/>
                <w:b/>
                <w:bCs/>
                <w:color w:val="000000"/>
                <w:sz w:val="18"/>
                <w:szCs w:val="18"/>
              </w:rPr>
              <w:t>Total Personnel Wage Costs</w:t>
            </w:r>
            <w:r w:rsidRPr="00F82ECA">
              <w:rPr>
                <w:rFonts w:ascii="Arial" w:hAnsi="Arial" w:cs="Arial"/>
                <w:b/>
                <w:bCs/>
                <w:color w:val="000000"/>
                <w:sz w:val="18"/>
                <w:szCs w:val="18"/>
              </w:rPr>
              <w:br/>
            </w:r>
            <w:r w:rsidRPr="00F82ECA">
              <w:rPr>
                <w:rFonts w:ascii="Arial" w:hAnsi="Arial" w:cs="Arial"/>
                <w:color w:val="000000"/>
                <w:sz w:val="18"/>
                <w:szCs w:val="18"/>
              </w:rPr>
              <w:t>(Personnel Wages + Fringe Benefits)</w:t>
            </w:r>
          </w:p>
        </w:tc>
        <w:tc>
          <w:tcPr>
            <w:tcW w:w="2454" w:type="dxa"/>
            <w:tcBorders>
              <w:top w:val="nil"/>
              <w:left w:val="nil"/>
              <w:bottom w:val="nil"/>
              <w:right w:val="single" w:sz="8" w:space="0" w:color="auto"/>
            </w:tcBorders>
            <w:shd w:val="clear" w:color="000000" w:fill="E2EFDA"/>
            <w:noWrap/>
            <w:vAlign w:val="center"/>
            <w:hideMark/>
          </w:tcPr>
          <w:p w14:paraId="6A764056"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2028D938"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6D55B4D8" w14:textId="77777777" w:rsidR="006013AE" w:rsidRPr="00F82ECA" w:rsidRDefault="006013AE">
            <w:pPr>
              <w:rPr>
                <w:rFonts w:ascii="Arial" w:hAnsi="Arial" w:cs="Arial"/>
                <w:b/>
                <w:bCs/>
                <w:color w:val="FFFFFF"/>
                <w:sz w:val="18"/>
                <w:szCs w:val="18"/>
              </w:rPr>
            </w:pPr>
            <w:r w:rsidRPr="00F82ECA">
              <w:rPr>
                <w:rFonts w:ascii="Arial" w:hAnsi="Arial" w:cs="Arial"/>
                <w:b/>
                <w:bCs/>
                <w:color w:val="FFFFFF"/>
                <w:sz w:val="18"/>
                <w:szCs w:val="18"/>
              </w:rPr>
              <w:t>PROGRAM COSTS</w:t>
            </w:r>
          </w:p>
        </w:tc>
        <w:tc>
          <w:tcPr>
            <w:tcW w:w="2454" w:type="dxa"/>
            <w:tcBorders>
              <w:top w:val="single" w:sz="8" w:space="0" w:color="auto"/>
              <w:left w:val="nil"/>
              <w:bottom w:val="nil"/>
              <w:right w:val="single" w:sz="8" w:space="0" w:color="auto"/>
            </w:tcBorders>
            <w:shd w:val="clear" w:color="000000" w:fill="000000"/>
            <w:noWrap/>
            <w:vAlign w:val="center"/>
            <w:hideMark/>
          </w:tcPr>
          <w:p w14:paraId="0C07BEA1" w14:textId="77777777" w:rsidR="006013AE" w:rsidRPr="00F82ECA" w:rsidRDefault="006013AE">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6013AE" w:rsidRPr="00F82ECA" w14:paraId="7ADC5365"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A21EBB2"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625BE7E6"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436F5FC5"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17838A8"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2C2285AF"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1CAF951A"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B9D033"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4D7500E1"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17556D06"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6F7C65D"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3A818EF0"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49F3C6F5"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3443EDE"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2C2CB3A0"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67FED449"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82489EF"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1CCC6301"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3E3AB121"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622D3D4"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8" w:space="0" w:color="auto"/>
              <w:right w:val="single" w:sz="8" w:space="0" w:color="auto"/>
            </w:tcBorders>
            <w:shd w:val="clear" w:color="auto" w:fill="auto"/>
            <w:noWrap/>
            <w:vAlign w:val="center"/>
            <w:hideMark/>
          </w:tcPr>
          <w:p w14:paraId="712547A6"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2B5E7848" w14:textId="77777777" w:rsidTr="0063123C">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CAA0259"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4" w:space="0" w:color="auto"/>
              <w:right w:val="single" w:sz="8" w:space="0" w:color="auto"/>
            </w:tcBorders>
            <w:shd w:val="clear" w:color="auto" w:fill="auto"/>
            <w:noWrap/>
            <w:vAlign w:val="center"/>
            <w:hideMark/>
          </w:tcPr>
          <w:p w14:paraId="5128F57C"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43EAD9BE" w14:textId="77777777" w:rsidTr="0063123C">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391AA7"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lastRenderedPageBreak/>
              <w:t>     </w:t>
            </w:r>
          </w:p>
        </w:tc>
        <w:tc>
          <w:tcPr>
            <w:tcW w:w="2454" w:type="dxa"/>
            <w:tcBorders>
              <w:top w:val="single" w:sz="4" w:space="0" w:color="auto"/>
              <w:left w:val="nil"/>
              <w:bottom w:val="single" w:sz="4" w:space="0" w:color="auto"/>
              <w:right w:val="single" w:sz="8" w:space="0" w:color="auto"/>
            </w:tcBorders>
            <w:shd w:val="clear" w:color="auto" w:fill="auto"/>
            <w:noWrap/>
            <w:vAlign w:val="center"/>
            <w:hideMark/>
          </w:tcPr>
          <w:p w14:paraId="43C050DC"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00F776B8"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3B0355A"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single" w:sz="4" w:space="0" w:color="auto"/>
              <w:left w:val="nil"/>
              <w:bottom w:val="double" w:sz="6" w:space="0" w:color="auto"/>
              <w:right w:val="single" w:sz="8" w:space="0" w:color="auto"/>
            </w:tcBorders>
            <w:shd w:val="clear" w:color="auto" w:fill="auto"/>
            <w:noWrap/>
            <w:vAlign w:val="center"/>
            <w:hideMark/>
          </w:tcPr>
          <w:p w14:paraId="39FB83AE"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268BD4D1"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30920F6A"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2</w:t>
            </w:r>
          </w:p>
        </w:tc>
        <w:tc>
          <w:tcPr>
            <w:tcW w:w="7496" w:type="dxa"/>
            <w:gridSpan w:val="3"/>
            <w:tcBorders>
              <w:top w:val="single" w:sz="8" w:space="0" w:color="auto"/>
              <w:left w:val="nil"/>
              <w:bottom w:val="single" w:sz="8" w:space="0" w:color="auto"/>
              <w:right w:val="single" w:sz="8" w:space="0" w:color="000000"/>
            </w:tcBorders>
            <w:shd w:val="clear" w:color="auto" w:fill="auto"/>
            <w:vAlign w:val="center"/>
            <w:hideMark/>
          </w:tcPr>
          <w:p w14:paraId="6E66338B" w14:textId="77777777" w:rsidR="006013AE" w:rsidRPr="00F82ECA" w:rsidRDefault="006013AE">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Program Costs</w:t>
            </w:r>
          </w:p>
        </w:tc>
        <w:tc>
          <w:tcPr>
            <w:tcW w:w="2454" w:type="dxa"/>
            <w:tcBorders>
              <w:top w:val="nil"/>
              <w:left w:val="nil"/>
              <w:bottom w:val="single" w:sz="8" w:space="0" w:color="auto"/>
              <w:right w:val="single" w:sz="8" w:space="0" w:color="auto"/>
            </w:tcBorders>
            <w:shd w:val="clear" w:color="000000" w:fill="E2EFDA"/>
            <w:noWrap/>
            <w:vAlign w:val="center"/>
            <w:hideMark/>
          </w:tcPr>
          <w:p w14:paraId="61D43F43"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75AF1466" w14:textId="77777777">
        <w:trPr>
          <w:trHeight w:val="402"/>
        </w:trPr>
        <w:tc>
          <w:tcPr>
            <w:tcW w:w="8076" w:type="dxa"/>
            <w:gridSpan w:val="4"/>
            <w:tcBorders>
              <w:top w:val="single" w:sz="8" w:space="0" w:color="auto"/>
              <w:left w:val="single" w:sz="8" w:space="0" w:color="auto"/>
              <w:right w:val="single" w:sz="8" w:space="0" w:color="000000"/>
            </w:tcBorders>
            <w:shd w:val="clear" w:color="000000" w:fill="000000"/>
            <w:noWrap/>
            <w:vAlign w:val="center"/>
            <w:hideMark/>
          </w:tcPr>
          <w:p w14:paraId="5D7029D8" w14:textId="77777777" w:rsidR="006013AE" w:rsidRPr="00F82ECA" w:rsidRDefault="006013AE">
            <w:pPr>
              <w:rPr>
                <w:rFonts w:ascii="Arial" w:hAnsi="Arial" w:cs="Arial"/>
                <w:b/>
                <w:bCs/>
                <w:color w:val="FFFFFF"/>
                <w:sz w:val="18"/>
                <w:szCs w:val="18"/>
              </w:rPr>
            </w:pPr>
            <w:r w:rsidRPr="00F82ECA">
              <w:rPr>
                <w:rFonts w:ascii="Arial" w:hAnsi="Arial" w:cs="Arial"/>
                <w:b/>
                <w:bCs/>
                <w:color w:val="FFFFFF"/>
                <w:sz w:val="18"/>
                <w:szCs w:val="18"/>
              </w:rPr>
              <w:t>PARTICIPANT WAGES/STIPENDS and FLEXIBLE FUNDS/INCENTIVES</w:t>
            </w:r>
          </w:p>
        </w:tc>
        <w:tc>
          <w:tcPr>
            <w:tcW w:w="2454" w:type="dxa"/>
            <w:tcBorders>
              <w:top w:val="nil"/>
              <w:left w:val="nil"/>
              <w:bottom w:val="nil"/>
              <w:right w:val="single" w:sz="8" w:space="0" w:color="auto"/>
            </w:tcBorders>
            <w:shd w:val="clear" w:color="000000" w:fill="000000"/>
            <w:noWrap/>
            <w:vAlign w:val="center"/>
            <w:hideMark/>
          </w:tcPr>
          <w:p w14:paraId="33022E18" w14:textId="77777777" w:rsidR="006013AE" w:rsidRPr="00F82ECA" w:rsidRDefault="006013AE">
            <w:pPr>
              <w:jc w:val="center"/>
              <w:rPr>
                <w:rFonts w:ascii="Arial" w:hAnsi="Arial" w:cs="Arial"/>
                <w:b/>
                <w:bCs/>
                <w:color w:val="FFFFFF"/>
                <w:sz w:val="18"/>
                <w:szCs w:val="18"/>
              </w:rPr>
            </w:pPr>
            <w:r w:rsidRPr="00F82ECA">
              <w:rPr>
                <w:rFonts w:ascii="Arial" w:hAnsi="Arial" w:cs="Arial"/>
                <w:b/>
                <w:bCs/>
                <w:color w:val="FFFFFF"/>
                <w:sz w:val="18"/>
                <w:szCs w:val="18"/>
              </w:rPr>
              <w:t>BUDGET AMOUNT</w:t>
            </w:r>
          </w:p>
        </w:tc>
      </w:tr>
      <w:tr w:rsidR="006013AE" w:rsidRPr="00F82ECA" w14:paraId="24F857B9" w14:textId="77777777">
        <w:trPr>
          <w:trHeight w:val="402"/>
        </w:trPr>
        <w:tc>
          <w:tcPr>
            <w:tcW w:w="8076" w:type="dxa"/>
            <w:gridSpan w:val="4"/>
            <w:tcBorders>
              <w:left w:val="single" w:sz="8" w:space="0" w:color="auto"/>
              <w:bottom w:val="single" w:sz="8" w:space="0" w:color="auto"/>
              <w:right w:val="single" w:sz="8" w:space="0" w:color="000000"/>
            </w:tcBorders>
            <w:shd w:val="clear" w:color="auto" w:fill="auto"/>
            <w:noWrap/>
            <w:vAlign w:val="center"/>
            <w:hideMark/>
          </w:tcPr>
          <w:p w14:paraId="58AE8A69" w14:textId="77777777" w:rsidR="006013AE" w:rsidRPr="00F82ECA" w:rsidRDefault="006013AE">
            <w:pPr>
              <w:rPr>
                <w:rFonts w:ascii="Arial" w:hAnsi="Arial" w:cs="Arial"/>
                <w:color w:val="000000"/>
                <w:sz w:val="18"/>
                <w:szCs w:val="18"/>
              </w:rPr>
            </w:pPr>
            <w:r w:rsidRPr="00F82ECA">
              <w:rPr>
                <w:rFonts w:ascii="Arial" w:hAnsi="Arial" w:cs="Arial"/>
                <w:color w:val="000000"/>
                <w:sz w:val="18"/>
                <w:szCs w:val="18"/>
              </w:rPr>
              <w:t>Participant Wages/Stipends</w:t>
            </w:r>
          </w:p>
        </w:tc>
        <w:tc>
          <w:tcPr>
            <w:tcW w:w="2454" w:type="dxa"/>
            <w:tcBorders>
              <w:top w:val="nil"/>
              <w:left w:val="nil"/>
              <w:bottom w:val="single" w:sz="8" w:space="0" w:color="auto"/>
              <w:right w:val="single" w:sz="8" w:space="0" w:color="auto"/>
            </w:tcBorders>
            <w:shd w:val="clear" w:color="auto" w:fill="auto"/>
            <w:noWrap/>
            <w:vAlign w:val="center"/>
            <w:hideMark/>
          </w:tcPr>
          <w:p w14:paraId="3B00B3A3"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33001C08" w14:textId="77777777">
        <w:trPr>
          <w:trHeight w:val="402"/>
        </w:trPr>
        <w:tc>
          <w:tcPr>
            <w:tcW w:w="8076"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4A1013" w14:textId="77777777" w:rsidR="006013AE" w:rsidRPr="00F82ECA" w:rsidRDefault="006013AE">
            <w:pPr>
              <w:rPr>
                <w:rFonts w:ascii="Arial" w:hAnsi="Arial" w:cs="Arial"/>
                <w:color w:val="000000"/>
                <w:sz w:val="18"/>
                <w:szCs w:val="18"/>
              </w:rPr>
            </w:pPr>
            <w:r w:rsidRPr="00F82ECA">
              <w:rPr>
                <w:rFonts w:ascii="Arial" w:hAnsi="Arial" w:cs="Arial"/>
                <w:color w:val="000000"/>
                <w:sz w:val="18"/>
                <w:szCs w:val="18"/>
              </w:rPr>
              <w:t>Flexible Funds/Incentives</w:t>
            </w:r>
          </w:p>
        </w:tc>
        <w:tc>
          <w:tcPr>
            <w:tcW w:w="2454" w:type="dxa"/>
            <w:tcBorders>
              <w:top w:val="nil"/>
              <w:left w:val="nil"/>
              <w:bottom w:val="double" w:sz="6" w:space="0" w:color="auto"/>
              <w:right w:val="single" w:sz="8" w:space="0" w:color="auto"/>
            </w:tcBorders>
            <w:shd w:val="clear" w:color="auto" w:fill="auto"/>
            <w:noWrap/>
            <w:vAlign w:val="center"/>
            <w:hideMark/>
          </w:tcPr>
          <w:p w14:paraId="425787C3"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1A4B09A3"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264030BB"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3</w:t>
            </w:r>
          </w:p>
        </w:tc>
        <w:tc>
          <w:tcPr>
            <w:tcW w:w="7496" w:type="dxa"/>
            <w:gridSpan w:val="3"/>
            <w:tcBorders>
              <w:top w:val="single" w:sz="8" w:space="0" w:color="auto"/>
              <w:left w:val="nil"/>
              <w:bottom w:val="single" w:sz="8" w:space="0" w:color="auto"/>
              <w:right w:val="single" w:sz="8" w:space="0" w:color="000000"/>
            </w:tcBorders>
            <w:shd w:val="clear" w:color="auto" w:fill="auto"/>
            <w:vAlign w:val="center"/>
            <w:hideMark/>
          </w:tcPr>
          <w:p w14:paraId="079A36E6" w14:textId="77777777" w:rsidR="006013AE" w:rsidRPr="00F82ECA" w:rsidRDefault="006013AE">
            <w:pPr>
              <w:jc w:val="right"/>
              <w:rPr>
                <w:rFonts w:ascii="Arial" w:hAnsi="Arial" w:cs="Arial"/>
                <w:b/>
                <w:bCs/>
                <w:color w:val="000000"/>
                <w:sz w:val="18"/>
                <w:szCs w:val="18"/>
              </w:rPr>
            </w:pPr>
            <w:r w:rsidRPr="00F82ECA">
              <w:rPr>
                <w:rFonts w:ascii="Arial" w:hAnsi="Arial" w:cs="Arial"/>
                <w:b/>
                <w:bCs/>
                <w:color w:val="000000"/>
                <w:sz w:val="18"/>
                <w:szCs w:val="18"/>
              </w:rPr>
              <w:t>Sub</w:t>
            </w:r>
            <w:r>
              <w:rPr>
                <w:rFonts w:ascii="Arial" w:hAnsi="Arial" w:cs="Arial"/>
                <w:b/>
                <w:bCs/>
                <w:color w:val="000000"/>
                <w:sz w:val="18"/>
                <w:szCs w:val="18"/>
              </w:rPr>
              <w:t>t</w:t>
            </w:r>
            <w:r w:rsidRPr="00F82ECA">
              <w:rPr>
                <w:rFonts w:ascii="Arial" w:hAnsi="Arial" w:cs="Arial"/>
                <w:b/>
                <w:bCs/>
                <w:color w:val="000000"/>
                <w:sz w:val="18"/>
                <w:szCs w:val="18"/>
              </w:rPr>
              <w:t>otal for Participant Wages/Stipends and Flexible Funds/Incentives</w:t>
            </w:r>
          </w:p>
        </w:tc>
        <w:tc>
          <w:tcPr>
            <w:tcW w:w="2454" w:type="dxa"/>
            <w:tcBorders>
              <w:top w:val="nil"/>
              <w:left w:val="nil"/>
              <w:bottom w:val="single" w:sz="8" w:space="0" w:color="auto"/>
              <w:right w:val="single" w:sz="8" w:space="0" w:color="auto"/>
            </w:tcBorders>
            <w:shd w:val="clear" w:color="000000" w:fill="E2EFDA"/>
            <w:noWrap/>
            <w:vAlign w:val="center"/>
            <w:hideMark/>
          </w:tcPr>
          <w:p w14:paraId="4238DB8A"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53C2725F" w14:textId="77777777">
        <w:trPr>
          <w:trHeight w:val="637"/>
        </w:trPr>
        <w:tc>
          <w:tcPr>
            <w:tcW w:w="8076" w:type="dxa"/>
            <w:gridSpan w:val="4"/>
            <w:tcBorders>
              <w:top w:val="single" w:sz="8" w:space="0" w:color="auto"/>
              <w:left w:val="single" w:sz="8" w:space="0" w:color="auto"/>
              <w:bottom w:val="single" w:sz="12" w:space="0" w:color="auto"/>
              <w:right w:val="single" w:sz="8" w:space="0" w:color="000000"/>
            </w:tcBorders>
            <w:shd w:val="clear" w:color="auto" w:fill="auto"/>
            <w:hideMark/>
          </w:tcPr>
          <w:p w14:paraId="4BBD7726" w14:textId="77777777" w:rsidR="006013AE" w:rsidRPr="00F82ECA" w:rsidRDefault="006013AE">
            <w:pPr>
              <w:jc w:val="right"/>
              <w:rPr>
                <w:rFonts w:ascii="Arial" w:hAnsi="Arial" w:cs="Arial"/>
                <w:b/>
                <w:bCs/>
                <w:color w:val="000000"/>
                <w:sz w:val="18"/>
                <w:szCs w:val="18"/>
              </w:rPr>
            </w:pPr>
            <w:r w:rsidRPr="00F82ECA">
              <w:rPr>
                <w:rFonts w:ascii="Arial" w:hAnsi="Arial" w:cs="Arial"/>
                <w:b/>
                <w:bCs/>
                <w:color w:val="000000"/>
                <w:sz w:val="18"/>
                <w:szCs w:val="18"/>
              </w:rPr>
              <w:t xml:space="preserve"> SUBTOTAL</w:t>
            </w:r>
            <w:r w:rsidRPr="00F82ECA">
              <w:rPr>
                <w:rFonts w:ascii="Arial" w:hAnsi="Arial" w:cs="Arial"/>
                <w:b/>
                <w:bCs/>
                <w:color w:val="000000"/>
                <w:sz w:val="18"/>
                <w:szCs w:val="18"/>
              </w:rPr>
              <w:br/>
            </w:r>
            <w:r w:rsidRPr="00F82ECA">
              <w:rPr>
                <w:rFonts w:ascii="Arial" w:hAnsi="Arial" w:cs="Arial"/>
                <w:color w:val="000000"/>
                <w:sz w:val="18"/>
                <w:szCs w:val="18"/>
              </w:rPr>
              <w:t>(Total Personnel Wage Costs + Program Costs + Participant</w:t>
            </w:r>
            <w:r w:rsidRPr="00F82ECA">
              <w:rPr>
                <w:rFonts w:ascii="Arial" w:hAnsi="Arial" w:cs="Arial"/>
                <w:color w:val="000000"/>
                <w:sz w:val="18"/>
                <w:szCs w:val="18"/>
              </w:rPr>
              <w:br/>
              <w:t xml:space="preserve"> Wages/Stipends and Flexible Funds/Incentives)</w:t>
            </w:r>
          </w:p>
        </w:tc>
        <w:tc>
          <w:tcPr>
            <w:tcW w:w="2454" w:type="dxa"/>
            <w:tcBorders>
              <w:top w:val="nil"/>
              <w:left w:val="nil"/>
              <w:bottom w:val="single" w:sz="12" w:space="0" w:color="auto"/>
              <w:right w:val="single" w:sz="8" w:space="0" w:color="auto"/>
            </w:tcBorders>
            <w:shd w:val="clear" w:color="000000" w:fill="E2EFDA"/>
            <w:noWrap/>
            <w:vAlign w:val="center"/>
            <w:hideMark/>
          </w:tcPr>
          <w:p w14:paraId="3E90CAD7" w14:textId="77777777" w:rsidR="006013AE" w:rsidRPr="00F82ECA" w:rsidRDefault="006013AE">
            <w:pP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5AC9AA85" w14:textId="77777777">
        <w:trPr>
          <w:trHeight w:val="402"/>
        </w:trPr>
        <w:tc>
          <w:tcPr>
            <w:tcW w:w="6300" w:type="dxa"/>
            <w:gridSpan w:val="3"/>
            <w:tcBorders>
              <w:top w:val="single" w:sz="12" w:space="0" w:color="auto"/>
              <w:left w:val="single" w:sz="8" w:space="0" w:color="000000"/>
              <w:bottom w:val="single" w:sz="12" w:space="0" w:color="auto"/>
              <w:right w:val="single" w:sz="12" w:space="0" w:color="000000"/>
            </w:tcBorders>
            <w:shd w:val="clear" w:color="000000" w:fill="BFBFBF"/>
            <w:noWrap/>
            <w:vAlign w:val="center"/>
            <w:hideMark/>
          </w:tcPr>
          <w:p w14:paraId="65AA7F4D"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1776" w:type="dxa"/>
            <w:tcBorders>
              <w:top w:val="single" w:sz="12" w:space="0" w:color="auto"/>
              <w:left w:val="nil"/>
              <w:bottom w:val="single" w:sz="12" w:space="0" w:color="auto"/>
              <w:right w:val="single" w:sz="12" w:space="0" w:color="auto"/>
            </w:tcBorders>
            <w:shd w:val="clear" w:color="000000" w:fill="BFBFBF"/>
            <w:noWrap/>
            <w:vAlign w:val="center"/>
            <w:hideMark/>
          </w:tcPr>
          <w:p w14:paraId="58E2902D"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RATE (%)</w:t>
            </w:r>
          </w:p>
        </w:tc>
        <w:tc>
          <w:tcPr>
            <w:tcW w:w="2454" w:type="dxa"/>
            <w:tcBorders>
              <w:top w:val="single" w:sz="12" w:space="0" w:color="auto"/>
              <w:left w:val="nil"/>
              <w:bottom w:val="single" w:sz="12" w:space="0" w:color="auto"/>
              <w:right w:val="single" w:sz="12" w:space="0" w:color="auto"/>
            </w:tcBorders>
            <w:shd w:val="clear" w:color="000000" w:fill="BFBFBF"/>
            <w:noWrap/>
            <w:vAlign w:val="center"/>
            <w:hideMark/>
          </w:tcPr>
          <w:p w14:paraId="06C1FB13"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BUDGET AMOUNT</w:t>
            </w:r>
          </w:p>
        </w:tc>
      </w:tr>
      <w:tr w:rsidR="006013AE" w:rsidRPr="00F82ECA" w14:paraId="6AC6DBDB" w14:textId="77777777">
        <w:trPr>
          <w:trHeight w:val="402"/>
        </w:trPr>
        <w:tc>
          <w:tcPr>
            <w:tcW w:w="580" w:type="dxa"/>
            <w:tcBorders>
              <w:top w:val="nil"/>
              <w:left w:val="single" w:sz="8" w:space="0" w:color="auto"/>
              <w:bottom w:val="single" w:sz="8" w:space="0" w:color="auto"/>
              <w:right w:val="single" w:sz="8" w:space="0" w:color="auto"/>
            </w:tcBorders>
            <w:shd w:val="clear" w:color="000000" w:fill="FFC000"/>
            <w:noWrap/>
            <w:vAlign w:val="center"/>
            <w:hideMark/>
          </w:tcPr>
          <w:p w14:paraId="059F8703"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4</w:t>
            </w:r>
          </w:p>
        </w:tc>
        <w:tc>
          <w:tcPr>
            <w:tcW w:w="5720" w:type="dxa"/>
            <w:gridSpan w:val="2"/>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7262109D" w14:textId="77777777" w:rsidR="007E021F" w:rsidRDefault="006013AE">
            <w:pPr>
              <w:jc w:val="right"/>
              <w:rPr>
                <w:rFonts w:ascii="Arial" w:hAnsi="Arial" w:cs="Arial"/>
                <w:b/>
                <w:bCs/>
                <w:color w:val="000000"/>
                <w:sz w:val="18"/>
                <w:szCs w:val="18"/>
              </w:rPr>
            </w:pPr>
            <w:r w:rsidRPr="00F82ECA">
              <w:rPr>
                <w:rFonts w:ascii="Arial" w:hAnsi="Arial" w:cs="Arial"/>
                <w:b/>
                <w:bCs/>
                <w:color w:val="000000"/>
                <w:sz w:val="18"/>
                <w:szCs w:val="18"/>
              </w:rPr>
              <w:t>Indirect Costs</w:t>
            </w:r>
            <w:r w:rsidR="00C51B10">
              <w:rPr>
                <w:rFonts w:ascii="Arial" w:hAnsi="Arial" w:cs="Arial"/>
                <w:b/>
                <w:bCs/>
                <w:color w:val="000000"/>
                <w:sz w:val="18"/>
                <w:szCs w:val="18"/>
              </w:rPr>
              <w:t xml:space="preserve"> </w:t>
            </w:r>
          </w:p>
          <w:p w14:paraId="540B37A2" w14:textId="144D3E77" w:rsidR="006013AE" w:rsidRPr="00F82ECA" w:rsidRDefault="00C51B10">
            <w:pPr>
              <w:jc w:val="right"/>
              <w:rPr>
                <w:rFonts w:ascii="Arial" w:hAnsi="Arial" w:cs="Arial"/>
                <w:b/>
                <w:bCs/>
                <w:color w:val="000000"/>
                <w:sz w:val="18"/>
                <w:szCs w:val="18"/>
              </w:rPr>
            </w:pPr>
            <w:r>
              <w:rPr>
                <w:rFonts w:ascii="Arial" w:hAnsi="Arial" w:cs="Arial"/>
                <w:b/>
                <w:bCs/>
                <w:color w:val="000000"/>
                <w:sz w:val="18"/>
                <w:szCs w:val="18"/>
              </w:rPr>
              <w:t>(not to exceed 10% of Personnel Wage + Program costs)</w:t>
            </w:r>
          </w:p>
        </w:tc>
        <w:tc>
          <w:tcPr>
            <w:tcW w:w="1776" w:type="dxa"/>
            <w:tcBorders>
              <w:top w:val="nil"/>
              <w:left w:val="nil"/>
              <w:bottom w:val="single" w:sz="12" w:space="0" w:color="auto"/>
              <w:right w:val="single" w:sz="12" w:space="0" w:color="auto"/>
            </w:tcBorders>
            <w:shd w:val="clear" w:color="auto" w:fill="auto"/>
            <w:noWrap/>
            <w:vAlign w:val="center"/>
            <w:hideMark/>
          </w:tcPr>
          <w:p w14:paraId="4D622EDF"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w:t>
            </w:r>
          </w:p>
        </w:tc>
        <w:tc>
          <w:tcPr>
            <w:tcW w:w="2454" w:type="dxa"/>
            <w:tcBorders>
              <w:top w:val="nil"/>
              <w:left w:val="nil"/>
              <w:bottom w:val="single" w:sz="12" w:space="0" w:color="auto"/>
              <w:right w:val="single" w:sz="12" w:space="0" w:color="auto"/>
            </w:tcBorders>
            <w:shd w:val="clear" w:color="auto" w:fill="auto"/>
            <w:noWrap/>
            <w:vAlign w:val="center"/>
            <w:hideMark/>
          </w:tcPr>
          <w:p w14:paraId="4AAD05DD"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r w:rsidR="006013AE" w:rsidRPr="00F82ECA" w14:paraId="4C8A52FC" w14:textId="77777777">
        <w:trPr>
          <w:trHeight w:val="255"/>
        </w:trPr>
        <w:tc>
          <w:tcPr>
            <w:tcW w:w="580" w:type="dxa"/>
            <w:tcBorders>
              <w:top w:val="nil"/>
              <w:left w:val="nil"/>
              <w:bottom w:val="nil"/>
              <w:right w:val="nil"/>
            </w:tcBorders>
            <w:shd w:val="clear" w:color="auto" w:fill="auto"/>
            <w:noWrap/>
            <w:vAlign w:val="bottom"/>
            <w:hideMark/>
          </w:tcPr>
          <w:p w14:paraId="69ED41F7" w14:textId="77777777" w:rsidR="006013AE" w:rsidRPr="00F82ECA" w:rsidRDefault="006013AE">
            <w:pPr>
              <w:jc w:val="center"/>
              <w:rPr>
                <w:rFonts w:ascii="Arial" w:hAnsi="Arial" w:cs="Arial"/>
                <w:b/>
                <w:bCs/>
                <w:color w:val="000000"/>
                <w:sz w:val="18"/>
                <w:szCs w:val="18"/>
              </w:rPr>
            </w:pPr>
          </w:p>
        </w:tc>
        <w:tc>
          <w:tcPr>
            <w:tcW w:w="3020" w:type="dxa"/>
            <w:tcBorders>
              <w:top w:val="nil"/>
              <w:left w:val="nil"/>
              <w:bottom w:val="nil"/>
              <w:right w:val="nil"/>
            </w:tcBorders>
            <w:shd w:val="clear" w:color="auto" w:fill="auto"/>
            <w:noWrap/>
            <w:vAlign w:val="bottom"/>
            <w:hideMark/>
          </w:tcPr>
          <w:p w14:paraId="4E087FAA" w14:textId="77777777" w:rsidR="006013AE" w:rsidRPr="00F82ECA" w:rsidRDefault="006013AE"/>
        </w:tc>
        <w:tc>
          <w:tcPr>
            <w:tcW w:w="2700" w:type="dxa"/>
            <w:tcBorders>
              <w:top w:val="nil"/>
              <w:left w:val="nil"/>
              <w:bottom w:val="nil"/>
              <w:right w:val="nil"/>
            </w:tcBorders>
            <w:shd w:val="clear" w:color="auto" w:fill="auto"/>
            <w:noWrap/>
            <w:vAlign w:val="bottom"/>
            <w:hideMark/>
          </w:tcPr>
          <w:p w14:paraId="37167BEB" w14:textId="77777777" w:rsidR="006013AE" w:rsidRPr="00F82ECA" w:rsidRDefault="006013AE"/>
        </w:tc>
        <w:tc>
          <w:tcPr>
            <w:tcW w:w="1776" w:type="dxa"/>
            <w:tcBorders>
              <w:top w:val="nil"/>
              <w:left w:val="nil"/>
              <w:bottom w:val="nil"/>
              <w:right w:val="nil"/>
            </w:tcBorders>
            <w:shd w:val="clear" w:color="auto" w:fill="auto"/>
            <w:noWrap/>
            <w:vAlign w:val="bottom"/>
            <w:hideMark/>
          </w:tcPr>
          <w:p w14:paraId="749CB412" w14:textId="77777777" w:rsidR="006013AE" w:rsidRPr="00F82ECA" w:rsidRDefault="006013AE"/>
        </w:tc>
        <w:tc>
          <w:tcPr>
            <w:tcW w:w="2454" w:type="dxa"/>
            <w:tcBorders>
              <w:top w:val="nil"/>
              <w:left w:val="nil"/>
              <w:bottom w:val="nil"/>
              <w:right w:val="nil"/>
            </w:tcBorders>
            <w:shd w:val="clear" w:color="auto" w:fill="auto"/>
            <w:noWrap/>
            <w:vAlign w:val="bottom"/>
            <w:hideMark/>
          </w:tcPr>
          <w:p w14:paraId="3AB4FE3E" w14:textId="77777777" w:rsidR="006013AE" w:rsidRPr="00F82ECA" w:rsidRDefault="006013AE"/>
        </w:tc>
      </w:tr>
      <w:tr w:rsidR="006013AE" w:rsidRPr="00F82ECA" w14:paraId="7C161B69" w14:textId="77777777">
        <w:trPr>
          <w:trHeight w:val="600"/>
        </w:trPr>
        <w:tc>
          <w:tcPr>
            <w:tcW w:w="580" w:type="dxa"/>
            <w:tcBorders>
              <w:top w:val="nil"/>
              <w:left w:val="nil"/>
              <w:bottom w:val="nil"/>
              <w:right w:val="nil"/>
            </w:tcBorders>
            <w:shd w:val="clear" w:color="auto" w:fill="auto"/>
            <w:vAlign w:val="center"/>
            <w:hideMark/>
          </w:tcPr>
          <w:p w14:paraId="719E6BCE" w14:textId="77777777" w:rsidR="006013AE" w:rsidRPr="00F82ECA" w:rsidRDefault="006013AE"/>
        </w:tc>
        <w:tc>
          <w:tcPr>
            <w:tcW w:w="3020" w:type="dxa"/>
            <w:tcBorders>
              <w:top w:val="nil"/>
              <w:left w:val="nil"/>
              <w:bottom w:val="nil"/>
              <w:right w:val="nil"/>
            </w:tcBorders>
            <w:shd w:val="clear" w:color="auto" w:fill="auto"/>
            <w:vAlign w:val="center"/>
            <w:hideMark/>
          </w:tcPr>
          <w:p w14:paraId="659AAB01" w14:textId="77777777" w:rsidR="006013AE" w:rsidRPr="00F82ECA" w:rsidRDefault="006013AE">
            <w:pPr>
              <w:jc w:val="center"/>
            </w:pPr>
          </w:p>
        </w:tc>
        <w:tc>
          <w:tcPr>
            <w:tcW w:w="2700" w:type="dxa"/>
            <w:tcBorders>
              <w:top w:val="nil"/>
              <w:left w:val="nil"/>
              <w:bottom w:val="nil"/>
              <w:right w:val="nil"/>
            </w:tcBorders>
            <w:shd w:val="clear" w:color="auto" w:fill="auto"/>
            <w:vAlign w:val="center"/>
            <w:hideMark/>
          </w:tcPr>
          <w:p w14:paraId="799F383A" w14:textId="77777777" w:rsidR="006013AE" w:rsidRPr="00F82ECA" w:rsidRDefault="006013AE">
            <w:pPr>
              <w:jc w:val="center"/>
            </w:pPr>
          </w:p>
        </w:tc>
        <w:tc>
          <w:tcPr>
            <w:tcW w:w="1776" w:type="dxa"/>
            <w:tcBorders>
              <w:top w:val="nil"/>
              <w:left w:val="nil"/>
              <w:bottom w:val="nil"/>
              <w:right w:val="nil"/>
            </w:tcBorders>
            <w:shd w:val="clear" w:color="auto" w:fill="auto"/>
            <w:vAlign w:val="center"/>
            <w:hideMark/>
          </w:tcPr>
          <w:p w14:paraId="6C3CF45E"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REGION 6</w:t>
            </w:r>
          </w:p>
        </w:tc>
        <w:tc>
          <w:tcPr>
            <w:tcW w:w="2454"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7977982E"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TOTAL BUDGET AMOUNT</w:t>
            </w:r>
          </w:p>
        </w:tc>
      </w:tr>
      <w:tr w:rsidR="006013AE" w:rsidRPr="00F82ECA" w14:paraId="0263A1F5" w14:textId="77777777">
        <w:trPr>
          <w:trHeight w:val="630"/>
        </w:trPr>
        <w:tc>
          <w:tcPr>
            <w:tcW w:w="8076" w:type="dxa"/>
            <w:gridSpan w:val="4"/>
            <w:tcBorders>
              <w:top w:val="single" w:sz="8" w:space="0" w:color="auto"/>
              <w:left w:val="single" w:sz="8" w:space="0" w:color="auto"/>
              <w:bottom w:val="single" w:sz="8" w:space="0" w:color="auto"/>
              <w:right w:val="single" w:sz="8" w:space="0" w:color="000000"/>
            </w:tcBorders>
            <w:shd w:val="clear" w:color="000000" w:fill="DDEBF7"/>
            <w:vAlign w:val="center"/>
            <w:hideMark/>
          </w:tcPr>
          <w:p w14:paraId="77269157" w14:textId="77777777" w:rsidR="006013AE" w:rsidRPr="00F82ECA" w:rsidRDefault="006013AE">
            <w:pPr>
              <w:jc w:val="right"/>
              <w:rPr>
                <w:rFonts w:ascii="Arial" w:hAnsi="Arial" w:cs="Arial"/>
                <w:b/>
                <w:bCs/>
                <w:color w:val="000000"/>
                <w:sz w:val="18"/>
                <w:szCs w:val="18"/>
              </w:rPr>
            </w:pPr>
            <w:r w:rsidRPr="00F82ECA">
              <w:rPr>
                <w:rFonts w:ascii="Arial" w:hAnsi="Arial" w:cs="Arial"/>
                <w:b/>
                <w:bCs/>
                <w:color w:val="000000"/>
                <w:sz w:val="18"/>
                <w:szCs w:val="18"/>
              </w:rPr>
              <w:t xml:space="preserve"> GRAND TOTAL COSTS</w:t>
            </w:r>
            <w:r w:rsidRPr="00F82ECA">
              <w:rPr>
                <w:rFonts w:ascii="Arial" w:hAnsi="Arial" w:cs="Arial"/>
                <w:b/>
                <w:bCs/>
                <w:color w:val="000000"/>
                <w:sz w:val="18"/>
                <w:szCs w:val="18"/>
              </w:rPr>
              <w:br/>
              <w:t xml:space="preserve"> (Sub</w:t>
            </w:r>
            <w:r>
              <w:rPr>
                <w:rFonts w:ascii="Arial" w:hAnsi="Arial" w:cs="Arial"/>
                <w:b/>
                <w:bCs/>
                <w:color w:val="000000"/>
                <w:sz w:val="18"/>
                <w:szCs w:val="18"/>
              </w:rPr>
              <w:t>t</w:t>
            </w:r>
            <w:r w:rsidRPr="00F82ECA">
              <w:rPr>
                <w:rFonts w:ascii="Arial" w:hAnsi="Arial" w:cs="Arial"/>
                <w:b/>
                <w:bCs/>
                <w:color w:val="000000"/>
                <w:sz w:val="18"/>
                <w:szCs w:val="18"/>
              </w:rPr>
              <w:t xml:space="preserve">otal + Indirect Costs) </w:t>
            </w:r>
          </w:p>
        </w:tc>
        <w:tc>
          <w:tcPr>
            <w:tcW w:w="2454" w:type="dxa"/>
            <w:tcBorders>
              <w:top w:val="nil"/>
              <w:left w:val="nil"/>
              <w:bottom w:val="single" w:sz="8" w:space="0" w:color="auto"/>
              <w:right w:val="single" w:sz="8" w:space="0" w:color="auto"/>
            </w:tcBorders>
            <w:shd w:val="clear" w:color="000000" w:fill="DDEBF7"/>
            <w:vAlign w:val="center"/>
            <w:hideMark/>
          </w:tcPr>
          <w:p w14:paraId="1DA29CBC" w14:textId="77777777" w:rsidR="006013AE" w:rsidRPr="00F82ECA" w:rsidRDefault="006013AE">
            <w:pPr>
              <w:jc w:val="center"/>
              <w:rPr>
                <w:rFonts w:ascii="Arial" w:hAnsi="Arial" w:cs="Arial"/>
                <w:b/>
                <w:bCs/>
                <w:color w:val="000000"/>
                <w:sz w:val="18"/>
                <w:szCs w:val="18"/>
              </w:rPr>
            </w:pPr>
            <w:r w:rsidRPr="00F82ECA">
              <w:rPr>
                <w:rFonts w:ascii="Arial" w:hAnsi="Arial" w:cs="Arial"/>
                <w:b/>
                <w:bCs/>
                <w:color w:val="000000"/>
                <w:sz w:val="18"/>
                <w:szCs w:val="18"/>
              </w:rPr>
              <w:t xml:space="preserve"> $                                   -   </w:t>
            </w:r>
          </w:p>
        </w:tc>
      </w:tr>
    </w:tbl>
    <w:p w14:paraId="4348D652" w14:textId="77777777" w:rsidR="006013AE" w:rsidRDefault="006013AE" w:rsidP="006013AE">
      <w:pPr>
        <w:rPr>
          <w:highlight w:val="lightGray"/>
        </w:rPr>
      </w:pPr>
    </w:p>
    <w:p w14:paraId="15A413AA" w14:textId="77777777" w:rsidR="00F82ECA" w:rsidRDefault="00F82ECA" w:rsidP="00F82ECA">
      <w:pPr>
        <w:rPr>
          <w:highlight w:val="lightGray"/>
        </w:rPr>
      </w:pPr>
    </w:p>
    <w:p w14:paraId="55176F0D" w14:textId="77777777" w:rsidR="00C22C08" w:rsidRDefault="00C22C08" w:rsidP="00F82ECA">
      <w:pPr>
        <w:rPr>
          <w:highlight w:val="lightGray"/>
        </w:rPr>
      </w:pPr>
    </w:p>
    <w:p w14:paraId="0C958B0B" w14:textId="77777777" w:rsidR="006013AE" w:rsidRDefault="006013AE" w:rsidP="00F82ECA">
      <w:pPr>
        <w:rPr>
          <w:highlight w:val="lightGray"/>
        </w:rPr>
      </w:pPr>
    </w:p>
    <w:p w14:paraId="3CA09DDB" w14:textId="77777777" w:rsidR="00566827" w:rsidRPr="00310F7D" w:rsidRDefault="00566827" w:rsidP="00566827">
      <w:pPr>
        <w:spacing w:after="240"/>
        <w:rPr>
          <w:rFonts w:ascii="Calibri" w:hAnsi="Calibri" w:cs="Calibri"/>
          <w:b/>
          <w:bCs/>
          <w:sz w:val="24"/>
          <w:szCs w:val="24"/>
        </w:rPr>
      </w:pPr>
      <w:r w:rsidRPr="00310F7D">
        <w:rPr>
          <w:rFonts w:ascii="Calibri" w:hAnsi="Calibri" w:cs="Calibri"/>
          <w:b/>
          <w:bCs/>
          <w:sz w:val="24"/>
          <w:szCs w:val="24"/>
        </w:rPr>
        <w:t>BUDGET NARRATIVE</w:t>
      </w:r>
    </w:p>
    <w:p w14:paraId="78D4B691" w14:textId="58162930" w:rsidR="00566827" w:rsidRDefault="00566827" w:rsidP="00566827">
      <w:pPr>
        <w:spacing w:after="240"/>
        <w:rPr>
          <w:rFonts w:ascii="Calibri" w:hAnsi="Calibri" w:cs="Calibri"/>
          <w:sz w:val="24"/>
          <w:szCs w:val="24"/>
        </w:rPr>
      </w:pPr>
      <w:r w:rsidRPr="00E64BF4">
        <w:rPr>
          <w:rFonts w:ascii="Calibri" w:hAnsi="Calibri" w:cs="Calibri"/>
          <w:sz w:val="24"/>
          <w:szCs w:val="24"/>
        </w:rPr>
        <w:t>Bidder is to provide a BUDGET NARRATIVE that provides a detailed explanation, justification, and breakdown of cost calculation, including any leveraged funding for the program</w:t>
      </w:r>
      <w:r w:rsidR="00D71EB2">
        <w:rPr>
          <w:rFonts w:ascii="Calibri" w:hAnsi="Calibri" w:cs="Calibri"/>
          <w:sz w:val="24"/>
          <w:szCs w:val="24"/>
        </w:rPr>
        <w:t xml:space="preserve"> if any</w:t>
      </w:r>
      <w:r w:rsidRPr="00E64BF4">
        <w:rPr>
          <w:rFonts w:ascii="Calibri" w:hAnsi="Calibri" w:cs="Calibri"/>
          <w:sz w:val="24"/>
          <w:szCs w:val="24"/>
        </w:rPr>
        <w:t>.</w:t>
      </w:r>
    </w:p>
    <w:p w14:paraId="136CDAFB" w14:textId="77777777" w:rsidR="00566827" w:rsidRDefault="00566827" w:rsidP="00566827">
      <w:pPr>
        <w:spacing w:after="240"/>
        <w:rPr>
          <w:rFonts w:ascii="Calibri" w:hAnsi="Calibri" w:cs="Calibri"/>
          <w:b/>
          <w:bCs/>
          <w:sz w:val="24"/>
          <w:szCs w:val="24"/>
        </w:rPr>
      </w:pPr>
      <w:r w:rsidRPr="00E64BF4">
        <w:rPr>
          <w:rFonts w:ascii="Calibri" w:hAnsi="Calibri" w:cs="Calibri"/>
          <w:b/>
          <w:bCs/>
          <w:sz w:val="24"/>
          <w:szCs w:val="24"/>
          <w:highlight w:val="cyan"/>
        </w:rPr>
        <w:t>Response:</w:t>
      </w:r>
    </w:p>
    <w:p w14:paraId="52197DDD" w14:textId="77777777" w:rsidR="00566827" w:rsidRDefault="00566827" w:rsidP="00566827">
      <w:pPr>
        <w:spacing w:after="240"/>
        <w:rPr>
          <w:rFonts w:ascii="Calibri" w:hAnsi="Calibri" w:cs="Calibri"/>
          <w:b/>
          <w:bCs/>
          <w:sz w:val="24"/>
          <w:szCs w:val="24"/>
        </w:rPr>
      </w:pPr>
    </w:p>
    <w:p w14:paraId="59D60A04" w14:textId="77777777" w:rsidR="004E7F95" w:rsidRDefault="004E7F95" w:rsidP="00566827">
      <w:pPr>
        <w:spacing w:after="240"/>
        <w:rPr>
          <w:rFonts w:ascii="Calibri" w:hAnsi="Calibri" w:cs="Calibri"/>
          <w:b/>
          <w:bCs/>
          <w:sz w:val="24"/>
          <w:szCs w:val="24"/>
        </w:rPr>
      </w:pPr>
    </w:p>
    <w:p w14:paraId="73AA8256" w14:textId="77777777" w:rsidR="004E7F95" w:rsidRDefault="004E7F95" w:rsidP="00566827">
      <w:pPr>
        <w:spacing w:after="240"/>
        <w:rPr>
          <w:rFonts w:ascii="Calibri" w:hAnsi="Calibri" w:cs="Calibri"/>
          <w:b/>
          <w:bCs/>
          <w:sz w:val="24"/>
          <w:szCs w:val="24"/>
        </w:rPr>
      </w:pPr>
    </w:p>
    <w:p w14:paraId="7A653A6E" w14:textId="77777777" w:rsidR="004E7F95" w:rsidRDefault="004E7F95" w:rsidP="00566827">
      <w:pPr>
        <w:spacing w:after="240"/>
        <w:rPr>
          <w:rFonts w:ascii="Calibri" w:hAnsi="Calibri" w:cs="Calibri"/>
          <w:b/>
          <w:bCs/>
          <w:sz w:val="24"/>
          <w:szCs w:val="24"/>
        </w:rPr>
      </w:pPr>
    </w:p>
    <w:p w14:paraId="28F7C3ED" w14:textId="77777777" w:rsidR="00566827" w:rsidRPr="00E64BF4" w:rsidRDefault="00566827" w:rsidP="00566827">
      <w:pPr>
        <w:spacing w:after="240"/>
        <w:rPr>
          <w:rFonts w:ascii="Calibri" w:hAnsi="Calibri" w:cs="Calibri"/>
          <w:b/>
          <w:bCs/>
          <w:sz w:val="24"/>
          <w:szCs w:val="24"/>
        </w:rPr>
      </w:pPr>
    </w:p>
    <w:p w14:paraId="4424220E" w14:textId="77777777" w:rsidR="00566827" w:rsidRDefault="00566827" w:rsidP="00566827">
      <w:pPr>
        <w:spacing w:after="240"/>
        <w:rPr>
          <w:rFonts w:ascii="Calibri" w:hAnsi="Calibri" w:cs="Calibri"/>
          <w:color w:val="FFFFFF"/>
          <w:sz w:val="22"/>
        </w:rPr>
      </w:pPr>
      <w:r w:rsidRPr="00EB4661">
        <w:rPr>
          <w:rFonts w:ascii="Calibri" w:hAnsi="Calibri" w:cs="Calibri"/>
          <w:b/>
          <w:bCs/>
          <w:sz w:val="24"/>
        </w:rPr>
        <w:t>Maximum Length:</w:t>
      </w:r>
      <w:r>
        <w:rPr>
          <w:rFonts w:ascii="Calibri" w:hAnsi="Calibri" w:cs="Calibri"/>
          <w:b/>
          <w:bCs/>
          <w:sz w:val="24"/>
        </w:rPr>
        <w:t xml:space="preserve"> None.</w:t>
      </w:r>
      <w:r w:rsidRPr="00EB4661">
        <w:rPr>
          <w:rFonts w:ascii="Calibri" w:hAnsi="Calibri" w:cs="Calibri"/>
          <w:b/>
          <w:bCs/>
          <w:sz w:val="24"/>
        </w:rPr>
        <w:t xml:space="preserve">  </w:t>
      </w:r>
      <w:r>
        <w:rPr>
          <w:rFonts w:ascii="Calibri" w:hAnsi="Calibri" w:cs="Calibri"/>
          <w:color w:val="FFFFFF"/>
          <w:sz w:val="22"/>
        </w:rPr>
        <w:t xml:space="preserve"> No </w:t>
      </w:r>
    </w:p>
    <w:p w14:paraId="69DC8DAC" w14:textId="77777777" w:rsidR="00F82ECA" w:rsidRDefault="00F82ECA" w:rsidP="00F82ECA">
      <w:pPr>
        <w:rPr>
          <w:highlight w:val="lightGray"/>
        </w:rPr>
      </w:pPr>
    </w:p>
    <w:p w14:paraId="09A4A66C" w14:textId="77777777" w:rsidR="00F82ECA" w:rsidRDefault="00F82ECA" w:rsidP="00F82ECA">
      <w:pPr>
        <w:rPr>
          <w:highlight w:val="lightGray"/>
        </w:rPr>
      </w:pPr>
    </w:p>
    <w:p w14:paraId="0CE428A3" w14:textId="77777777" w:rsidR="00F82ECA" w:rsidRDefault="00F82ECA" w:rsidP="00F82ECA">
      <w:pPr>
        <w:rPr>
          <w:highlight w:val="lightGray"/>
        </w:rPr>
      </w:pPr>
    </w:p>
    <w:p w14:paraId="1997E1DB" w14:textId="77777777" w:rsidR="00F82ECA" w:rsidRDefault="00F82ECA" w:rsidP="00F82ECA">
      <w:pPr>
        <w:rPr>
          <w:highlight w:val="lightGray"/>
        </w:rPr>
      </w:pPr>
    </w:p>
    <w:p w14:paraId="2523D268" w14:textId="77777777" w:rsidR="004D5FE7" w:rsidRDefault="004D5FE7" w:rsidP="00F82ECA">
      <w:pPr>
        <w:rPr>
          <w:highlight w:val="lightGray"/>
        </w:rPr>
        <w:sectPr w:rsidR="004D5FE7" w:rsidSect="0021590B">
          <w:headerReference w:type="first" r:id="rId96"/>
          <w:footerReference w:type="first" r:id="rId97"/>
          <w:pgSz w:w="12240" w:h="15840" w:code="1"/>
          <w:pgMar w:top="1440" w:right="1080" w:bottom="1080" w:left="1080" w:header="288" w:footer="576" w:gutter="0"/>
          <w:cols w:space="720"/>
          <w:formProt w:val="0"/>
          <w:titlePg/>
          <w:docGrid w:linePitch="354"/>
        </w:sectPr>
      </w:pPr>
    </w:p>
    <w:p w14:paraId="6FF37891" w14:textId="73C5E4EB" w:rsidR="000D4620" w:rsidRPr="000D4620" w:rsidRDefault="000D4620" w:rsidP="000D4620">
      <w:pPr>
        <w:pStyle w:val="Heading4"/>
        <w:shd w:val="clear" w:color="auto" w:fill="DEEAF6" w:themeFill="accent5" w:themeFillTint="33"/>
        <w:jc w:val="left"/>
      </w:pPr>
      <w:r w:rsidRPr="000D4620">
        <w:lastRenderedPageBreak/>
        <w:t>TABLE OF KEY PERSONNEL</w:t>
      </w:r>
      <w:r w:rsidRPr="000D4620">
        <w:tab/>
      </w:r>
    </w:p>
    <w:p w14:paraId="1D25CC44" w14:textId="306C4446" w:rsidR="00F43F6A" w:rsidRPr="00266DFB" w:rsidRDefault="00F43F6A" w:rsidP="00266DFB">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w:t>
      </w:r>
      <w:r w:rsidR="00502F47" w:rsidRPr="00266DFB">
        <w:rPr>
          <w:rFonts w:ascii="Calibri" w:hAnsi="Calibri" w:cs="Calibri"/>
          <w:sz w:val="24"/>
        </w:rPr>
        <w:t>Bidder</w:t>
      </w:r>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112390">
        <w:rPr>
          <w:rFonts w:ascii="Calibri" w:hAnsi="Calibri" w:cs="Calibri"/>
          <w:sz w:val="24"/>
        </w:rPr>
        <w:t>essential</w:t>
      </w:r>
      <w:r w:rsidRPr="00266DFB">
        <w:rPr>
          <w:rFonts w:ascii="Calibri" w:hAnsi="Calibri" w:cs="Calibri"/>
          <w:sz w:val="24"/>
        </w:rPr>
        <w:t xml:space="preserve"> personnel associated </w:t>
      </w:r>
      <w:r w:rsidR="00112390">
        <w:rPr>
          <w:rFonts w:ascii="Calibri" w:hAnsi="Calibri" w:cs="Calibri"/>
          <w:sz w:val="24"/>
        </w:rPr>
        <w:t xml:space="preserve">with </w:t>
      </w:r>
      <w:r w:rsidR="00B75458" w:rsidRPr="00266DFB">
        <w:rPr>
          <w:rFonts w:ascii="Calibri" w:hAnsi="Calibri" w:cs="Calibri"/>
          <w:sz w:val="24"/>
        </w:rPr>
        <w:t xml:space="preserve">providing services to the </w:t>
      </w:r>
      <w:r w:rsidR="00B75458" w:rsidRPr="000A08E2">
        <w:rPr>
          <w:rFonts w:ascii="Calibri" w:hAnsi="Calibri" w:cs="Calibri"/>
          <w:sz w:val="24"/>
        </w:rPr>
        <w:t xml:space="preserve">County, </w:t>
      </w:r>
      <w:r w:rsidR="00BF3055" w:rsidRPr="000A08E2">
        <w:rPr>
          <w:rFonts w:ascii="Calibri" w:hAnsi="Calibri" w:cs="Calibri"/>
          <w:sz w:val="24"/>
        </w:rPr>
        <w:t>including</w:t>
      </w:r>
      <w:r w:rsidR="00B75458" w:rsidRPr="000A08E2">
        <w:rPr>
          <w:rFonts w:ascii="Calibri" w:hAnsi="Calibri" w:cs="Calibri"/>
          <w:sz w:val="24"/>
        </w:rPr>
        <w:t xml:space="preserve"> collaborating partners.  </w:t>
      </w:r>
    </w:p>
    <w:p w14:paraId="4E1A14A2" w14:textId="611EBFAD"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112390">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112390">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9C50E8">
      <w:pPr>
        <w:numPr>
          <w:ilvl w:val="0"/>
          <w:numId w:val="11"/>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6685CB12" w:rsidR="00F43F6A" w:rsidRPr="00266DFB" w:rsidRDefault="00F43F6A" w:rsidP="009C50E8">
      <w:pPr>
        <w:numPr>
          <w:ilvl w:val="0"/>
          <w:numId w:val="11"/>
        </w:numPr>
        <w:spacing w:before="240" w:after="240"/>
        <w:ind w:hanging="720"/>
        <w:rPr>
          <w:rFonts w:ascii="Calibri" w:hAnsi="Calibri" w:cs="Calibri"/>
          <w:sz w:val="24"/>
        </w:rPr>
      </w:pPr>
      <w:r w:rsidRPr="00266DFB">
        <w:rPr>
          <w:rFonts w:ascii="Calibri" w:hAnsi="Calibri" w:cs="Calibri"/>
          <w:sz w:val="24"/>
        </w:rPr>
        <w:t>Work contact information includ</w:t>
      </w:r>
      <w:r w:rsidR="00112390">
        <w:rPr>
          <w:rFonts w:ascii="Calibri" w:hAnsi="Calibri" w:cs="Calibri"/>
          <w:sz w:val="24"/>
        </w:rPr>
        <w:t>es</w:t>
      </w:r>
      <w:r w:rsidRPr="00266DFB">
        <w:rPr>
          <w:rFonts w:ascii="Calibri" w:hAnsi="Calibri" w:cs="Calibri"/>
          <w:sz w:val="24"/>
        </w:rPr>
        <w:t xml:space="preserve">, but </w:t>
      </w:r>
      <w:r w:rsidR="00112390">
        <w:rPr>
          <w:rFonts w:ascii="Calibri" w:hAnsi="Calibri" w:cs="Calibri"/>
          <w:sz w:val="24"/>
        </w:rPr>
        <w:t xml:space="preserve">is </w:t>
      </w:r>
      <w:r w:rsidRPr="00266DFB">
        <w:rPr>
          <w:rFonts w:ascii="Calibri" w:hAnsi="Calibri" w:cs="Calibri"/>
          <w:sz w:val="24"/>
        </w:rPr>
        <w:t xml:space="preserve">not limited to, the following:  work address, office telephone number, mobile work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7F1EB3DA" w14:textId="5C201C42" w:rsidR="00F43F6A" w:rsidRPr="00266DFB" w:rsidRDefault="00F43F6A" w:rsidP="009C50E8">
      <w:pPr>
        <w:numPr>
          <w:ilvl w:val="0"/>
          <w:numId w:val="11"/>
        </w:numPr>
        <w:spacing w:before="240" w:after="240"/>
        <w:ind w:hanging="720"/>
        <w:rPr>
          <w:rFonts w:ascii="Calibri" w:hAnsi="Calibri" w:cs="Calibri"/>
          <w:sz w:val="24"/>
        </w:rPr>
      </w:pPr>
      <w:bookmarkStart w:id="134" w:name="_Hlk101857604"/>
      <w:r w:rsidRPr="00266DFB">
        <w:rPr>
          <w:rFonts w:ascii="Calibri" w:hAnsi="Calibri" w:cs="Calibri"/>
          <w:sz w:val="24"/>
        </w:rPr>
        <w:t xml:space="preserve">The </w:t>
      </w:r>
      <w:r w:rsidR="00112390">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34"/>
      <w:r w:rsidRPr="00266DFB">
        <w:rPr>
          <w:rFonts w:ascii="Calibri" w:hAnsi="Calibri" w:cs="Calibri"/>
          <w:sz w:val="24"/>
        </w:rPr>
        <w:t xml:space="preserve"> </w:t>
      </w:r>
    </w:p>
    <w:p w14:paraId="45E420FF" w14:textId="77777777" w:rsidR="00F43F6A" w:rsidRPr="00266DFB" w:rsidRDefault="00F43F6A" w:rsidP="009C50E8">
      <w:pPr>
        <w:numPr>
          <w:ilvl w:val="0"/>
          <w:numId w:val="11"/>
        </w:numPr>
        <w:spacing w:before="240" w:after="240"/>
        <w:ind w:hanging="720"/>
        <w:rPr>
          <w:rFonts w:ascii="Calibri" w:hAnsi="Calibri" w:cs="Calibri"/>
          <w:sz w:val="24"/>
        </w:rPr>
      </w:pPr>
      <w:r w:rsidRPr="00266DFB">
        <w:rPr>
          <w:rFonts w:ascii="Calibri" w:hAnsi="Calibri" w:cs="Calibri"/>
          <w:sz w:val="24"/>
        </w:rPr>
        <w:t>Related experience on similar projects, certifications, and merits.</w:t>
      </w:r>
    </w:p>
    <w:p w14:paraId="72336546" w14:textId="4DB29646" w:rsidR="001215F1" w:rsidRPr="000A08E2" w:rsidRDefault="001215F1" w:rsidP="001215F1">
      <w:pPr>
        <w:spacing w:before="240" w:after="240"/>
        <w:rPr>
          <w:rFonts w:ascii="Calibri" w:hAnsi="Calibri" w:cs="Calibri"/>
          <w:sz w:val="24"/>
        </w:rPr>
      </w:pPr>
      <w:r w:rsidRPr="000A08E2">
        <w:rPr>
          <w:rFonts w:ascii="Calibri" w:hAnsi="Calibri" w:cs="Calibri"/>
          <w:sz w:val="24"/>
        </w:rPr>
        <w:t xml:space="preserve">If a Bidder collaborates with any other partners or subcontractors, </w:t>
      </w:r>
      <w:r w:rsidR="00ED5741" w:rsidRPr="000A08E2">
        <w:rPr>
          <w:rFonts w:ascii="Calibri" w:hAnsi="Calibri" w:cs="Calibri"/>
          <w:sz w:val="24"/>
        </w:rPr>
        <w:t xml:space="preserve">the </w:t>
      </w:r>
      <w:r w:rsidRPr="000A08E2">
        <w:rPr>
          <w:rFonts w:ascii="Calibri" w:hAnsi="Calibri" w:cs="Calibri"/>
          <w:sz w:val="24"/>
        </w:rPr>
        <w:t xml:space="preserve">Bidder </w:t>
      </w:r>
      <w:r w:rsidR="00E601AE" w:rsidRPr="000A08E2">
        <w:rPr>
          <w:rFonts w:ascii="Calibri" w:hAnsi="Calibri" w:cs="Calibri"/>
          <w:sz w:val="24"/>
        </w:rPr>
        <w:t>must</w:t>
      </w:r>
      <w:r w:rsidRPr="000A08E2">
        <w:rPr>
          <w:rFonts w:ascii="Calibri" w:hAnsi="Calibri" w:cs="Calibri"/>
          <w:sz w:val="24"/>
        </w:rPr>
        <w:t xml:space="preserve"> identify all key personnel, subcontractors, subcontractor qualifications, and how they plan to work together. Bidder </w:t>
      </w:r>
      <w:r w:rsidR="00E601AE" w:rsidRPr="000A08E2">
        <w:rPr>
          <w:rFonts w:ascii="Calibri" w:hAnsi="Calibri" w:cs="Calibri"/>
          <w:sz w:val="24"/>
        </w:rPr>
        <w:t>must</w:t>
      </w:r>
      <w:r w:rsidRPr="000A08E2">
        <w:rPr>
          <w:rFonts w:ascii="Calibri" w:hAnsi="Calibri" w:cs="Calibri"/>
          <w:sz w:val="24"/>
        </w:rPr>
        <w:t xml:space="preserve"> identify any existing agreements or MOUs between the Bidder(s) and proposed collaborator(s). </w:t>
      </w:r>
    </w:p>
    <w:p w14:paraId="3A6A8548" w14:textId="694D7B31" w:rsidR="00F43F6A" w:rsidRPr="000A08E2" w:rsidRDefault="001215F1" w:rsidP="001215F1">
      <w:pPr>
        <w:spacing w:before="240" w:after="240"/>
        <w:rPr>
          <w:rFonts w:ascii="Calibri" w:hAnsi="Calibri" w:cs="Calibri"/>
        </w:rPr>
      </w:pPr>
      <w:r w:rsidRPr="000A08E2">
        <w:rPr>
          <w:rFonts w:ascii="Calibri" w:hAnsi="Calibri" w:cs="Calibri"/>
          <w:sz w:val="24"/>
        </w:rPr>
        <w:t>In addition to the table, Bidder(s) must submit a complete résumé or curriculum vitae for each key personnel listed in the table</w:t>
      </w:r>
      <w:r w:rsidR="00112390" w:rsidRPr="000A08E2">
        <w:rPr>
          <w:rFonts w:ascii="Calibri" w:hAnsi="Calibri" w:cs="Calibri"/>
          <w:sz w:val="24"/>
        </w:rPr>
        <w:t>, including</w:t>
      </w:r>
      <w:r w:rsidRPr="000A08E2">
        <w:rPr>
          <w:rFonts w:ascii="Calibri" w:hAnsi="Calibri" w:cs="Calibri"/>
          <w:sz w:val="24"/>
        </w:rPr>
        <w:t xml:space="preserve"> educational background, relevant experience on similar projects, certifications, and merits. (Resumes should include work contact information, not personal contact information for the person.) </w:t>
      </w:r>
    </w:p>
    <w:p w14:paraId="2387E7BC" w14:textId="77777777" w:rsidR="00D0212C" w:rsidRPr="000A08E2" w:rsidRDefault="00D0212C" w:rsidP="00266DFB">
      <w:pPr>
        <w:spacing w:before="240" w:after="240"/>
        <w:rPr>
          <w:rFonts w:ascii="Calibri" w:hAnsi="Calibri" w:cs="Calibri"/>
        </w:rPr>
      </w:pPr>
    </w:p>
    <w:p w14:paraId="2FD1E333" w14:textId="5DA3AE4A" w:rsidR="00F43F6A" w:rsidRPr="000A08E2" w:rsidRDefault="00F43F6A" w:rsidP="00266DFB">
      <w:pPr>
        <w:spacing w:before="240" w:after="240"/>
        <w:rPr>
          <w:rFonts w:ascii="Calibri" w:hAnsi="Calibri" w:cs="Calibri"/>
          <w:sz w:val="24"/>
        </w:rPr>
      </w:pPr>
      <w:r w:rsidRPr="000A08E2">
        <w:rPr>
          <w:rFonts w:ascii="Calibri" w:hAnsi="Calibri" w:cs="Calibri"/>
          <w:b/>
          <w:bCs/>
          <w:sz w:val="24"/>
        </w:rPr>
        <w:t>Maximum Length:  There is no limit to the table.  There is, however, a 2-page limit per résumé or curriculum vitae.</w:t>
      </w:r>
      <w:r w:rsidR="00120291" w:rsidRPr="000A08E2">
        <w:rPr>
          <w:rFonts w:ascii="Calibri" w:hAnsi="Calibri" w:cs="Calibri"/>
          <w:b/>
          <w:bCs/>
          <w:sz w:val="24"/>
        </w:rPr>
        <w:t xml:space="preserve"> Résumé and curriculum vitae are subject to public disclosure and business addresses should be used not home addresses.</w:t>
      </w:r>
    </w:p>
    <w:p w14:paraId="2205F572" w14:textId="77777777" w:rsidR="003D797E" w:rsidRPr="000A08E2" w:rsidRDefault="00010516">
      <w:pPr>
        <w:rPr>
          <w:sz w:val="2"/>
          <w:szCs w:val="2"/>
        </w:rPr>
      </w:pPr>
      <w:r w:rsidRPr="000A08E2">
        <w:br w:type="page"/>
      </w:r>
    </w:p>
    <w:p w14:paraId="5B01CEF6" w14:textId="3706866C" w:rsidR="000D4620" w:rsidRPr="00112390" w:rsidRDefault="000D4620" w:rsidP="000D4620">
      <w:pPr>
        <w:pStyle w:val="Heading4"/>
        <w:shd w:val="clear" w:color="auto" w:fill="DEEAF6" w:themeFill="accent5" w:themeFillTint="33"/>
        <w:jc w:val="left"/>
        <w:rPr>
          <w:color w:val="000000"/>
        </w:rPr>
      </w:pPr>
      <w:r w:rsidRPr="00112390">
        <w:lastRenderedPageBreak/>
        <w:t>DESCRIPTION OF P</w:t>
      </w:r>
      <w:r w:rsidR="00B87C32">
        <w:t>ROGRAM DESIGN</w:t>
      </w:r>
      <w:r>
        <w:tab/>
      </w:r>
    </w:p>
    <w:p w14:paraId="4FC2C6A3" w14:textId="55634C03"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w:t>
      </w:r>
      <w:r w:rsidR="00B87C32">
        <w:rPr>
          <w:rFonts w:ascii="Calibri" w:hAnsi="Calibri" w:cs="Calibri"/>
          <w:b/>
          <w:color w:val="000000"/>
          <w:szCs w:val="26"/>
        </w:rPr>
        <w:t>rogram Design</w:t>
      </w:r>
      <w:r w:rsidRPr="00266DFB">
        <w:rPr>
          <w:rFonts w:ascii="Calibri" w:hAnsi="Calibri" w:cs="Calibri"/>
          <w:color w:val="000000"/>
          <w:szCs w:val="26"/>
        </w:rPr>
        <w:t>.</w:t>
      </w:r>
    </w:p>
    <w:p w14:paraId="7E4B49CE" w14:textId="25846DCB" w:rsidR="003D797E" w:rsidRPr="00B87C32" w:rsidRDefault="003D797E" w:rsidP="00D0212C">
      <w:pPr>
        <w:pStyle w:val="NormalWeb"/>
        <w:spacing w:before="240" w:beforeAutospacing="0" w:after="240" w:afterAutospacing="0"/>
        <w:rPr>
          <w:rFonts w:ascii="Calibri" w:hAnsi="Calibri" w:cs="Calibri"/>
          <w:sz w:val="26"/>
          <w:szCs w:val="26"/>
        </w:rPr>
      </w:pPr>
      <w:r w:rsidRPr="00266DFB">
        <w:rPr>
          <w:rFonts w:ascii="Calibri" w:hAnsi="Calibri" w:cs="Calibri"/>
          <w:color w:val="000000"/>
          <w:szCs w:val="26"/>
        </w:rPr>
        <w:t xml:space="preserve">The </w:t>
      </w:r>
      <w:r w:rsidRPr="00266DFB">
        <w:rPr>
          <w:rFonts w:ascii="Calibri" w:hAnsi="Calibri" w:cs="Calibri"/>
          <w:i/>
          <w:color w:val="000000"/>
          <w:szCs w:val="26"/>
        </w:rPr>
        <w:t>Description of P</w:t>
      </w:r>
      <w:r w:rsidR="00B87C32">
        <w:rPr>
          <w:rFonts w:ascii="Calibri" w:hAnsi="Calibri" w:cs="Calibri"/>
          <w:i/>
          <w:color w:val="000000"/>
          <w:szCs w:val="26"/>
        </w:rPr>
        <w:t>rogram Design</w:t>
      </w:r>
      <w:r w:rsidRPr="00266DFB">
        <w:rPr>
          <w:rFonts w:ascii="Calibri" w:hAnsi="Calibri" w:cs="Calibri"/>
          <w:color w:val="000000"/>
          <w:szCs w:val="26"/>
        </w:rPr>
        <w:t xml:space="preserve"> </w:t>
      </w:r>
      <w:r w:rsidR="00C063D4">
        <w:rPr>
          <w:rFonts w:ascii="Calibri" w:hAnsi="Calibri" w:cs="Calibri"/>
          <w:color w:val="000000"/>
          <w:szCs w:val="26"/>
        </w:rPr>
        <w:t>must</w:t>
      </w:r>
      <w:r w:rsidRPr="00266DFB">
        <w:rPr>
          <w:rFonts w:ascii="Calibri" w:hAnsi="Calibri" w:cs="Calibri"/>
          <w:color w:val="000000"/>
          <w:szCs w:val="26"/>
        </w:rPr>
        <w:t xml:space="preserve"> describe the overall services </w:t>
      </w:r>
      <w:r w:rsidRPr="00B87C32">
        <w:rPr>
          <w:rFonts w:ascii="Calibri" w:hAnsi="Calibri" w:cs="Calibri"/>
          <w:szCs w:val="26"/>
        </w:rPr>
        <w:t xml:space="preserve">and/or program. The Bidder must address how they will meet or exceed each requirement listed in Section </w:t>
      </w:r>
      <w:r w:rsidR="00B87C32" w:rsidRPr="00B87C32">
        <w:rPr>
          <w:rFonts w:ascii="Calibri" w:hAnsi="Calibri" w:cs="Calibri"/>
          <w:szCs w:val="26"/>
        </w:rPr>
        <w:t>D</w:t>
      </w:r>
      <w:r w:rsidRPr="00B87C32">
        <w:rPr>
          <w:rFonts w:ascii="Calibri" w:hAnsi="Calibri" w:cs="Calibri"/>
          <w:szCs w:val="26"/>
        </w:rPr>
        <w:t xml:space="preserve"> (</w:t>
      </w:r>
      <w:r w:rsidR="00B87C32" w:rsidRPr="00B87C32">
        <w:rPr>
          <w:rFonts w:ascii="Calibri" w:hAnsi="Calibri" w:cs="Calibri"/>
          <w:szCs w:val="26"/>
        </w:rPr>
        <w:t>Specific Program Requirements</w:t>
      </w:r>
      <w:r w:rsidRPr="00B87C32">
        <w:rPr>
          <w:rFonts w:ascii="Calibri" w:hAnsi="Calibri" w:cs="Calibri"/>
          <w:szCs w:val="26"/>
        </w:rPr>
        <w:t>)</w:t>
      </w:r>
      <w:r w:rsidR="00B87C32" w:rsidRPr="00B87C32">
        <w:rPr>
          <w:rFonts w:ascii="Calibri" w:hAnsi="Calibri" w:cs="Calibri"/>
          <w:szCs w:val="26"/>
        </w:rPr>
        <w:t xml:space="preserve"> and Section E (Program Framework</w:t>
      </w:r>
      <w:r w:rsidRPr="00B87C32">
        <w:rPr>
          <w:rFonts w:ascii="Calibri" w:hAnsi="Calibri" w:cs="Calibri"/>
          <w:szCs w:val="26"/>
        </w:rPr>
        <w:t>).</w:t>
      </w:r>
      <w:r w:rsidRPr="00B87C32">
        <w:rPr>
          <w:rFonts w:ascii="Calibri" w:hAnsi="Calibri" w:cs="Calibri"/>
          <w:sz w:val="26"/>
          <w:szCs w:val="26"/>
        </w:rPr>
        <w:t xml:space="preserve"> </w:t>
      </w:r>
    </w:p>
    <w:p w14:paraId="295B67F0" w14:textId="43224BF2" w:rsidR="003D797E" w:rsidRPr="003D797E" w:rsidRDefault="003D797E" w:rsidP="00D0212C">
      <w:pPr>
        <w:pStyle w:val="NormalWeb"/>
        <w:spacing w:before="240" w:beforeAutospacing="0" w:after="240" w:afterAutospacing="0"/>
        <w:rPr>
          <w:rFonts w:ascii="Calibri" w:hAnsi="Calibri" w:cs="Calibri"/>
          <w:color w:val="000000"/>
          <w:sz w:val="26"/>
          <w:szCs w:val="26"/>
        </w:rPr>
      </w:pPr>
      <w:r w:rsidRPr="00266DFB">
        <w:rPr>
          <w:rFonts w:ascii="Calibri" w:hAnsi="Calibri" w:cs="Calibri"/>
          <w:color w:val="000000"/>
          <w:szCs w:val="26"/>
        </w:rPr>
        <w:t xml:space="preserve">At </w:t>
      </w:r>
      <w:r w:rsidR="00112390">
        <w:rPr>
          <w:rFonts w:ascii="Calibri" w:hAnsi="Calibri" w:cs="Calibri"/>
          <w:color w:val="000000"/>
          <w:szCs w:val="26"/>
        </w:rPr>
        <w:t xml:space="preserve">a </w:t>
      </w:r>
      <w:r w:rsidRPr="00266DFB">
        <w:rPr>
          <w:rFonts w:ascii="Calibri" w:hAnsi="Calibri" w:cs="Calibri"/>
          <w:color w:val="000000"/>
          <w:szCs w:val="26"/>
        </w:rPr>
        <w:t xml:space="preserve">minimum, the Bidder must include the following details: </w:t>
      </w:r>
    </w:p>
    <w:p w14:paraId="32AF1EA8" w14:textId="23E77604" w:rsidR="003D797E" w:rsidRDefault="00B87C32" w:rsidP="00B87C32">
      <w:pPr>
        <w:pStyle w:val="NormalWeb"/>
        <w:numPr>
          <w:ilvl w:val="6"/>
          <w:numId w:val="14"/>
        </w:numPr>
        <w:spacing w:before="240" w:after="240"/>
        <w:ind w:left="720" w:hanging="720"/>
        <w:rPr>
          <w:rFonts w:ascii="Calibri" w:hAnsi="Calibri" w:cs="Calibri"/>
          <w:color w:val="000000"/>
          <w:szCs w:val="26"/>
        </w:rPr>
      </w:pPr>
      <w:r>
        <w:rPr>
          <w:rFonts w:ascii="Calibri" w:hAnsi="Calibri" w:cs="Calibri"/>
          <w:color w:val="000000"/>
          <w:szCs w:val="26"/>
        </w:rPr>
        <w:t>Demonstrate Bidder’s understanding of the project’s purpose, scope, and the unique challenges faced by the target population, including personal and structural barriers to employment (</w:t>
      </w:r>
      <w:r w:rsidRPr="00B87C32">
        <w:rPr>
          <w:rFonts w:ascii="Calibri" w:hAnsi="Calibri" w:cs="Calibri"/>
          <w:color w:val="000000"/>
          <w:szCs w:val="26"/>
        </w:rPr>
        <w:t>e.g., probation involvement, education gaps, lack of work experience)</w:t>
      </w:r>
      <w:r>
        <w:rPr>
          <w:rFonts w:ascii="Calibri" w:hAnsi="Calibri" w:cs="Calibri"/>
          <w:color w:val="000000"/>
          <w:szCs w:val="26"/>
        </w:rPr>
        <w:t>.</w:t>
      </w:r>
    </w:p>
    <w:p w14:paraId="4E54AD4D" w14:textId="233E2730" w:rsidR="00B87C32" w:rsidRPr="00B87C32" w:rsidRDefault="00B87C32" w:rsidP="00B87C32">
      <w:pPr>
        <w:pStyle w:val="NormalWeb"/>
        <w:spacing w:before="240" w:after="240"/>
        <w:ind w:firstLine="720"/>
        <w:rPr>
          <w:rFonts w:ascii="Calibri" w:hAnsi="Calibri" w:cs="Calibri"/>
          <w:b/>
          <w:bCs/>
          <w:color w:val="000000"/>
          <w:szCs w:val="26"/>
        </w:rPr>
      </w:pPr>
      <w:r w:rsidRPr="00B87C32">
        <w:rPr>
          <w:rFonts w:ascii="Calibri" w:hAnsi="Calibri" w:cs="Calibri"/>
          <w:b/>
          <w:bCs/>
          <w:color w:val="000000"/>
          <w:szCs w:val="26"/>
          <w:highlight w:val="cyan"/>
        </w:rPr>
        <w:t>Response:</w:t>
      </w:r>
      <w:r w:rsidRPr="00B87C32">
        <w:rPr>
          <w:rFonts w:ascii="Calibri" w:hAnsi="Calibri" w:cs="Calibri"/>
          <w:b/>
          <w:bCs/>
          <w:color w:val="000000"/>
          <w:szCs w:val="26"/>
        </w:rPr>
        <w:t xml:space="preserve"> </w:t>
      </w:r>
    </w:p>
    <w:p w14:paraId="00B5A948" w14:textId="6DC5050B" w:rsidR="00B87C32" w:rsidRDefault="00B87C32" w:rsidP="00B87C32">
      <w:pPr>
        <w:pStyle w:val="NormalWeb"/>
        <w:numPr>
          <w:ilvl w:val="6"/>
          <w:numId w:val="14"/>
        </w:numPr>
        <w:spacing w:before="240" w:after="240"/>
        <w:ind w:left="720" w:hanging="720"/>
        <w:rPr>
          <w:rFonts w:ascii="Calibri" w:hAnsi="Calibri" w:cs="Calibri"/>
          <w:color w:val="000000"/>
          <w:szCs w:val="26"/>
        </w:rPr>
      </w:pPr>
      <w:r>
        <w:rPr>
          <w:rFonts w:ascii="Calibri" w:hAnsi="Calibri" w:cs="Calibri"/>
          <w:color w:val="000000"/>
          <w:szCs w:val="26"/>
        </w:rPr>
        <w:t>Outline a clear and logical plan to address</w:t>
      </w:r>
      <w:r w:rsidRPr="00B87C32">
        <w:rPr>
          <w:rFonts w:ascii="Calibri" w:hAnsi="Calibri" w:cs="Calibri"/>
          <w:color w:val="FF0000"/>
        </w:rPr>
        <w:t xml:space="preserve"> </w:t>
      </w:r>
      <w:r w:rsidRPr="00B87C32">
        <w:rPr>
          <w:rFonts w:ascii="Calibri" w:hAnsi="Calibri" w:cs="Calibri"/>
          <w:color w:val="000000"/>
          <w:szCs w:val="26"/>
        </w:rPr>
        <w:t>the requirements of the RFP, including the provision of employment skills training, job readiness workshops, job placement services, and follow-up support</w:t>
      </w:r>
      <w:r>
        <w:rPr>
          <w:rFonts w:ascii="Calibri" w:hAnsi="Calibri" w:cs="Calibri"/>
          <w:color w:val="000000"/>
          <w:szCs w:val="26"/>
        </w:rPr>
        <w:t>.</w:t>
      </w:r>
    </w:p>
    <w:p w14:paraId="24654849" w14:textId="1F4A9199" w:rsidR="00B87C32" w:rsidRPr="00B87C32" w:rsidRDefault="00B87C32" w:rsidP="00B87C32">
      <w:pPr>
        <w:pStyle w:val="NormalWeb"/>
        <w:spacing w:before="240" w:after="240"/>
        <w:ind w:left="720"/>
        <w:rPr>
          <w:rFonts w:ascii="Calibri" w:hAnsi="Calibri" w:cs="Calibri"/>
          <w:b/>
          <w:bCs/>
          <w:color w:val="000000"/>
          <w:szCs w:val="26"/>
        </w:rPr>
      </w:pPr>
      <w:r w:rsidRPr="00B87C32">
        <w:rPr>
          <w:rFonts w:ascii="Calibri" w:hAnsi="Calibri" w:cs="Calibri"/>
          <w:b/>
          <w:bCs/>
          <w:color w:val="000000"/>
          <w:szCs w:val="26"/>
          <w:highlight w:val="cyan"/>
        </w:rPr>
        <w:t>Response</w:t>
      </w:r>
      <w:r w:rsidRPr="00B87C32">
        <w:rPr>
          <w:rFonts w:ascii="Calibri" w:hAnsi="Calibri" w:cs="Calibri"/>
          <w:color w:val="000000"/>
          <w:szCs w:val="26"/>
          <w:highlight w:val="cyan"/>
        </w:rPr>
        <w:t>:</w:t>
      </w:r>
    </w:p>
    <w:p w14:paraId="0337DCEA" w14:textId="18FE8460" w:rsidR="003D797E" w:rsidRDefault="00B87C32" w:rsidP="009C50E8">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Address each service and deliverable outlined in Exhibit A – Bid Response Packet. Ensure all requirements are covered and presented in a way that guarantees comprehensive service delivery to youth participants.</w:t>
      </w:r>
    </w:p>
    <w:p w14:paraId="7DEDA887" w14:textId="2FB536AD" w:rsidR="00B87C32" w:rsidRPr="00B87C32" w:rsidRDefault="00B87C32" w:rsidP="00B87C32">
      <w:pPr>
        <w:pStyle w:val="NormalWeb"/>
        <w:spacing w:before="240" w:beforeAutospacing="0" w:after="240" w:afterAutospacing="0"/>
        <w:ind w:left="720"/>
        <w:rPr>
          <w:rFonts w:ascii="Calibri" w:hAnsi="Calibri" w:cs="Calibri"/>
          <w:b/>
          <w:bCs/>
          <w:color w:val="000000"/>
          <w:szCs w:val="26"/>
        </w:rPr>
      </w:pPr>
      <w:r w:rsidRPr="00B87C32">
        <w:rPr>
          <w:rFonts w:ascii="Calibri" w:hAnsi="Calibri" w:cs="Calibri"/>
          <w:b/>
          <w:bCs/>
          <w:color w:val="000000"/>
          <w:szCs w:val="26"/>
          <w:highlight w:val="cyan"/>
        </w:rPr>
        <w:t>Response:</w:t>
      </w:r>
      <w:r w:rsidRPr="00B87C32">
        <w:rPr>
          <w:rFonts w:ascii="Calibri" w:hAnsi="Calibri" w:cs="Calibri"/>
          <w:b/>
          <w:bCs/>
          <w:color w:val="000000"/>
          <w:szCs w:val="26"/>
        </w:rPr>
        <w:t xml:space="preserve"> </w:t>
      </w:r>
    </w:p>
    <w:p w14:paraId="1122B43C" w14:textId="20F2D306" w:rsidR="003D797E" w:rsidRDefault="00B87C32" w:rsidP="009C50E8">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Demonstrate Bidder’s </w:t>
      </w:r>
      <w:r w:rsidRPr="00B87C32">
        <w:rPr>
          <w:rFonts w:ascii="Calibri" w:hAnsi="Calibri" w:cs="Calibri"/>
          <w:color w:val="000000"/>
          <w:szCs w:val="26"/>
        </w:rPr>
        <w:t>understanding of the needs of the target population and propose innovative solutions to overcome barriers (e.g., transportation, legal restrictions, or financial instability).</w:t>
      </w:r>
    </w:p>
    <w:p w14:paraId="0F517549" w14:textId="31D6B651" w:rsidR="00B87C32" w:rsidRPr="00B87C32" w:rsidRDefault="00B87C32" w:rsidP="00B87C32">
      <w:pPr>
        <w:pStyle w:val="NormalWeb"/>
        <w:spacing w:before="240" w:beforeAutospacing="0" w:after="240" w:afterAutospacing="0"/>
        <w:ind w:left="720"/>
        <w:rPr>
          <w:rFonts w:ascii="Calibri" w:hAnsi="Calibri" w:cs="Calibri"/>
          <w:b/>
          <w:bCs/>
          <w:color w:val="000000"/>
          <w:szCs w:val="26"/>
        </w:rPr>
      </w:pPr>
      <w:r w:rsidRPr="00B87C32">
        <w:rPr>
          <w:rFonts w:ascii="Calibri" w:hAnsi="Calibri" w:cs="Calibri"/>
          <w:b/>
          <w:bCs/>
          <w:color w:val="000000"/>
          <w:szCs w:val="26"/>
          <w:highlight w:val="cyan"/>
        </w:rPr>
        <w:t>Response:</w:t>
      </w:r>
    </w:p>
    <w:p w14:paraId="7B691040" w14:textId="4135B8F5" w:rsidR="003D797E" w:rsidRDefault="00B87C32" w:rsidP="009C50E8">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Propose and demonstrate a clear plan to address client transportation needs to access service locations.</w:t>
      </w:r>
    </w:p>
    <w:p w14:paraId="518C2646" w14:textId="4064301E" w:rsidR="00B87C32" w:rsidRDefault="00B87C32" w:rsidP="00B87C32">
      <w:pPr>
        <w:pStyle w:val="NormalWeb"/>
        <w:spacing w:before="240" w:beforeAutospacing="0" w:after="240" w:afterAutospacing="0"/>
        <w:ind w:left="720"/>
        <w:rPr>
          <w:rFonts w:ascii="Calibri" w:hAnsi="Calibri" w:cs="Calibri"/>
          <w:b/>
          <w:bCs/>
          <w:color w:val="000000"/>
          <w:szCs w:val="26"/>
        </w:rPr>
      </w:pPr>
      <w:r w:rsidRPr="00B87C32">
        <w:rPr>
          <w:rFonts w:ascii="Calibri" w:hAnsi="Calibri" w:cs="Calibri"/>
          <w:b/>
          <w:bCs/>
          <w:color w:val="000000"/>
          <w:szCs w:val="26"/>
          <w:highlight w:val="cyan"/>
        </w:rPr>
        <w:t>Response:</w:t>
      </w:r>
    </w:p>
    <w:p w14:paraId="3308F9B3" w14:textId="467A7F53" w:rsidR="00B87C32" w:rsidRDefault="00B87C32" w:rsidP="00B87C32">
      <w:pPr>
        <w:pStyle w:val="NormalWeb"/>
        <w:numPr>
          <w:ilvl w:val="6"/>
          <w:numId w:val="14"/>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Demonstrate a commitment to sustained engagement and follow-up with youth to ensure ongoing support and retention in employment.</w:t>
      </w:r>
    </w:p>
    <w:p w14:paraId="0455408D" w14:textId="0CF00874" w:rsidR="00B87C32" w:rsidRPr="00B87C32" w:rsidRDefault="00B87C32" w:rsidP="00B87C32">
      <w:pPr>
        <w:pStyle w:val="NormalWeb"/>
        <w:spacing w:before="240" w:beforeAutospacing="0" w:after="240" w:afterAutospacing="0"/>
        <w:ind w:left="720"/>
        <w:rPr>
          <w:rFonts w:ascii="Calibri" w:hAnsi="Calibri" w:cs="Calibri"/>
          <w:b/>
          <w:bCs/>
          <w:color w:val="000000"/>
          <w:szCs w:val="26"/>
        </w:rPr>
      </w:pPr>
      <w:r w:rsidRPr="00B87C32">
        <w:rPr>
          <w:rFonts w:ascii="Calibri" w:hAnsi="Calibri" w:cs="Calibri"/>
          <w:b/>
          <w:bCs/>
          <w:color w:val="000000"/>
          <w:szCs w:val="26"/>
          <w:highlight w:val="cyan"/>
        </w:rPr>
        <w:t>Response:</w:t>
      </w:r>
    </w:p>
    <w:p w14:paraId="3E518294" w14:textId="77777777" w:rsidR="00B87C32" w:rsidRDefault="00B87C32" w:rsidP="003D797E">
      <w:pPr>
        <w:pStyle w:val="NormalWeb"/>
        <w:rPr>
          <w:rFonts w:ascii="Calibri" w:hAnsi="Calibri" w:cs="Calibri"/>
          <w:b/>
          <w:bCs/>
          <w:color w:val="000000"/>
          <w:szCs w:val="26"/>
        </w:rPr>
      </w:pPr>
    </w:p>
    <w:p w14:paraId="3449B09C" w14:textId="65E28692" w:rsidR="003D797E" w:rsidRPr="003D797E" w:rsidRDefault="003D797E" w:rsidP="003D797E">
      <w:pPr>
        <w:pStyle w:val="NormalWeb"/>
        <w:rPr>
          <w:rFonts w:ascii="Calibri" w:hAnsi="Calibri" w:cs="Calibri"/>
          <w:b/>
          <w:color w:val="000000"/>
          <w:sz w:val="26"/>
          <w:szCs w:val="26"/>
        </w:rPr>
      </w:pPr>
      <w:r w:rsidRPr="00112390">
        <w:rPr>
          <w:rFonts w:ascii="Calibri" w:hAnsi="Calibri" w:cs="Calibri"/>
          <w:b/>
          <w:bCs/>
          <w:color w:val="000000"/>
          <w:szCs w:val="26"/>
        </w:rPr>
        <w:t>Maximum Leng</w:t>
      </w:r>
      <w:r w:rsidRPr="00B87C32">
        <w:rPr>
          <w:rFonts w:ascii="Calibri" w:hAnsi="Calibri" w:cs="Calibri"/>
          <w:b/>
          <w:bCs/>
          <w:szCs w:val="26"/>
        </w:rPr>
        <w:t xml:space="preserve">th: </w:t>
      </w:r>
      <w:r w:rsidR="00B87C32" w:rsidRPr="00B87C32">
        <w:rPr>
          <w:rFonts w:ascii="Calibri" w:hAnsi="Calibri" w:cs="Calibri"/>
          <w:b/>
          <w:bCs/>
          <w:szCs w:val="26"/>
        </w:rPr>
        <w:t>None.</w:t>
      </w:r>
    </w:p>
    <w:p w14:paraId="23741CF6" w14:textId="1F0C4F39" w:rsidR="000D4620" w:rsidRPr="007A006B" w:rsidRDefault="000D4620" w:rsidP="000D4620">
      <w:pPr>
        <w:pStyle w:val="Heading4"/>
        <w:shd w:val="clear" w:color="auto" w:fill="DEEAF6" w:themeFill="accent5" w:themeFillTint="33"/>
        <w:jc w:val="left"/>
      </w:pPr>
      <w:r w:rsidRPr="007A006B">
        <w:lastRenderedPageBreak/>
        <w:t>IMPLEMENTATION PLAN AND SCHEDULE</w:t>
      </w:r>
      <w:r>
        <w:tab/>
      </w:r>
    </w:p>
    <w:p w14:paraId="45B43988" w14:textId="77777777" w:rsidR="003D797E" w:rsidRPr="00266DFB" w:rsidRDefault="003D797E" w:rsidP="00D0212C">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an </w:t>
      </w:r>
      <w:r w:rsidRPr="00266DFB">
        <w:rPr>
          <w:rFonts w:ascii="Calibri" w:hAnsi="Calibri"/>
          <w:b/>
          <w:color w:val="000000"/>
          <w:szCs w:val="26"/>
        </w:rPr>
        <w:t>Implementation Plan and Schedule</w:t>
      </w:r>
      <w:r w:rsidRPr="00266DFB">
        <w:rPr>
          <w:rFonts w:ascii="Calibri" w:hAnsi="Calibri"/>
          <w:color w:val="000000"/>
          <w:szCs w:val="26"/>
        </w:rPr>
        <w:t>.</w:t>
      </w:r>
    </w:p>
    <w:p w14:paraId="2E0FF0B2" w14:textId="39467D3C" w:rsidR="003D797E" w:rsidRPr="00B87C32" w:rsidRDefault="003D797E" w:rsidP="00D0212C">
      <w:pPr>
        <w:pStyle w:val="NormalWeb"/>
        <w:spacing w:before="240" w:beforeAutospacing="0" w:after="240" w:afterAutospacing="0"/>
        <w:rPr>
          <w:rFonts w:ascii="Calibri" w:hAnsi="Calibri"/>
          <w:color w:val="000000"/>
          <w:szCs w:val="26"/>
        </w:rPr>
      </w:pPr>
      <w:r w:rsidRPr="00B87C32">
        <w:rPr>
          <w:rFonts w:ascii="Calibri" w:hAnsi="Calibri"/>
          <w:color w:val="000000"/>
          <w:szCs w:val="26"/>
        </w:rPr>
        <w:t>In conjunction with the Description of P</w:t>
      </w:r>
      <w:r w:rsidR="00B87C32" w:rsidRPr="00B87C32">
        <w:rPr>
          <w:rFonts w:ascii="Calibri" w:hAnsi="Calibri"/>
          <w:color w:val="000000"/>
          <w:szCs w:val="26"/>
        </w:rPr>
        <w:t>rogram Design</w:t>
      </w:r>
      <w:r w:rsidR="00AD1447">
        <w:rPr>
          <w:rFonts w:ascii="Calibri" w:hAnsi="Calibri"/>
          <w:color w:val="000000"/>
          <w:szCs w:val="26"/>
        </w:rPr>
        <w:t xml:space="preserve"> and Budget Detail</w:t>
      </w:r>
      <w:r w:rsidR="00F33A65">
        <w:rPr>
          <w:rFonts w:ascii="Calibri" w:hAnsi="Calibri"/>
          <w:color w:val="000000"/>
          <w:szCs w:val="26"/>
        </w:rPr>
        <w:t>/Narrative</w:t>
      </w:r>
      <w:r w:rsidRPr="00B87C32">
        <w:rPr>
          <w:rFonts w:ascii="Calibri" w:hAnsi="Calibri"/>
          <w:color w:val="000000"/>
          <w:szCs w:val="26"/>
        </w:rPr>
        <w:t xml:space="preserve">, </w:t>
      </w:r>
      <w:r w:rsidR="00112390" w:rsidRPr="00B87C32">
        <w:rPr>
          <w:rFonts w:ascii="Calibri" w:hAnsi="Calibri"/>
          <w:color w:val="000000"/>
          <w:szCs w:val="26"/>
        </w:rPr>
        <w:t xml:space="preserve">the </w:t>
      </w:r>
      <w:r w:rsidRPr="00B87C32">
        <w:rPr>
          <w:rFonts w:ascii="Calibri" w:hAnsi="Calibri"/>
          <w:color w:val="000000"/>
          <w:szCs w:val="26"/>
        </w:rPr>
        <w:t>Bidder must include an Implementation Plan and Schedule that specifically addresses the following:</w:t>
      </w:r>
    </w:p>
    <w:p w14:paraId="4200E13B" w14:textId="06128FD6" w:rsidR="00121DEB" w:rsidRDefault="00AD1447" w:rsidP="009C50E8">
      <w:pPr>
        <w:pStyle w:val="NormalWeb"/>
        <w:numPr>
          <w:ilvl w:val="0"/>
          <w:numId w:val="25"/>
        </w:numPr>
        <w:spacing w:before="240" w:beforeAutospacing="0" w:after="240" w:afterAutospacing="0"/>
        <w:ind w:hanging="720"/>
        <w:rPr>
          <w:rFonts w:ascii="Calibri" w:hAnsi="Calibri"/>
          <w:color w:val="000000"/>
          <w:szCs w:val="26"/>
        </w:rPr>
      </w:pPr>
      <w:r>
        <w:rPr>
          <w:rFonts w:ascii="Calibri" w:hAnsi="Calibri"/>
          <w:color w:val="000000"/>
          <w:szCs w:val="26"/>
        </w:rPr>
        <w:t>A thorough and realistic implementation plan, including key milestones and deliverables, ensuring the plan aligns with the objectives outlined in the RFP.</w:t>
      </w:r>
    </w:p>
    <w:p w14:paraId="43601BBF" w14:textId="666171EF" w:rsidR="00AD1447" w:rsidRPr="00193ED1" w:rsidRDefault="00AD1447" w:rsidP="009C50E8">
      <w:pPr>
        <w:pStyle w:val="NormalWeb"/>
        <w:numPr>
          <w:ilvl w:val="0"/>
          <w:numId w:val="25"/>
        </w:numPr>
        <w:spacing w:before="240" w:beforeAutospacing="0" w:after="240" w:afterAutospacing="0"/>
        <w:ind w:hanging="720"/>
        <w:rPr>
          <w:rFonts w:ascii="Calibri" w:hAnsi="Calibri"/>
          <w:szCs w:val="26"/>
        </w:rPr>
      </w:pPr>
      <w:r>
        <w:rPr>
          <w:rFonts w:ascii="Calibri" w:hAnsi="Calibri"/>
          <w:color w:val="000000"/>
          <w:szCs w:val="26"/>
        </w:rPr>
        <w:t xml:space="preserve">A clear demonstration of how Bidder will begin service within </w:t>
      </w:r>
      <w:r w:rsidRPr="00193ED1">
        <w:rPr>
          <w:rFonts w:ascii="Calibri" w:hAnsi="Calibri"/>
          <w:szCs w:val="26"/>
        </w:rPr>
        <w:t>30 days of the</w:t>
      </w:r>
      <w:r w:rsidR="003005F5" w:rsidRPr="00193ED1">
        <w:rPr>
          <w:rFonts w:ascii="Calibri" w:hAnsi="Calibri"/>
          <w:szCs w:val="26"/>
        </w:rPr>
        <w:t xml:space="preserve"> execution date of the</w:t>
      </w:r>
      <w:r w:rsidRPr="00193ED1">
        <w:rPr>
          <w:rFonts w:ascii="Calibri" w:hAnsi="Calibri"/>
          <w:szCs w:val="26"/>
        </w:rPr>
        <w:t xml:space="preserve"> </w:t>
      </w:r>
      <w:r w:rsidR="00592C98" w:rsidRPr="00193ED1">
        <w:rPr>
          <w:rFonts w:ascii="Calibri" w:hAnsi="Calibri"/>
          <w:szCs w:val="26"/>
        </w:rPr>
        <w:t>contract</w:t>
      </w:r>
      <w:r w:rsidR="00C27E28" w:rsidRPr="00193ED1">
        <w:rPr>
          <w:rFonts w:ascii="Calibri" w:hAnsi="Calibri"/>
          <w:szCs w:val="26"/>
        </w:rPr>
        <w:t xml:space="preserve"> resulting from this RFP</w:t>
      </w:r>
      <w:r w:rsidR="00592C98" w:rsidRPr="00193ED1">
        <w:rPr>
          <w:rFonts w:ascii="Calibri" w:hAnsi="Calibri"/>
          <w:szCs w:val="26"/>
        </w:rPr>
        <w:t xml:space="preserve">.  </w:t>
      </w:r>
    </w:p>
    <w:p w14:paraId="545E2CAF" w14:textId="67D64F74" w:rsidR="003D797E" w:rsidRPr="00193ED1" w:rsidRDefault="00AD1447" w:rsidP="009C50E8">
      <w:pPr>
        <w:pStyle w:val="NormalWeb"/>
        <w:numPr>
          <w:ilvl w:val="0"/>
          <w:numId w:val="25"/>
        </w:numPr>
        <w:spacing w:before="240" w:beforeAutospacing="0" w:after="240" w:afterAutospacing="0"/>
        <w:ind w:hanging="720"/>
        <w:rPr>
          <w:rFonts w:ascii="Calibri" w:hAnsi="Calibri"/>
          <w:szCs w:val="26"/>
        </w:rPr>
      </w:pPr>
      <w:r w:rsidRPr="00193ED1">
        <w:rPr>
          <w:rFonts w:ascii="Calibri" w:hAnsi="Calibri"/>
          <w:szCs w:val="26"/>
        </w:rPr>
        <w:t>An assessment of the time, staffing, and resources allocated in the implementation plan, demonstrating that they are sufficient to ensure full and effective service delivery throughout the program.</w:t>
      </w:r>
    </w:p>
    <w:p w14:paraId="25505B6E" w14:textId="4D7BDD63" w:rsidR="00AD1447" w:rsidRPr="00193ED1" w:rsidRDefault="00AD1447" w:rsidP="009C50E8">
      <w:pPr>
        <w:pStyle w:val="NormalWeb"/>
        <w:numPr>
          <w:ilvl w:val="0"/>
          <w:numId w:val="25"/>
        </w:numPr>
        <w:spacing w:before="240" w:beforeAutospacing="0" w:after="240" w:afterAutospacing="0"/>
        <w:ind w:hanging="720"/>
        <w:rPr>
          <w:rFonts w:ascii="Calibri" w:hAnsi="Calibri"/>
          <w:szCs w:val="26"/>
        </w:rPr>
      </w:pPr>
      <w:r w:rsidRPr="00193ED1">
        <w:rPr>
          <w:rFonts w:ascii="Calibri" w:hAnsi="Calibri"/>
          <w:szCs w:val="26"/>
        </w:rPr>
        <w:t xml:space="preserve">A detailed schedule of planned activities that clearly shows how Bidder will meet </w:t>
      </w:r>
      <w:r w:rsidR="00255A08" w:rsidRPr="00193ED1">
        <w:rPr>
          <w:rFonts w:ascii="Calibri" w:hAnsi="Calibri"/>
          <w:szCs w:val="26"/>
        </w:rPr>
        <w:t xml:space="preserve">the general </w:t>
      </w:r>
      <w:r w:rsidR="00421C2D" w:rsidRPr="00193ED1">
        <w:rPr>
          <w:rFonts w:ascii="Calibri" w:hAnsi="Calibri"/>
          <w:szCs w:val="26"/>
        </w:rPr>
        <w:t xml:space="preserve">and specific </w:t>
      </w:r>
      <w:r w:rsidR="00255A08" w:rsidRPr="00193ED1">
        <w:rPr>
          <w:rFonts w:ascii="Calibri" w:hAnsi="Calibri"/>
          <w:szCs w:val="26"/>
        </w:rPr>
        <w:t>requirements outlined in the program framework</w:t>
      </w:r>
      <w:r w:rsidRPr="00193ED1">
        <w:rPr>
          <w:rFonts w:ascii="Calibri" w:hAnsi="Calibri"/>
          <w:szCs w:val="26"/>
        </w:rPr>
        <w:t xml:space="preserve"> of the </w:t>
      </w:r>
      <w:r w:rsidR="00255A08" w:rsidRPr="00193ED1">
        <w:rPr>
          <w:rFonts w:ascii="Calibri" w:hAnsi="Calibri"/>
          <w:szCs w:val="26"/>
        </w:rPr>
        <w:t xml:space="preserve">RFP. </w:t>
      </w:r>
      <w:r w:rsidRPr="00193ED1">
        <w:rPr>
          <w:rFonts w:ascii="Calibri" w:hAnsi="Calibri"/>
          <w:szCs w:val="26"/>
        </w:rPr>
        <w:t xml:space="preserve"> </w:t>
      </w:r>
    </w:p>
    <w:p w14:paraId="3B30BD86" w14:textId="77777777" w:rsidR="00EF6004" w:rsidRDefault="00EF6004" w:rsidP="00AD1447">
      <w:pPr>
        <w:pStyle w:val="NormalWeb"/>
        <w:spacing w:before="240" w:beforeAutospacing="0" w:after="240" w:afterAutospacing="0"/>
        <w:ind w:left="720"/>
        <w:rPr>
          <w:rFonts w:ascii="Calibri" w:hAnsi="Calibri"/>
          <w:b/>
          <w:bCs/>
          <w:color w:val="000000"/>
          <w:szCs w:val="26"/>
          <w:highlight w:val="cyan"/>
        </w:rPr>
      </w:pPr>
    </w:p>
    <w:p w14:paraId="1C6ACFE4" w14:textId="6927E95E" w:rsidR="00AD1447" w:rsidRDefault="00AD1447" w:rsidP="00AD1447">
      <w:pPr>
        <w:pStyle w:val="NormalWeb"/>
        <w:spacing w:before="240" w:beforeAutospacing="0" w:after="240" w:afterAutospacing="0"/>
        <w:ind w:left="720"/>
        <w:rPr>
          <w:rFonts w:ascii="Calibri" w:hAnsi="Calibri"/>
          <w:b/>
          <w:bCs/>
          <w:color w:val="000000"/>
          <w:szCs w:val="26"/>
        </w:rPr>
      </w:pPr>
      <w:r w:rsidRPr="00AD1447">
        <w:rPr>
          <w:rFonts w:ascii="Calibri" w:hAnsi="Calibri"/>
          <w:b/>
          <w:bCs/>
          <w:color w:val="000000"/>
          <w:szCs w:val="26"/>
          <w:highlight w:val="cyan"/>
        </w:rPr>
        <w:t>Response:</w:t>
      </w:r>
    </w:p>
    <w:p w14:paraId="3BE5060C" w14:textId="77777777" w:rsidR="00266DFB" w:rsidRPr="00266DFB" w:rsidRDefault="00266DFB" w:rsidP="003D797E">
      <w:pPr>
        <w:pStyle w:val="NormalWeb"/>
        <w:rPr>
          <w:rFonts w:ascii="Calibri" w:hAnsi="Calibri"/>
          <w:color w:val="000000"/>
          <w:szCs w:val="26"/>
        </w:rPr>
      </w:pPr>
    </w:p>
    <w:p w14:paraId="58BCF2BC" w14:textId="77777777" w:rsidR="00255A08" w:rsidRDefault="00255A08" w:rsidP="003D797E">
      <w:pPr>
        <w:pStyle w:val="NormalWeb"/>
        <w:rPr>
          <w:rFonts w:ascii="Calibri" w:hAnsi="Calibri"/>
          <w:color w:val="000000"/>
          <w:szCs w:val="26"/>
        </w:rPr>
      </w:pPr>
    </w:p>
    <w:p w14:paraId="0AEA3884" w14:textId="77777777" w:rsidR="00EF6004" w:rsidRDefault="00EF6004" w:rsidP="003D797E">
      <w:pPr>
        <w:pStyle w:val="NormalWeb"/>
        <w:rPr>
          <w:rFonts w:ascii="Calibri" w:hAnsi="Calibri"/>
          <w:color w:val="000000"/>
          <w:szCs w:val="26"/>
        </w:rPr>
      </w:pPr>
    </w:p>
    <w:p w14:paraId="1094902B" w14:textId="77777777" w:rsidR="00EF6004" w:rsidRDefault="00EF6004" w:rsidP="003D797E">
      <w:pPr>
        <w:pStyle w:val="NormalWeb"/>
        <w:rPr>
          <w:rFonts w:ascii="Calibri" w:hAnsi="Calibri"/>
          <w:color w:val="000000"/>
          <w:szCs w:val="26"/>
        </w:rPr>
      </w:pPr>
    </w:p>
    <w:p w14:paraId="69B7A5ED" w14:textId="77777777" w:rsidR="00EF6004" w:rsidRDefault="00EF6004" w:rsidP="003D797E">
      <w:pPr>
        <w:pStyle w:val="NormalWeb"/>
        <w:rPr>
          <w:rFonts w:ascii="Calibri" w:hAnsi="Calibri"/>
          <w:color w:val="000000"/>
          <w:szCs w:val="26"/>
        </w:rPr>
      </w:pPr>
    </w:p>
    <w:p w14:paraId="4D1FCF80" w14:textId="77777777" w:rsidR="00255A08" w:rsidRPr="00266DFB" w:rsidRDefault="00255A08" w:rsidP="003D797E">
      <w:pPr>
        <w:pStyle w:val="NormalWeb"/>
        <w:rPr>
          <w:rFonts w:ascii="Calibri" w:hAnsi="Calibri"/>
          <w:color w:val="000000"/>
          <w:szCs w:val="26"/>
        </w:rPr>
      </w:pPr>
    </w:p>
    <w:p w14:paraId="5C25D758" w14:textId="4DD9BA86" w:rsidR="003D797E" w:rsidRPr="00AD1447" w:rsidRDefault="003D797E" w:rsidP="003D797E">
      <w:pPr>
        <w:pStyle w:val="NormalWeb"/>
        <w:rPr>
          <w:rFonts w:ascii="Calibri" w:hAnsi="Calibri"/>
          <w:sz w:val="22"/>
          <w:szCs w:val="26"/>
        </w:rPr>
      </w:pPr>
      <w:r w:rsidRPr="00AD1447">
        <w:rPr>
          <w:rFonts w:ascii="Calibri" w:hAnsi="Calibri"/>
          <w:b/>
          <w:bCs/>
          <w:szCs w:val="26"/>
        </w:rPr>
        <w:t xml:space="preserve">Maximum Length: </w:t>
      </w:r>
      <w:r w:rsidR="00AD1447" w:rsidRPr="00AD1447">
        <w:rPr>
          <w:rFonts w:ascii="Calibri" w:hAnsi="Calibri"/>
          <w:b/>
          <w:bCs/>
          <w:szCs w:val="26"/>
        </w:rPr>
        <w:t>None.</w:t>
      </w:r>
    </w:p>
    <w:p w14:paraId="58D89ED4" w14:textId="77777777" w:rsidR="00B87C32" w:rsidRDefault="00B87C32" w:rsidP="003D797E">
      <w:pPr>
        <w:pStyle w:val="NormalWeb"/>
        <w:rPr>
          <w:rFonts w:ascii="Calibri" w:hAnsi="Calibri"/>
          <w:color w:val="FFFFFF"/>
          <w:sz w:val="22"/>
          <w:szCs w:val="26"/>
        </w:rPr>
      </w:pPr>
    </w:p>
    <w:p w14:paraId="62378AAD" w14:textId="77777777" w:rsidR="00B87C32" w:rsidRDefault="00B87C32" w:rsidP="003D797E">
      <w:pPr>
        <w:pStyle w:val="NormalWeb"/>
        <w:rPr>
          <w:rFonts w:ascii="Calibri" w:hAnsi="Calibri"/>
          <w:color w:val="FFFFFF"/>
          <w:sz w:val="22"/>
          <w:szCs w:val="26"/>
        </w:rPr>
      </w:pPr>
    </w:p>
    <w:p w14:paraId="5C086E94" w14:textId="77777777" w:rsidR="00B87C32" w:rsidRDefault="00B87C32" w:rsidP="003D797E">
      <w:pPr>
        <w:pStyle w:val="NormalWeb"/>
        <w:rPr>
          <w:rFonts w:ascii="Calibri" w:hAnsi="Calibri"/>
          <w:color w:val="FFFFFF"/>
          <w:sz w:val="22"/>
          <w:szCs w:val="26"/>
        </w:rPr>
      </w:pPr>
    </w:p>
    <w:p w14:paraId="3D65406E" w14:textId="77777777" w:rsidR="00B87C32" w:rsidRDefault="00B87C32" w:rsidP="003D797E">
      <w:pPr>
        <w:pStyle w:val="NormalWeb"/>
        <w:rPr>
          <w:rFonts w:ascii="Calibri" w:hAnsi="Calibri"/>
          <w:color w:val="FFFFFF"/>
          <w:sz w:val="22"/>
          <w:szCs w:val="26"/>
        </w:rPr>
      </w:pPr>
    </w:p>
    <w:p w14:paraId="5189175E" w14:textId="77777777" w:rsidR="00EF6004" w:rsidRDefault="00EF6004" w:rsidP="003D797E">
      <w:pPr>
        <w:pStyle w:val="NormalWeb"/>
        <w:rPr>
          <w:rFonts w:ascii="Calibri" w:hAnsi="Calibri"/>
          <w:color w:val="FFFFFF"/>
          <w:sz w:val="22"/>
          <w:szCs w:val="26"/>
        </w:rPr>
      </w:pPr>
    </w:p>
    <w:p w14:paraId="282D1AD2" w14:textId="4D36CF01" w:rsidR="00AD1447" w:rsidRPr="00112390" w:rsidRDefault="00AD1447" w:rsidP="00AD1447">
      <w:pPr>
        <w:pStyle w:val="Heading4"/>
        <w:shd w:val="clear" w:color="auto" w:fill="DEEAF6" w:themeFill="accent5" w:themeFillTint="33"/>
        <w:jc w:val="left"/>
        <w:rPr>
          <w:color w:val="000000"/>
        </w:rPr>
      </w:pPr>
      <w:r w:rsidRPr="00112390">
        <w:lastRenderedPageBreak/>
        <w:t xml:space="preserve">DESCRIPTION OF </w:t>
      </w:r>
      <w:r>
        <w:t>ADMINISTRATIVE REQUIREMENTS</w:t>
      </w:r>
      <w:r>
        <w:tab/>
      </w:r>
    </w:p>
    <w:p w14:paraId="656AC5A0" w14:textId="66895348" w:rsidR="00AD1447" w:rsidRPr="00266DFB" w:rsidRDefault="00AD1447" w:rsidP="00AD1447">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w:t>
      </w:r>
      <w:r>
        <w:rPr>
          <w:rFonts w:ascii="Calibri" w:hAnsi="Calibri" w:cs="Calibri"/>
          <w:color w:val="000000"/>
          <w:szCs w:val="26"/>
        </w:rPr>
        <w:t xml:space="preserve"> description of how they will meet the administrative requirements outlined in the RFP</w:t>
      </w:r>
      <w:r w:rsidRPr="00266DFB">
        <w:rPr>
          <w:rFonts w:ascii="Calibri" w:hAnsi="Calibri" w:cs="Calibri"/>
          <w:color w:val="000000"/>
          <w:szCs w:val="26"/>
        </w:rPr>
        <w:t>.</w:t>
      </w:r>
    </w:p>
    <w:p w14:paraId="60942D98" w14:textId="77777777" w:rsidR="00AD1447" w:rsidRPr="003D797E" w:rsidRDefault="00AD1447" w:rsidP="00AD1447">
      <w:pPr>
        <w:pStyle w:val="NormalWeb"/>
        <w:spacing w:before="240" w:beforeAutospacing="0" w:after="240" w:afterAutospacing="0"/>
        <w:rPr>
          <w:rFonts w:ascii="Calibri" w:hAnsi="Calibri" w:cs="Calibri"/>
          <w:color w:val="000000"/>
          <w:sz w:val="26"/>
          <w:szCs w:val="26"/>
        </w:rPr>
      </w:pPr>
      <w:r w:rsidRPr="00266DFB">
        <w:rPr>
          <w:rFonts w:ascii="Calibri" w:hAnsi="Calibri" w:cs="Calibri"/>
          <w:color w:val="000000"/>
          <w:szCs w:val="26"/>
        </w:rPr>
        <w:t xml:space="preserve">At </w:t>
      </w:r>
      <w:r>
        <w:rPr>
          <w:rFonts w:ascii="Calibri" w:hAnsi="Calibri" w:cs="Calibri"/>
          <w:color w:val="000000"/>
          <w:szCs w:val="26"/>
        </w:rPr>
        <w:t xml:space="preserve">a </w:t>
      </w:r>
      <w:r w:rsidRPr="00266DFB">
        <w:rPr>
          <w:rFonts w:ascii="Calibri" w:hAnsi="Calibri" w:cs="Calibri"/>
          <w:color w:val="000000"/>
          <w:szCs w:val="26"/>
        </w:rPr>
        <w:t xml:space="preserve">minimum, the Bidder must include the following details: </w:t>
      </w:r>
    </w:p>
    <w:p w14:paraId="2FA61C4D" w14:textId="67A5D30D" w:rsidR="00AD1447" w:rsidRDefault="00AD1447" w:rsidP="0040715C">
      <w:pPr>
        <w:pStyle w:val="NormalWeb"/>
        <w:numPr>
          <w:ilvl w:val="0"/>
          <w:numId w:val="65"/>
        </w:numPr>
        <w:spacing w:before="240" w:after="240"/>
        <w:ind w:left="720" w:hanging="720"/>
        <w:rPr>
          <w:rFonts w:ascii="Calibri" w:hAnsi="Calibri" w:cs="Calibri"/>
          <w:color w:val="000000"/>
          <w:szCs w:val="26"/>
        </w:rPr>
      </w:pPr>
      <w:r>
        <w:rPr>
          <w:rFonts w:ascii="Calibri" w:hAnsi="Calibri" w:cs="Calibri"/>
          <w:color w:val="000000"/>
          <w:szCs w:val="26"/>
        </w:rPr>
        <w:t xml:space="preserve">Demonstrate </w:t>
      </w:r>
      <w:r w:rsidR="0040715C">
        <w:rPr>
          <w:rFonts w:ascii="Calibri" w:hAnsi="Calibri" w:cs="Calibri"/>
          <w:color w:val="000000"/>
          <w:szCs w:val="26"/>
        </w:rPr>
        <w:t xml:space="preserve">how Bidder will ensure smooth and efficient operation of the program, with clear processes in place for oversight and accountability. </w:t>
      </w:r>
    </w:p>
    <w:p w14:paraId="12988806" w14:textId="77777777" w:rsidR="00AD1447" w:rsidRPr="00B87C32" w:rsidRDefault="00AD1447" w:rsidP="00AD1447">
      <w:pPr>
        <w:pStyle w:val="NormalWeb"/>
        <w:spacing w:before="240" w:after="240"/>
        <w:ind w:firstLine="720"/>
        <w:rPr>
          <w:rFonts w:ascii="Calibri" w:hAnsi="Calibri" w:cs="Calibri"/>
          <w:b/>
          <w:bCs/>
          <w:color w:val="000000"/>
          <w:szCs w:val="26"/>
        </w:rPr>
      </w:pPr>
      <w:r w:rsidRPr="00B87C32">
        <w:rPr>
          <w:rFonts w:ascii="Calibri" w:hAnsi="Calibri" w:cs="Calibri"/>
          <w:b/>
          <w:bCs/>
          <w:color w:val="000000"/>
          <w:szCs w:val="26"/>
          <w:highlight w:val="cyan"/>
        </w:rPr>
        <w:t>Response:</w:t>
      </w:r>
      <w:r w:rsidRPr="00B87C32">
        <w:rPr>
          <w:rFonts w:ascii="Calibri" w:hAnsi="Calibri" w:cs="Calibri"/>
          <w:b/>
          <w:bCs/>
          <w:color w:val="000000"/>
          <w:szCs w:val="26"/>
        </w:rPr>
        <w:t xml:space="preserve"> </w:t>
      </w:r>
    </w:p>
    <w:p w14:paraId="00A6FDB0" w14:textId="7861355F" w:rsidR="00AD1447" w:rsidRDefault="0040715C" w:rsidP="0040715C">
      <w:pPr>
        <w:pStyle w:val="NormalWeb"/>
        <w:numPr>
          <w:ilvl w:val="0"/>
          <w:numId w:val="65"/>
        </w:numPr>
        <w:spacing w:before="240" w:after="240"/>
        <w:ind w:left="720" w:hanging="720"/>
        <w:rPr>
          <w:rFonts w:ascii="Calibri" w:hAnsi="Calibri" w:cs="Calibri"/>
          <w:color w:val="000000"/>
          <w:szCs w:val="26"/>
        </w:rPr>
      </w:pPr>
      <w:r>
        <w:rPr>
          <w:rFonts w:ascii="Calibri" w:hAnsi="Calibri" w:cs="Calibri"/>
          <w:color w:val="000000"/>
          <w:szCs w:val="26"/>
        </w:rPr>
        <w:t xml:space="preserve">Provide a detailed process for </w:t>
      </w:r>
      <w:r w:rsidRPr="0040715C">
        <w:rPr>
          <w:rFonts w:ascii="Calibri" w:hAnsi="Calibri" w:cs="Calibri"/>
          <w:color w:val="000000"/>
          <w:szCs w:val="26"/>
        </w:rPr>
        <w:t>conducting staff background checks, including verification of educational credentials, employment history, and valid driving records for staff who will transport youth. Ensure that exclusion criteria and clearance procedures are clearly outlined.</w:t>
      </w:r>
    </w:p>
    <w:p w14:paraId="215F028F" w14:textId="77777777" w:rsidR="00AD1447" w:rsidRPr="00B87C32" w:rsidRDefault="00AD1447" w:rsidP="00AD1447">
      <w:pPr>
        <w:pStyle w:val="NormalWeb"/>
        <w:spacing w:before="240" w:after="240"/>
        <w:ind w:left="720"/>
        <w:rPr>
          <w:rFonts w:ascii="Calibri" w:hAnsi="Calibri" w:cs="Calibri"/>
          <w:b/>
          <w:bCs/>
          <w:color w:val="000000"/>
          <w:szCs w:val="26"/>
        </w:rPr>
      </w:pPr>
      <w:r w:rsidRPr="00B87C32">
        <w:rPr>
          <w:rFonts w:ascii="Calibri" w:hAnsi="Calibri" w:cs="Calibri"/>
          <w:b/>
          <w:bCs/>
          <w:color w:val="000000"/>
          <w:szCs w:val="26"/>
          <w:highlight w:val="cyan"/>
        </w:rPr>
        <w:t>Response</w:t>
      </w:r>
      <w:r w:rsidRPr="00B87C32">
        <w:rPr>
          <w:rFonts w:ascii="Calibri" w:hAnsi="Calibri" w:cs="Calibri"/>
          <w:color w:val="000000"/>
          <w:szCs w:val="26"/>
          <w:highlight w:val="cyan"/>
        </w:rPr>
        <w:t>:</w:t>
      </w:r>
    </w:p>
    <w:p w14:paraId="54F1F593" w14:textId="370E34FD" w:rsidR="00AD1447" w:rsidRDefault="0040715C" w:rsidP="0040715C">
      <w:pPr>
        <w:pStyle w:val="NormalWeb"/>
        <w:numPr>
          <w:ilvl w:val="0"/>
          <w:numId w:val="65"/>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Outline t</w:t>
      </w:r>
      <w:r w:rsidRPr="0040715C">
        <w:rPr>
          <w:rFonts w:ascii="Calibri" w:hAnsi="Calibri" w:cs="Calibri"/>
          <w:color w:val="000000"/>
          <w:szCs w:val="26"/>
        </w:rPr>
        <w:t>he process for obtaining Participant release/consent for data collection and reporting. Include a contingency plan for Participants who refuse to sign consent forms, ensuring compliance with ACPD requirements while still providing uninterrupted services.</w:t>
      </w:r>
    </w:p>
    <w:p w14:paraId="6166F4A2" w14:textId="77777777" w:rsidR="00AD1447" w:rsidRPr="00B87C32" w:rsidRDefault="00AD1447" w:rsidP="00AD1447">
      <w:pPr>
        <w:pStyle w:val="NormalWeb"/>
        <w:spacing w:before="240" w:beforeAutospacing="0" w:after="240" w:afterAutospacing="0"/>
        <w:ind w:left="720"/>
        <w:rPr>
          <w:rFonts w:ascii="Calibri" w:hAnsi="Calibri" w:cs="Calibri"/>
          <w:b/>
          <w:bCs/>
          <w:color w:val="000000"/>
          <w:szCs w:val="26"/>
        </w:rPr>
      </w:pPr>
      <w:r w:rsidRPr="00B87C32">
        <w:rPr>
          <w:rFonts w:ascii="Calibri" w:hAnsi="Calibri" w:cs="Calibri"/>
          <w:b/>
          <w:bCs/>
          <w:color w:val="000000"/>
          <w:szCs w:val="26"/>
          <w:highlight w:val="cyan"/>
        </w:rPr>
        <w:t>Response:</w:t>
      </w:r>
      <w:r w:rsidRPr="00B87C32">
        <w:rPr>
          <w:rFonts w:ascii="Calibri" w:hAnsi="Calibri" w:cs="Calibri"/>
          <w:b/>
          <w:bCs/>
          <w:color w:val="000000"/>
          <w:szCs w:val="26"/>
        </w:rPr>
        <w:t xml:space="preserve"> </w:t>
      </w:r>
    </w:p>
    <w:p w14:paraId="45C3E67C" w14:textId="50ADD983" w:rsidR="00AD1447" w:rsidRDefault="0040715C" w:rsidP="0040715C">
      <w:pPr>
        <w:pStyle w:val="NormalWeb"/>
        <w:numPr>
          <w:ilvl w:val="0"/>
          <w:numId w:val="65"/>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Describe </w:t>
      </w:r>
      <w:r w:rsidRPr="0040715C">
        <w:rPr>
          <w:rFonts w:ascii="Calibri" w:hAnsi="Calibri" w:cs="Calibri"/>
          <w:color w:val="000000"/>
          <w:szCs w:val="26"/>
        </w:rPr>
        <w:t>the staff development and training plan, ensuring staff and volunteers are trained on youth-focused competencies such as positive youth development, trauma-informed care, and evidence-based practices. The plan should also address compliance with ACPD training requirements.</w:t>
      </w:r>
    </w:p>
    <w:p w14:paraId="076DF1A7" w14:textId="77777777" w:rsidR="00AD1447" w:rsidRPr="00B87C32" w:rsidRDefault="00AD1447" w:rsidP="00AD1447">
      <w:pPr>
        <w:pStyle w:val="NormalWeb"/>
        <w:spacing w:before="240" w:beforeAutospacing="0" w:after="240" w:afterAutospacing="0"/>
        <w:ind w:left="720"/>
        <w:rPr>
          <w:rFonts w:ascii="Calibri" w:hAnsi="Calibri" w:cs="Calibri"/>
          <w:b/>
          <w:bCs/>
          <w:color w:val="000000"/>
          <w:szCs w:val="26"/>
        </w:rPr>
      </w:pPr>
      <w:r w:rsidRPr="00B87C32">
        <w:rPr>
          <w:rFonts w:ascii="Calibri" w:hAnsi="Calibri" w:cs="Calibri"/>
          <w:b/>
          <w:bCs/>
          <w:color w:val="000000"/>
          <w:szCs w:val="26"/>
          <w:highlight w:val="cyan"/>
        </w:rPr>
        <w:t>Response:</w:t>
      </w:r>
    </w:p>
    <w:p w14:paraId="49BE4B1E" w14:textId="77777777" w:rsidR="00B87C32" w:rsidRDefault="00B87C32" w:rsidP="003D797E">
      <w:pPr>
        <w:pStyle w:val="NormalWeb"/>
        <w:rPr>
          <w:rFonts w:ascii="Calibri" w:hAnsi="Calibri" w:cs="Calibri"/>
          <w:color w:val="000000"/>
          <w:szCs w:val="26"/>
        </w:rPr>
      </w:pPr>
    </w:p>
    <w:p w14:paraId="7A0661B7" w14:textId="77777777" w:rsidR="0040715C" w:rsidRDefault="0040715C" w:rsidP="003D797E">
      <w:pPr>
        <w:pStyle w:val="NormalWeb"/>
        <w:rPr>
          <w:rFonts w:ascii="Calibri" w:hAnsi="Calibri" w:cs="Calibri"/>
          <w:color w:val="000000"/>
          <w:szCs w:val="26"/>
        </w:rPr>
      </w:pPr>
    </w:p>
    <w:p w14:paraId="62180545" w14:textId="77777777" w:rsidR="0040715C" w:rsidRDefault="0040715C" w:rsidP="003D797E">
      <w:pPr>
        <w:pStyle w:val="NormalWeb"/>
        <w:rPr>
          <w:rFonts w:ascii="Calibri" w:hAnsi="Calibri" w:cs="Calibri"/>
          <w:color w:val="000000"/>
          <w:szCs w:val="26"/>
        </w:rPr>
      </w:pPr>
    </w:p>
    <w:p w14:paraId="3E01E0A3" w14:textId="77777777" w:rsidR="0040715C" w:rsidRDefault="0040715C" w:rsidP="003D797E">
      <w:pPr>
        <w:pStyle w:val="NormalWeb"/>
        <w:rPr>
          <w:rFonts w:ascii="Calibri" w:hAnsi="Calibri" w:cs="Calibri"/>
          <w:color w:val="000000"/>
          <w:szCs w:val="26"/>
        </w:rPr>
      </w:pPr>
    </w:p>
    <w:p w14:paraId="2DC51E1C" w14:textId="77777777" w:rsidR="0040715C" w:rsidRPr="00AD1447" w:rsidRDefault="0040715C" w:rsidP="0040715C">
      <w:pPr>
        <w:pStyle w:val="NormalWeb"/>
        <w:rPr>
          <w:rFonts w:ascii="Calibri" w:hAnsi="Calibri"/>
          <w:sz w:val="22"/>
          <w:szCs w:val="26"/>
        </w:rPr>
      </w:pPr>
      <w:r w:rsidRPr="00AD1447">
        <w:rPr>
          <w:rFonts w:ascii="Calibri" w:hAnsi="Calibri"/>
          <w:b/>
          <w:bCs/>
          <w:szCs w:val="26"/>
        </w:rPr>
        <w:t>Maximum Length: None.</w:t>
      </w:r>
    </w:p>
    <w:p w14:paraId="32344429" w14:textId="77777777" w:rsidR="0040715C" w:rsidRDefault="0040715C" w:rsidP="003D797E">
      <w:pPr>
        <w:pStyle w:val="NormalWeb"/>
        <w:rPr>
          <w:rFonts w:ascii="Calibri" w:hAnsi="Calibri"/>
          <w:color w:val="FFFFFF"/>
          <w:sz w:val="22"/>
          <w:szCs w:val="26"/>
        </w:rPr>
      </w:pPr>
    </w:p>
    <w:p w14:paraId="28A1713A" w14:textId="77777777" w:rsidR="00B87C32" w:rsidRDefault="00B87C32" w:rsidP="003D797E">
      <w:pPr>
        <w:pStyle w:val="NormalWeb"/>
        <w:rPr>
          <w:rFonts w:ascii="Calibri" w:hAnsi="Calibri"/>
          <w:color w:val="FFFFFF"/>
          <w:sz w:val="22"/>
          <w:szCs w:val="26"/>
        </w:rPr>
      </w:pPr>
    </w:p>
    <w:p w14:paraId="58A11481" w14:textId="77777777" w:rsidR="00B87C32" w:rsidRDefault="00B87C32" w:rsidP="003D797E">
      <w:pPr>
        <w:pStyle w:val="NormalWeb"/>
        <w:rPr>
          <w:rFonts w:ascii="Calibri" w:hAnsi="Calibri"/>
          <w:color w:val="FFFFFF"/>
          <w:sz w:val="22"/>
          <w:szCs w:val="26"/>
        </w:rPr>
      </w:pPr>
    </w:p>
    <w:p w14:paraId="4B15DB13" w14:textId="77777777" w:rsidR="00B87C32" w:rsidRPr="00112390" w:rsidRDefault="00B87C32" w:rsidP="00B87C32">
      <w:pPr>
        <w:pStyle w:val="Heading4"/>
        <w:shd w:val="clear" w:color="auto" w:fill="DEEAF6" w:themeFill="accent5" w:themeFillTint="33"/>
        <w:jc w:val="left"/>
        <w:rPr>
          <w:color w:val="000000"/>
        </w:rPr>
      </w:pPr>
      <w:r w:rsidRPr="00112390">
        <w:lastRenderedPageBreak/>
        <w:t xml:space="preserve">DESCRIPTION OF </w:t>
      </w:r>
      <w:r>
        <w:t>RELEVANT EXPERIENCE</w:t>
      </w:r>
      <w:r>
        <w:tab/>
      </w:r>
    </w:p>
    <w:p w14:paraId="20824C3C" w14:textId="77777777" w:rsidR="00B87C32" w:rsidRPr="00266DFB" w:rsidRDefault="00B87C32" w:rsidP="00B87C32">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 xml:space="preserve">Description of </w:t>
      </w:r>
      <w:r>
        <w:rPr>
          <w:rFonts w:ascii="Calibri" w:hAnsi="Calibri" w:cs="Calibri"/>
          <w:b/>
          <w:color w:val="000000"/>
          <w:szCs w:val="26"/>
        </w:rPr>
        <w:t>Relevant Experience</w:t>
      </w:r>
      <w:r w:rsidRPr="00266DFB">
        <w:rPr>
          <w:rFonts w:ascii="Calibri" w:hAnsi="Calibri" w:cs="Calibri"/>
          <w:color w:val="000000"/>
          <w:szCs w:val="26"/>
        </w:rPr>
        <w:t>.</w:t>
      </w:r>
    </w:p>
    <w:p w14:paraId="41B35597" w14:textId="77777777" w:rsidR="00B87C32" w:rsidRPr="003D797E" w:rsidRDefault="00B87C32" w:rsidP="00B87C32">
      <w:pPr>
        <w:pStyle w:val="NormalWeb"/>
        <w:spacing w:before="240" w:beforeAutospacing="0" w:after="240" w:afterAutospacing="0"/>
        <w:rPr>
          <w:rFonts w:ascii="Calibri" w:hAnsi="Calibri" w:cs="Calibri"/>
          <w:color w:val="000000"/>
          <w:sz w:val="26"/>
          <w:szCs w:val="26"/>
        </w:rPr>
      </w:pPr>
      <w:r w:rsidRPr="00266DFB">
        <w:rPr>
          <w:rFonts w:ascii="Calibri" w:hAnsi="Calibri" w:cs="Calibri"/>
          <w:color w:val="000000"/>
          <w:szCs w:val="26"/>
        </w:rPr>
        <w:t xml:space="preserve">At </w:t>
      </w:r>
      <w:r>
        <w:rPr>
          <w:rFonts w:ascii="Calibri" w:hAnsi="Calibri" w:cs="Calibri"/>
          <w:color w:val="000000"/>
          <w:szCs w:val="26"/>
        </w:rPr>
        <w:t xml:space="preserve">a </w:t>
      </w:r>
      <w:r w:rsidRPr="00266DFB">
        <w:rPr>
          <w:rFonts w:ascii="Calibri" w:hAnsi="Calibri" w:cs="Calibri"/>
          <w:color w:val="000000"/>
          <w:szCs w:val="26"/>
        </w:rPr>
        <w:t xml:space="preserve">minimum, the Bidder must include the following details: </w:t>
      </w:r>
    </w:p>
    <w:p w14:paraId="17E759C0" w14:textId="77777777" w:rsidR="00B87C32" w:rsidRDefault="00B87C32" w:rsidP="0040715C">
      <w:pPr>
        <w:pStyle w:val="NormalWeb"/>
        <w:numPr>
          <w:ilvl w:val="0"/>
          <w:numId w:val="64"/>
        </w:numPr>
        <w:spacing w:before="240" w:after="240"/>
        <w:ind w:left="720" w:hanging="720"/>
        <w:rPr>
          <w:rFonts w:ascii="Calibri" w:hAnsi="Calibri" w:cs="Calibri"/>
          <w:color w:val="000000"/>
          <w:szCs w:val="26"/>
        </w:rPr>
      </w:pPr>
      <w:r w:rsidRPr="00B87C32">
        <w:rPr>
          <w:rFonts w:ascii="Calibri" w:hAnsi="Calibri" w:cs="Calibri"/>
          <w:color w:val="000000"/>
          <w:szCs w:val="26"/>
        </w:rPr>
        <w:t>Describe Bidder’s experience in providing Employment Service Programs to the targeted population</w:t>
      </w:r>
      <w:r>
        <w:rPr>
          <w:rFonts w:ascii="Calibri" w:hAnsi="Calibri" w:cs="Calibri"/>
          <w:color w:val="000000"/>
          <w:szCs w:val="26"/>
        </w:rPr>
        <w:t>.</w:t>
      </w:r>
    </w:p>
    <w:p w14:paraId="216AD0B3" w14:textId="77777777" w:rsidR="00B87C32" w:rsidRPr="00B87C32" w:rsidRDefault="00B87C32" w:rsidP="00B87C32">
      <w:pPr>
        <w:pStyle w:val="NormalWeb"/>
        <w:spacing w:before="240" w:after="240"/>
        <w:ind w:firstLine="720"/>
        <w:rPr>
          <w:rFonts w:ascii="Calibri" w:hAnsi="Calibri" w:cs="Calibri"/>
          <w:b/>
          <w:bCs/>
          <w:color w:val="000000"/>
          <w:szCs w:val="26"/>
        </w:rPr>
      </w:pPr>
      <w:r w:rsidRPr="00B87C32">
        <w:rPr>
          <w:rFonts w:ascii="Calibri" w:hAnsi="Calibri" w:cs="Calibri"/>
          <w:b/>
          <w:bCs/>
          <w:color w:val="000000"/>
          <w:szCs w:val="26"/>
          <w:highlight w:val="cyan"/>
        </w:rPr>
        <w:t>Response:</w:t>
      </w:r>
      <w:r w:rsidRPr="00B87C32">
        <w:rPr>
          <w:rFonts w:ascii="Calibri" w:hAnsi="Calibri" w:cs="Calibri"/>
          <w:b/>
          <w:bCs/>
          <w:color w:val="000000"/>
          <w:szCs w:val="26"/>
        </w:rPr>
        <w:t xml:space="preserve"> </w:t>
      </w:r>
    </w:p>
    <w:p w14:paraId="19D5347A" w14:textId="77777777" w:rsidR="00B87C32" w:rsidRDefault="00B87C32" w:rsidP="0040715C">
      <w:pPr>
        <w:pStyle w:val="NormalWeb"/>
        <w:numPr>
          <w:ilvl w:val="0"/>
          <w:numId w:val="64"/>
        </w:numPr>
        <w:spacing w:before="240" w:after="240"/>
        <w:ind w:left="720" w:hanging="720"/>
        <w:rPr>
          <w:rFonts w:ascii="Calibri" w:hAnsi="Calibri" w:cs="Calibri"/>
          <w:color w:val="000000"/>
          <w:szCs w:val="26"/>
        </w:rPr>
      </w:pPr>
      <w:r w:rsidRPr="00B87C32">
        <w:rPr>
          <w:rFonts w:ascii="Calibri" w:hAnsi="Calibri" w:cs="Calibri"/>
          <w:color w:val="000000"/>
          <w:szCs w:val="26"/>
        </w:rPr>
        <w:t>Demonstrate Bidder’s ability to leverage other funding sources to sustain the organization and successfully deliver the proposed services.</w:t>
      </w:r>
    </w:p>
    <w:p w14:paraId="234AF0CF" w14:textId="77777777" w:rsidR="00B87C32" w:rsidRPr="00B87C32" w:rsidRDefault="00B87C32" w:rsidP="00B87C32">
      <w:pPr>
        <w:pStyle w:val="NormalWeb"/>
        <w:spacing w:before="240" w:after="240"/>
        <w:ind w:left="720"/>
        <w:rPr>
          <w:rFonts w:ascii="Calibri" w:hAnsi="Calibri" w:cs="Calibri"/>
          <w:b/>
          <w:bCs/>
          <w:color w:val="000000"/>
          <w:szCs w:val="26"/>
        </w:rPr>
      </w:pPr>
      <w:r w:rsidRPr="00B87C32">
        <w:rPr>
          <w:rFonts w:ascii="Calibri" w:hAnsi="Calibri" w:cs="Calibri"/>
          <w:b/>
          <w:bCs/>
          <w:color w:val="000000"/>
          <w:szCs w:val="26"/>
          <w:highlight w:val="cyan"/>
        </w:rPr>
        <w:t>Response</w:t>
      </w:r>
      <w:r w:rsidRPr="00B87C32">
        <w:rPr>
          <w:rFonts w:ascii="Calibri" w:hAnsi="Calibri" w:cs="Calibri"/>
          <w:color w:val="000000"/>
          <w:szCs w:val="26"/>
          <w:highlight w:val="cyan"/>
        </w:rPr>
        <w:t>:</w:t>
      </w:r>
    </w:p>
    <w:p w14:paraId="0FE6A2FB" w14:textId="77777777" w:rsidR="00B87C32" w:rsidRPr="003D797E" w:rsidRDefault="00B87C32" w:rsidP="003D797E">
      <w:pPr>
        <w:pStyle w:val="NormalWeb"/>
        <w:rPr>
          <w:rFonts w:ascii="Calibri" w:hAnsi="Calibri"/>
          <w:color w:val="000000"/>
          <w:sz w:val="26"/>
          <w:szCs w:val="26"/>
        </w:rPr>
      </w:pPr>
    </w:p>
    <w:p w14:paraId="32C334C5" w14:textId="77777777" w:rsidR="003D797E" w:rsidRPr="003D797E" w:rsidRDefault="003D797E">
      <w:pPr>
        <w:rPr>
          <w:sz w:val="2"/>
          <w:szCs w:val="2"/>
        </w:rPr>
      </w:pPr>
      <w:r>
        <w:br w:type="page"/>
      </w:r>
    </w:p>
    <w:p w14:paraId="05CC2F54" w14:textId="77777777" w:rsidR="003D797E" w:rsidRPr="007A006B" w:rsidRDefault="003D797E">
      <w:pPr>
        <w:rPr>
          <w:rFonts w:ascii="Calibri" w:hAnsi="Calibri" w:cs="Calibri"/>
          <w:sz w:val="2"/>
        </w:rPr>
      </w:pPr>
    </w:p>
    <w:p w14:paraId="2F50C515" w14:textId="38CBD47A" w:rsidR="000D4620" w:rsidRPr="007A006B" w:rsidRDefault="000D4620" w:rsidP="000D4620">
      <w:pPr>
        <w:pStyle w:val="Heading4"/>
        <w:shd w:val="clear" w:color="auto" w:fill="DEEAF6" w:themeFill="accent5" w:themeFillTint="33"/>
        <w:jc w:val="left"/>
      </w:pPr>
      <w:r w:rsidRPr="007A006B">
        <w:t>REFERENCES</w:t>
      </w:r>
      <w:r>
        <w:tab/>
      </w:r>
    </w:p>
    <w:p w14:paraId="02A7D64B" w14:textId="2A4B87C3"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r w:rsidRPr="00266DFB">
        <w:rPr>
          <w:rFonts w:ascii="Calibri" w:hAnsi="Calibri" w:cs="Calibri"/>
          <w:sz w:val="24"/>
          <w:szCs w:val="26"/>
        </w:rPr>
        <w:t xml:space="preserve">:  On the following </w:t>
      </w:r>
      <w:r w:rsidRPr="000A08E2">
        <w:rPr>
          <w:rFonts w:ascii="Calibri" w:hAnsi="Calibri" w:cs="Calibri"/>
          <w:sz w:val="24"/>
          <w:szCs w:val="26"/>
        </w:rPr>
        <w:t xml:space="preserve">page </w:t>
      </w:r>
      <w:r w:rsidR="00266DFB" w:rsidRPr="000A08E2">
        <w:rPr>
          <w:rFonts w:ascii="Calibri" w:hAnsi="Calibri" w:cs="Calibri"/>
          <w:sz w:val="24"/>
          <w:szCs w:val="26"/>
        </w:rPr>
        <w:t>is</w:t>
      </w:r>
      <w:r w:rsidR="000A08E2" w:rsidRPr="000A08E2">
        <w:rPr>
          <w:rFonts w:ascii="Calibri" w:hAnsi="Calibri" w:cs="Calibri"/>
          <w:sz w:val="24"/>
          <w:szCs w:val="26"/>
        </w:rPr>
        <w:t xml:space="preserve"> </w:t>
      </w:r>
      <w:r w:rsidRPr="000A08E2">
        <w:rPr>
          <w:rFonts w:ascii="Calibri" w:hAnsi="Calibri" w:cs="Calibri"/>
          <w:sz w:val="24"/>
          <w:szCs w:val="26"/>
        </w:rPr>
        <w:t>the t</w:t>
      </w:r>
      <w:r w:rsidRPr="00266DFB">
        <w:rPr>
          <w:rFonts w:ascii="Calibri" w:hAnsi="Calibri" w:cs="Calibri"/>
          <w:sz w:val="24"/>
          <w:szCs w:val="26"/>
        </w:rPr>
        <w:t xml:space="preserve">emplate that </w:t>
      </w:r>
      <w:r w:rsidR="00502F47" w:rsidRPr="00266DFB">
        <w:rPr>
          <w:rFonts w:ascii="Calibri" w:hAnsi="Calibri" w:cs="Calibri"/>
          <w:sz w:val="24"/>
          <w:szCs w:val="26"/>
        </w:rPr>
        <w:t>Bidder</w:t>
      </w:r>
      <w:r w:rsidR="001215F1">
        <w:rPr>
          <w:rFonts w:ascii="Calibri" w:hAnsi="Calibri" w:cs="Calibri"/>
          <w:sz w:val="24"/>
          <w:szCs w:val="26"/>
        </w:rPr>
        <w:t>s</w:t>
      </w:r>
      <w:r w:rsidRPr="00266DFB">
        <w:rPr>
          <w:rFonts w:ascii="Calibri" w:hAnsi="Calibri" w:cs="Calibri"/>
          <w:sz w:val="24"/>
          <w:szCs w:val="26"/>
        </w:rPr>
        <w:t xml:space="preserve"> </w:t>
      </w:r>
      <w:r w:rsidR="00E6662F" w:rsidRPr="00266DFB">
        <w:rPr>
          <w:rFonts w:ascii="Calibri" w:hAnsi="Calibri" w:cs="Calibri"/>
          <w:sz w:val="24"/>
          <w:szCs w:val="26"/>
        </w:rPr>
        <w:t>are to</w:t>
      </w:r>
      <w:r w:rsidRPr="00266DFB">
        <w:rPr>
          <w:rFonts w:ascii="Calibri" w:hAnsi="Calibri" w:cs="Calibri"/>
          <w:sz w:val="24"/>
          <w:szCs w:val="26"/>
        </w:rPr>
        <w:t xml:space="preserve"> use </w:t>
      </w:r>
      <w:r w:rsidR="00E6662F" w:rsidRPr="00266DFB">
        <w:rPr>
          <w:rFonts w:ascii="Calibri" w:hAnsi="Calibri" w:cs="Calibri"/>
          <w:sz w:val="24"/>
          <w:szCs w:val="26"/>
        </w:rPr>
        <w:t>for providing</w:t>
      </w:r>
      <w:r w:rsidRPr="00266DFB">
        <w:rPr>
          <w:rFonts w:ascii="Calibri" w:hAnsi="Calibri" w:cs="Calibri"/>
          <w:sz w:val="24"/>
          <w:szCs w:val="26"/>
        </w:rPr>
        <w:t xml:space="preserve"> references.  </w:t>
      </w:r>
      <w:r w:rsidR="00502F47" w:rsidRPr="00266DFB">
        <w:rPr>
          <w:rFonts w:ascii="Calibri" w:hAnsi="Calibri" w:cs="Calibri"/>
          <w:spacing w:val="-3"/>
          <w:sz w:val="24"/>
          <w:szCs w:val="26"/>
        </w:rPr>
        <w:t>Bidder</w:t>
      </w:r>
      <w:r w:rsidRPr="00266DFB">
        <w:rPr>
          <w:rFonts w:ascii="Calibri" w:hAnsi="Calibri" w:cs="Calibri"/>
          <w:spacing w:val="-3"/>
          <w:sz w:val="24"/>
          <w:szCs w:val="26"/>
        </w:rPr>
        <w:t>s are to provide a list of</w:t>
      </w:r>
      <w:r w:rsidR="000A08E2">
        <w:rPr>
          <w:rFonts w:ascii="Calibri" w:hAnsi="Calibri" w:cs="Calibri"/>
          <w:spacing w:val="-3"/>
          <w:sz w:val="24"/>
          <w:szCs w:val="26"/>
        </w:rPr>
        <w:t xml:space="preserve"> three </w:t>
      </w:r>
      <w:r w:rsidRPr="00266DFB">
        <w:rPr>
          <w:rFonts w:ascii="Calibri" w:hAnsi="Calibri" w:cs="Calibri"/>
          <w:color w:val="000000"/>
          <w:spacing w:val="-3"/>
          <w:sz w:val="24"/>
          <w:szCs w:val="26"/>
        </w:rPr>
        <w:t>references.</w:t>
      </w:r>
      <w:r w:rsidRPr="00266DFB">
        <w:rPr>
          <w:rFonts w:ascii="Calibri" w:hAnsi="Calibri" w:cs="Calibri"/>
          <w:spacing w:val="-3"/>
          <w:sz w:val="24"/>
          <w:szCs w:val="26"/>
        </w:rPr>
        <w:t xml:space="preserve">  References must be satisfactory as deemed solely by County.  </w:t>
      </w:r>
    </w:p>
    <w:p w14:paraId="7BD4B7B6" w14:textId="1D384EEA"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2A98B15D" w14:textId="76E5F8B8"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in order to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BDB7687" w14:textId="77777777" w:rsidR="000A08E2" w:rsidRPr="00266DFB" w:rsidRDefault="000A08E2" w:rsidP="00266DFB">
      <w:pPr>
        <w:spacing w:before="240" w:after="240"/>
        <w:rPr>
          <w:rFonts w:ascii="Calibri" w:hAnsi="Calibri" w:cs="Calibri"/>
          <w:sz w:val="24"/>
          <w:szCs w:val="26"/>
        </w:rPr>
      </w:pPr>
    </w:p>
    <w:p w14:paraId="540F6D80" w14:textId="42858824" w:rsidR="00011821" w:rsidRPr="00266DFB" w:rsidRDefault="00011821" w:rsidP="00266DFB">
      <w:pPr>
        <w:spacing w:before="240" w:after="240"/>
        <w:rPr>
          <w:rFonts w:ascii="Calibri" w:hAnsi="Calibri" w:cs="Calibri"/>
          <w:sz w:val="24"/>
          <w:szCs w:val="26"/>
        </w:rPr>
      </w:pPr>
      <w:bookmarkStart w:id="135" w:name="_Hlk84934853"/>
      <w:r w:rsidRPr="000A08E2">
        <w:rPr>
          <w:rFonts w:ascii="Calibri" w:hAnsi="Calibri" w:cs="Calibri"/>
          <w:b/>
          <w:bCs/>
          <w:sz w:val="24"/>
          <w:szCs w:val="26"/>
        </w:rPr>
        <w:t>NOTE</w:t>
      </w:r>
      <w:r w:rsidRPr="00266DFB">
        <w:rPr>
          <w:rFonts w:ascii="Calibri" w:hAnsi="Calibri" w:cs="Calibri"/>
          <w:sz w:val="24"/>
          <w:szCs w:val="26"/>
        </w:rPr>
        <w:t>: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w:t>
      </w:r>
      <w:r w:rsidR="0043731E">
        <w:rPr>
          <w:rFonts w:ascii="Calibri" w:hAnsi="Calibri" w:cs="Calibri"/>
          <w:sz w:val="24"/>
          <w:szCs w:val="26"/>
        </w:rPr>
        <w:t>ACPD</w:t>
      </w:r>
      <w:r w:rsidRPr="00266DFB">
        <w:rPr>
          <w:rFonts w:ascii="Calibri" w:hAnsi="Calibri" w:cs="Calibri"/>
          <w:sz w:val="24"/>
          <w:szCs w:val="26"/>
        </w:rPr>
        <w:t xml:space="preserve">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35"/>
    <w:p w14:paraId="6EE8987F" w14:textId="77777777" w:rsidR="00F43F6A" w:rsidRPr="00BA3CAD" w:rsidRDefault="00F43F6A" w:rsidP="00266DFB">
      <w:pPr>
        <w:rPr>
          <w:rFonts w:ascii="Calibri" w:hAnsi="Calibri" w:cs="Calibri"/>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36"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36"/>
    <w:p w14:paraId="32BFF791" w14:textId="2AE34D95" w:rsidR="000D4620" w:rsidRPr="007A006B" w:rsidRDefault="000D4620" w:rsidP="000D4620">
      <w:pPr>
        <w:pStyle w:val="Heading4"/>
        <w:shd w:val="clear" w:color="auto" w:fill="DEEAF6" w:themeFill="accent5" w:themeFillTint="33"/>
        <w:jc w:val="left"/>
      </w:pPr>
      <w:r w:rsidRPr="007A006B">
        <w:lastRenderedPageBreak/>
        <w:t>REFERENCES</w:t>
      </w:r>
      <w:r>
        <w:tab/>
      </w:r>
    </w:p>
    <w:p w14:paraId="38452415" w14:textId="49172BAF" w:rsidR="003D797E" w:rsidRPr="000A08E2" w:rsidRDefault="003D797E" w:rsidP="00BC2874">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00F16DBC">
        <w:rPr>
          <w:rFonts w:ascii="Calibri" w:hAnsi="Calibri" w:cs="Calibri"/>
          <w:bCs/>
          <w:iCs/>
          <w:sz w:val="28"/>
          <w:szCs w:val="28"/>
        </w:rPr>
        <w:t>No</w:t>
      </w:r>
      <w:r>
        <w:rPr>
          <w:rFonts w:ascii="Calibri" w:hAnsi="Calibri" w:cs="Calibri"/>
          <w:bCs/>
          <w:iCs/>
          <w:sz w:val="28"/>
          <w:szCs w:val="28"/>
        </w:rPr>
        <w:t xml:space="preserve">. </w:t>
      </w:r>
      <w:r w:rsidR="000A08E2" w:rsidRPr="000A08E2">
        <w:rPr>
          <w:rFonts w:ascii="Calibri" w:hAnsi="Calibri" w:cs="Calibri"/>
          <w:bCs/>
          <w:iCs/>
          <w:sz w:val="28"/>
          <w:szCs w:val="28"/>
        </w:rPr>
        <w:t>902550</w:t>
      </w:r>
    </w:p>
    <w:p w14:paraId="4F861C9C" w14:textId="41D80F0E" w:rsidR="003D797E" w:rsidRPr="000A08E2" w:rsidRDefault="000A08E2" w:rsidP="003D797E">
      <w:pPr>
        <w:pStyle w:val="RFP-QHeader2"/>
        <w:rPr>
          <w:rFonts w:ascii="Calibri" w:hAnsi="Calibri" w:cs="Calibri"/>
          <w:bCs/>
          <w:iCs/>
          <w:sz w:val="28"/>
          <w:szCs w:val="28"/>
        </w:rPr>
      </w:pPr>
      <w:r w:rsidRPr="000A08E2">
        <w:rPr>
          <w:rFonts w:ascii="Calibri" w:hAnsi="Calibri" w:cs="Calibri"/>
          <w:bCs/>
          <w:iCs/>
          <w:sz w:val="28"/>
          <w:szCs w:val="28"/>
        </w:rPr>
        <w:t>Probation Youth Employment Program</w:t>
      </w:r>
    </w:p>
    <w:p w14:paraId="6704647C" w14:textId="77777777" w:rsidR="003D797E" w:rsidRPr="00A85450" w:rsidRDefault="003D797E" w:rsidP="003D797E">
      <w:pPr>
        <w:pStyle w:val="RFP-QHeader2"/>
        <w:rPr>
          <w:rFonts w:ascii="Calibri" w:hAnsi="Calibri" w:cs="Calibri"/>
          <w:bCs/>
          <w:iCs/>
          <w:caps/>
          <w:sz w:val="28"/>
          <w:szCs w:val="28"/>
        </w:rPr>
      </w:pP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D0BF5A" w14:textId="77777777" w:rsidR="00F43F6A" w:rsidRPr="00EB258A" w:rsidRDefault="00F43F6A" w:rsidP="00F43F6A">
      <w:pPr>
        <w:rPr>
          <w:rFonts w:ascii="Calibri" w:hAnsi="Calibri" w:cs="Calibri"/>
          <w:sz w:val="24"/>
          <w:szCs w:val="24"/>
        </w:rPr>
      </w:pPr>
    </w:p>
    <w:p w14:paraId="03F14971" w14:textId="77777777" w:rsidR="00F43F6A" w:rsidRPr="00EB258A" w:rsidRDefault="00F43F6A" w:rsidP="00F43F6A">
      <w:pPr>
        <w:rPr>
          <w:rFonts w:ascii="Calibri" w:hAnsi="Calibri" w:cs="Calibri"/>
          <w:sz w:val="24"/>
          <w:szCs w:val="24"/>
        </w:rPr>
      </w:pPr>
    </w:p>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137" w:name="ExceptionsClarifications"/>
      <w:bookmarkStart w:id="138" w:name="_Ref342044597"/>
      <w:r w:rsidRPr="000D4620">
        <w:t>EXCEPTIONS</w:t>
      </w:r>
      <w:bookmarkEnd w:id="137"/>
      <w:r w:rsidRPr="000D4620">
        <w:t xml:space="preserve"> AND CLARIFICATIONS</w:t>
      </w:r>
      <w:r w:rsidRPr="000D4620">
        <w:tab/>
      </w:r>
    </w:p>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r w:rsidRPr="00EB258A">
        <w:rPr>
          <w:rFonts w:ascii="Calibri" w:hAnsi="Calibri" w:cs="Calibri"/>
          <w:sz w:val="24"/>
          <w:szCs w:val="24"/>
        </w:rPr>
        <w:t xml:space="preserve">:  Bidders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any and all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ANY SUCH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514BE8" w:rsidRDefault="00514BE8"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514BE8" w:rsidRDefault="00514BE8"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38"/>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award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15ADAF95" w14:textId="2AFE0475" w:rsidR="00837790" w:rsidRDefault="00837790" w:rsidP="00997C42">
      <w:pPr>
        <w:jc w:val="center"/>
        <w:rPr>
          <w:rFonts w:ascii="Arial Narrow" w:hAnsi="Arial Narrow"/>
          <w:b/>
          <w:sz w:val="24"/>
          <w:u w:val="single"/>
        </w:rPr>
      </w:pPr>
      <w:r w:rsidRPr="00837790">
        <w:rPr>
          <w:rFonts w:ascii="Arial Narrow" w:hAnsi="Arial Narrow"/>
          <w:b/>
          <w:sz w:val="24"/>
          <w:u w:val="single"/>
        </w:rPr>
        <w:lastRenderedPageBreak/>
        <w:t>COUNTY OF ALAMEDA MINIMUM INSURANCE REQUIREMENTS</w:t>
      </w:r>
    </w:p>
    <w:p w14:paraId="6DFDBC44" w14:textId="77777777" w:rsidR="00837790" w:rsidRPr="00D82078" w:rsidRDefault="00837790" w:rsidP="00837790">
      <w:pPr>
        <w:jc w:val="center"/>
        <w:rPr>
          <w:rFonts w:ascii="Arial Narrow" w:hAnsi="Arial Narrow"/>
          <w:b/>
          <w:sz w:val="24"/>
          <w:u w:val="single"/>
        </w:rPr>
      </w:pPr>
    </w:p>
    <w:p w14:paraId="1D8AD6F2" w14:textId="69059ABE" w:rsidR="00997C42" w:rsidRPr="00D82078" w:rsidRDefault="00837790" w:rsidP="00997C42">
      <w:pPr>
        <w:ind w:left="-274"/>
        <w:jc w:val="both"/>
        <w:rPr>
          <w:rFonts w:ascii="Arial Narrow" w:hAnsi="Arial Narrow"/>
          <w:spacing w:val="-4"/>
          <w:sz w:val="18"/>
          <w:szCs w:val="18"/>
        </w:rPr>
      </w:pPr>
      <w:r w:rsidRPr="00D82078">
        <w:rPr>
          <w:rFonts w:ascii="Arial Narrow" w:hAnsi="Arial Narrow"/>
          <w:spacing w:val="-4"/>
          <w:sz w:val="18"/>
          <w:szCs w:val="18"/>
        </w:rPr>
        <w:t>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w:t>
      </w:r>
      <w:r w:rsidR="00997C42">
        <w:rPr>
          <w:rFonts w:ascii="Arial Narrow" w:hAnsi="Arial Narrow"/>
          <w:spacing w:val="-4"/>
          <w:sz w:val="18"/>
          <w:szCs w:val="18"/>
        </w:rPr>
        <w:t xml:space="preserve"> </w:t>
      </w:r>
      <w:r w:rsidRPr="00D82078">
        <w:rPr>
          <w:rFonts w:ascii="Arial Narrow" w:hAnsi="Arial Narrow"/>
          <w:sz w:val="18"/>
          <w:szCs w:val="18"/>
        </w:rPr>
        <w:t xml:space="preserve">The County reserves the right to modify these requirements, including limits, based on the nature of the risk, prior experience, insurer, coverage, or other special circumstances. </w:t>
      </w:r>
      <w:r w:rsidRPr="00D82078">
        <w:rPr>
          <w:rFonts w:ascii="Arial Narrow" w:hAnsi="Arial Narrow"/>
          <w:spacing w:val="-4"/>
          <w:sz w:val="18"/>
          <w:szCs w:val="18"/>
        </w:rPr>
        <w:t xml:space="preserve"> If the contractor maintains broader coverage and/or higher limits than the minimums shown below, the County requires and shall be entitled to the broader coverage and/or the higher limits maintained by the Contractor. Any available insurance proceeds in excess of the specified minimum limits of insurance and coverage shall be available to the County. </w:t>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6120"/>
        <w:gridCol w:w="4680"/>
      </w:tblGrid>
      <w:tr w:rsidR="00837790" w:rsidRPr="00997C42" w14:paraId="08992FDE" w14:textId="77777777" w:rsidTr="00D82078">
        <w:trPr>
          <w:cantSplit/>
          <w:trHeight w:val="294"/>
          <w:jc w:val="center"/>
        </w:trPr>
        <w:tc>
          <w:tcPr>
            <w:tcW w:w="6475" w:type="dxa"/>
            <w:gridSpan w:val="2"/>
            <w:shd w:val="pct37" w:color="auto" w:fill="FFFFFF"/>
            <w:vAlign w:val="center"/>
          </w:tcPr>
          <w:p w14:paraId="09D62444" w14:textId="71D6549A" w:rsidR="00837790" w:rsidRPr="00D82078" w:rsidRDefault="00837790" w:rsidP="00837790">
            <w:pPr>
              <w:spacing w:before="40" w:after="20"/>
              <w:jc w:val="center"/>
              <w:rPr>
                <w:rFonts w:ascii="Arial Narrow" w:hAnsi="Arial Narrow"/>
                <w:b/>
                <w:sz w:val="18"/>
                <w:szCs w:val="18"/>
              </w:rPr>
            </w:pPr>
            <w:r w:rsidRPr="00D82078">
              <w:rPr>
                <w:rFonts w:ascii="Arial Narrow" w:hAnsi="Arial Narrow"/>
                <w:b/>
                <w:sz w:val="18"/>
                <w:szCs w:val="18"/>
              </w:rPr>
              <w:t>TYPE OF INSURANCE COVERAGES</w:t>
            </w:r>
            <w:r>
              <w:rPr>
                <w:rFonts w:ascii="Arial Narrow" w:hAnsi="Arial Narrow"/>
                <w:b/>
                <w:sz w:val="18"/>
                <w:szCs w:val="18"/>
              </w:rPr>
              <w:t xml:space="preserve">  </w:t>
            </w:r>
          </w:p>
        </w:tc>
        <w:tc>
          <w:tcPr>
            <w:tcW w:w="4680" w:type="dxa"/>
            <w:shd w:val="pct35" w:color="auto" w:fill="FFFFFF"/>
            <w:vAlign w:val="center"/>
          </w:tcPr>
          <w:p w14:paraId="773A09DC" w14:textId="77777777" w:rsidR="00837790" w:rsidRPr="00D82078" w:rsidRDefault="00837790" w:rsidP="00837790">
            <w:pPr>
              <w:spacing w:before="40" w:after="20"/>
              <w:jc w:val="center"/>
              <w:rPr>
                <w:rFonts w:ascii="Arial Narrow" w:hAnsi="Arial Narrow"/>
                <w:b/>
                <w:sz w:val="18"/>
                <w:szCs w:val="18"/>
              </w:rPr>
            </w:pPr>
            <w:r w:rsidRPr="00D82078">
              <w:rPr>
                <w:rFonts w:ascii="Arial Narrow" w:hAnsi="Arial Narrow"/>
                <w:b/>
                <w:sz w:val="18"/>
                <w:szCs w:val="18"/>
              </w:rPr>
              <w:t>MINIMUM LIMITS</w:t>
            </w:r>
          </w:p>
        </w:tc>
      </w:tr>
      <w:tr w:rsidR="00837790" w:rsidRPr="00997C42" w14:paraId="44204B53" w14:textId="77777777" w:rsidTr="00D82078">
        <w:trPr>
          <w:cantSplit/>
          <w:trHeight w:val="647"/>
          <w:jc w:val="center"/>
        </w:trPr>
        <w:tc>
          <w:tcPr>
            <w:tcW w:w="355" w:type="dxa"/>
          </w:tcPr>
          <w:p w14:paraId="77CDFD56" w14:textId="77777777" w:rsidR="00837790" w:rsidRPr="00D82078" w:rsidRDefault="00837790" w:rsidP="00997C42">
            <w:pPr>
              <w:spacing w:before="40"/>
              <w:rPr>
                <w:rFonts w:ascii="Arial Narrow" w:hAnsi="Arial Narrow"/>
                <w:b/>
                <w:sz w:val="18"/>
                <w:szCs w:val="18"/>
              </w:rPr>
            </w:pPr>
            <w:r w:rsidRPr="00D82078">
              <w:rPr>
                <w:rFonts w:ascii="Arial Narrow" w:hAnsi="Arial Narrow"/>
                <w:b/>
                <w:sz w:val="18"/>
                <w:szCs w:val="18"/>
              </w:rPr>
              <w:t>A</w:t>
            </w:r>
          </w:p>
        </w:tc>
        <w:tc>
          <w:tcPr>
            <w:tcW w:w="6120" w:type="dxa"/>
          </w:tcPr>
          <w:p w14:paraId="347CB418" w14:textId="77777777" w:rsidR="00837790" w:rsidRPr="00D82078" w:rsidRDefault="00837790" w:rsidP="00837790">
            <w:pPr>
              <w:spacing w:before="40"/>
              <w:rPr>
                <w:rFonts w:ascii="Arial Narrow" w:hAnsi="Arial Narrow"/>
                <w:b/>
                <w:sz w:val="18"/>
                <w:szCs w:val="18"/>
              </w:rPr>
            </w:pPr>
            <w:r w:rsidRPr="00D82078">
              <w:rPr>
                <w:rFonts w:ascii="Arial Narrow" w:hAnsi="Arial Narrow"/>
                <w:b/>
                <w:sz w:val="18"/>
                <w:szCs w:val="18"/>
              </w:rPr>
              <w:t>Commercial General Liability</w:t>
            </w:r>
          </w:p>
          <w:p w14:paraId="2F15CD45" w14:textId="77777777" w:rsidR="00837790" w:rsidRPr="00D82078" w:rsidRDefault="00837790" w:rsidP="00837790">
            <w:pPr>
              <w:rPr>
                <w:rFonts w:ascii="Arial Narrow" w:hAnsi="Arial Narrow"/>
                <w:sz w:val="18"/>
                <w:szCs w:val="18"/>
              </w:rPr>
            </w:pPr>
            <w:r w:rsidRPr="00D82078">
              <w:rPr>
                <w:rFonts w:ascii="Arial Narrow" w:hAnsi="Arial Narrow"/>
                <w:sz w:val="18"/>
                <w:szCs w:val="18"/>
              </w:rPr>
              <w:t>Premises Liability; Products and Completed Operations; Contractual Liability; Personal Injury and Advertising Liability; Abuse, Molestation, Sexual Actions, and Assault and Battery</w:t>
            </w:r>
          </w:p>
        </w:tc>
        <w:tc>
          <w:tcPr>
            <w:tcW w:w="4680" w:type="dxa"/>
          </w:tcPr>
          <w:p w14:paraId="72708DA8" w14:textId="77777777" w:rsidR="00837790" w:rsidRPr="00D82078" w:rsidRDefault="00837790" w:rsidP="00837790">
            <w:pPr>
              <w:spacing w:before="40"/>
              <w:rPr>
                <w:rFonts w:ascii="Arial Narrow" w:hAnsi="Arial Narrow"/>
                <w:sz w:val="18"/>
                <w:szCs w:val="18"/>
              </w:rPr>
            </w:pPr>
            <w:r w:rsidRPr="00D82078">
              <w:rPr>
                <w:rFonts w:ascii="Arial Narrow" w:hAnsi="Arial Narrow"/>
                <w:sz w:val="18"/>
                <w:szCs w:val="18"/>
              </w:rPr>
              <w:t>$1,000,000 per occurrence (CSL)</w:t>
            </w:r>
          </w:p>
          <w:p w14:paraId="62F74BB5" w14:textId="77777777" w:rsidR="00837790" w:rsidRPr="00D82078" w:rsidRDefault="00837790" w:rsidP="00837790">
            <w:pPr>
              <w:rPr>
                <w:rFonts w:ascii="Arial Narrow" w:hAnsi="Arial Narrow"/>
                <w:sz w:val="18"/>
                <w:szCs w:val="18"/>
              </w:rPr>
            </w:pPr>
            <w:r w:rsidRPr="00D82078">
              <w:rPr>
                <w:rFonts w:ascii="Arial Narrow" w:hAnsi="Arial Narrow"/>
                <w:sz w:val="18"/>
                <w:szCs w:val="18"/>
              </w:rPr>
              <w:t>Bodily Injury and Property Damage</w:t>
            </w:r>
          </w:p>
        </w:tc>
      </w:tr>
      <w:tr w:rsidR="00837790" w:rsidRPr="00997C42" w14:paraId="59F3390E" w14:textId="77777777" w:rsidTr="00D82078">
        <w:trPr>
          <w:cantSplit/>
          <w:trHeight w:val="800"/>
          <w:jc w:val="center"/>
        </w:trPr>
        <w:tc>
          <w:tcPr>
            <w:tcW w:w="355" w:type="dxa"/>
          </w:tcPr>
          <w:p w14:paraId="25F69090" w14:textId="77777777" w:rsidR="00837790" w:rsidRPr="00D82078" w:rsidRDefault="00837790" w:rsidP="00997C42">
            <w:pPr>
              <w:spacing w:before="40"/>
              <w:rPr>
                <w:rFonts w:ascii="Arial Narrow" w:hAnsi="Arial Narrow"/>
                <w:b/>
                <w:sz w:val="18"/>
                <w:szCs w:val="18"/>
              </w:rPr>
            </w:pPr>
            <w:r w:rsidRPr="00D82078">
              <w:rPr>
                <w:rFonts w:ascii="Arial Narrow" w:hAnsi="Arial Narrow"/>
                <w:b/>
                <w:sz w:val="18"/>
                <w:szCs w:val="18"/>
              </w:rPr>
              <w:t>B</w:t>
            </w:r>
          </w:p>
        </w:tc>
        <w:tc>
          <w:tcPr>
            <w:tcW w:w="6120" w:type="dxa"/>
          </w:tcPr>
          <w:p w14:paraId="7F149CE1" w14:textId="77777777" w:rsidR="00837790" w:rsidRPr="00D82078" w:rsidRDefault="00837790" w:rsidP="00837790">
            <w:pPr>
              <w:spacing w:before="40"/>
              <w:rPr>
                <w:rFonts w:ascii="Arial Narrow" w:hAnsi="Arial Narrow"/>
                <w:b/>
                <w:sz w:val="18"/>
                <w:szCs w:val="18"/>
              </w:rPr>
            </w:pPr>
            <w:r w:rsidRPr="00D82078">
              <w:rPr>
                <w:rFonts w:ascii="Arial Narrow" w:hAnsi="Arial Narrow"/>
                <w:b/>
                <w:sz w:val="18"/>
                <w:szCs w:val="18"/>
              </w:rPr>
              <w:t>Commercial or Business Automobile Liability</w:t>
            </w:r>
          </w:p>
          <w:p w14:paraId="54D36942" w14:textId="77777777" w:rsidR="00837790" w:rsidRPr="00D82078" w:rsidRDefault="00837790" w:rsidP="00837790">
            <w:pPr>
              <w:rPr>
                <w:rFonts w:ascii="Arial Narrow" w:hAnsi="Arial Narrow"/>
                <w:sz w:val="18"/>
                <w:szCs w:val="18"/>
              </w:rPr>
            </w:pPr>
            <w:r w:rsidRPr="00D82078">
              <w:rPr>
                <w:rFonts w:ascii="Arial Narrow" w:hAnsi="Arial Narrow"/>
                <w:sz w:val="18"/>
                <w:szCs w:val="18"/>
              </w:rPr>
              <w:t>All owned vehicles, hired or leased vehicles, non-owned, borrowed and permissive uses.  Personal Automobile Liability when extended to cover your business is acceptable for individual contractors with no transportation or hauling related activities</w:t>
            </w:r>
          </w:p>
        </w:tc>
        <w:tc>
          <w:tcPr>
            <w:tcW w:w="4680" w:type="dxa"/>
          </w:tcPr>
          <w:p w14:paraId="4D79FD31" w14:textId="77777777" w:rsidR="00837790" w:rsidRPr="00D82078" w:rsidRDefault="00837790" w:rsidP="00837790">
            <w:pPr>
              <w:spacing w:before="40"/>
              <w:rPr>
                <w:rFonts w:ascii="Arial Narrow" w:hAnsi="Arial Narrow"/>
                <w:sz w:val="18"/>
                <w:szCs w:val="18"/>
              </w:rPr>
            </w:pPr>
            <w:r w:rsidRPr="00D82078">
              <w:rPr>
                <w:rFonts w:ascii="Arial Narrow" w:hAnsi="Arial Narrow"/>
                <w:sz w:val="18"/>
                <w:szCs w:val="18"/>
              </w:rPr>
              <w:t>$1,000,000 per occurrence (CSL)</w:t>
            </w:r>
          </w:p>
          <w:p w14:paraId="5BF31013" w14:textId="77777777" w:rsidR="00837790" w:rsidRPr="00D82078" w:rsidRDefault="00837790" w:rsidP="00837790">
            <w:pPr>
              <w:rPr>
                <w:rFonts w:ascii="Arial Narrow" w:hAnsi="Arial Narrow"/>
                <w:sz w:val="18"/>
                <w:szCs w:val="18"/>
              </w:rPr>
            </w:pPr>
            <w:r w:rsidRPr="00D82078">
              <w:rPr>
                <w:rFonts w:ascii="Arial Narrow" w:hAnsi="Arial Narrow"/>
                <w:sz w:val="18"/>
                <w:szCs w:val="18"/>
              </w:rPr>
              <w:t>Any Auto or Hired and Non-Owned Autos</w:t>
            </w:r>
          </w:p>
          <w:p w14:paraId="16BC897D" w14:textId="77777777" w:rsidR="00837790" w:rsidRPr="00D82078" w:rsidRDefault="00837790" w:rsidP="00837790">
            <w:pPr>
              <w:rPr>
                <w:rFonts w:ascii="Arial Narrow" w:hAnsi="Arial Narrow"/>
                <w:sz w:val="18"/>
                <w:szCs w:val="18"/>
              </w:rPr>
            </w:pPr>
            <w:r w:rsidRPr="00D82078">
              <w:rPr>
                <w:rFonts w:ascii="Arial Narrow" w:hAnsi="Arial Narrow"/>
                <w:sz w:val="18"/>
                <w:szCs w:val="18"/>
              </w:rPr>
              <w:t>Bodily Injury and Property Damage</w:t>
            </w:r>
          </w:p>
        </w:tc>
      </w:tr>
      <w:tr w:rsidR="00837790" w:rsidRPr="00997C42" w14:paraId="4FA017B8" w14:textId="77777777" w:rsidTr="00D82078">
        <w:trPr>
          <w:cantSplit/>
          <w:trHeight w:val="476"/>
          <w:jc w:val="center"/>
        </w:trPr>
        <w:tc>
          <w:tcPr>
            <w:tcW w:w="355" w:type="dxa"/>
          </w:tcPr>
          <w:p w14:paraId="62E0B436" w14:textId="77777777" w:rsidR="00837790" w:rsidRPr="00D82078" w:rsidRDefault="00837790" w:rsidP="00997C42">
            <w:pPr>
              <w:spacing w:before="40"/>
              <w:rPr>
                <w:rFonts w:ascii="Arial Narrow" w:hAnsi="Arial Narrow"/>
                <w:b/>
                <w:sz w:val="18"/>
                <w:szCs w:val="18"/>
              </w:rPr>
            </w:pPr>
            <w:r w:rsidRPr="00D82078">
              <w:rPr>
                <w:rFonts w:ascii="Arial Narrow" w:hAnsi="Arial Narrow"/>
                <w:b/>
                <w:sz w:val="18"/>
                <w:szCs w:val="18"/>
              </w:rPr>
              <w:t>C</w:t>
            </w:r>
          </w:p>
        </w:tc>
        <w:tc>
          <w:tcPr>
            <w:tcW w:w="6120" w:type="dxa"/>
          </w:tcPr>
          <w:p w14:paraId="616E6B8F" w14:textId="77777777" w:rsidR="00837790" w:rsidRPr="00D82078" w:rsidRDefault="00837790" w:rsidP="00837790">
            <w:pPr>
              <w:spacing w:before="40"/>
              <w:rPr>
                <w:rFonts w:ascii="Arial Narrow" w:hAnsi="Arial Narrow"/>
                <w:b/>
                <w:sz w:val="18"/>
                <w:szCs w:val="18"/>
              </w:rPr>
            </w:pPr>
            <w:r w:rsidRPr="00D82078">
              <w:rPr>
                <w:rFonts w:ascii="Arial Narrow" w:hAnsi="Arial Narrow"/>
                <w:b/>
                <w:sz w:val="18"/>
                <w:szCs w:val="18"/>
              </w:rPr>
              <w:t>Workers’ Compensation (WC) and Employers Liability (EL)</w:t>
            </w:r>
          </w:p>
          <w:p w14:paraId="64213506" w14:textId="77777777" w:rsidR="00837790" w:rsidRPr="00D82078" w:rsidRDefault="00837790" w:rsidP="00837790">
            <w:pPr>
              <w:rPr>
                <w:rFonts w:ascii="Arial Narrow" w:hAnsi="Arial Narrow"/>
                <w:sz w:val="18"/>
                <w:szCs w:val="18"/>
              </w:rPr>
            </w:pPr>
            <w:r w:rsidRPr="00D82078">
              <w:rPr>
                <w:rFonts w:ascii="Arial Narrow" w:hAnsi="Arial Narrow"/>
                <w:sz w:val="18"/>
                <w:szCs w:val="18"/>
              </w:rPr>
              <w:t xml:space="preserve">As required by State of California </w:t>
            </w:r>
          </w:p>
          <w:p w14:paraId="68FC0C7B" w14:textId="77777777" w:rsidR="00837790" w:rsidRPr="00D82078" w:rsidRDefault="00837790" w:rsidP="00837790">
            <w:pPr>
              <w:rPr>
                <w:rFonts w:ascii="Arial Narrow" w:hAnsi="Arial Narrow"/>
                <w:sz w:val="18"/>
                <w:szCs w:val="18"/>
              </w:rPr>
            </w:pPr>
          </w:p>
        </w:tc>
        <w:tc>
          <w:tcPr>
            <w:tcW w:w="4680" w:type="dxa"/>
          </w:tcPr>
          <w:p w14:paraId="2877BAB4" w14:textId="77777777" w:rsidR="00837790" w:rsidRPr="00D82078" w:rsidRDefault="00837790" w:rsidP="00837790">
            <w:pPr>
              <w:spacing w:before="40"/>
              <w:rPr>
                <w:rFonts w:ascii="Arial Narrow" w:hAnsi="Arial Narrow"/>
                <w:sz w:val="18"/>
                <w:szCs w:val="18"/>
              </w:rPr>
            </w:pPr>
            <w:r w:rsidRPr="00D82078">
              <w:rPr>
                <w:rFonts w:ascii="Arial Narrow" w:hAnsi="Arial Narrow"/>
                <w:sz w:val="18"/>
                <w:szCs w:val="18"/>
              </w:rPr>
              <w:t>WC:  Statutory Limits</w:t>
            </w:r>
          </w:p>
          <w:p w14:paraId="14425413" w14:textId="77777777" w:rsidR="00837790" w:rsidRPr="00D82078" w:rsidRDefault="00837790" w:rsidP="00837790">
            <w:pPr>
              <w:rPr>
                <w:rFonts w:ascii="Arial Narrow" w:hAnsi="Arial Narrow"/>
                <w:sz w:val="18"/>
                <w:szCs w:val="18"/>
              </w:rPr>
            </w:pPr>
            <w:r w:rsidRPr="00D82078">
              <w:rPr>
                <w:rFonts w:ascii="Arial Narrow" w:hAnsi="Arial Narrow"/>
                <w:sz w:val="18"/>
                <w:szCs w:val="18"/>
              </w:rPr>
              <w:t>EL:  No less than $1,000,000 per accident for bodily injury or disease</w:t>
            </w:r>
          </w:p>
        </w:tc>
      </w:tr>
      <w:tr w:rsidR="00837790" w:rsidRPr="00997C42" w14:paraId="6DCF8183" w14:textId="77777777" w:rsidTr="00D82078">
        <w:trPr>
          <w:cantSplit/>
          <w:trHeight w:val="7010"/>
          <w:jc w:val="center"/>
        </w:trPr>
        <w:tc>
          <w:tcPr>
            <w:tcW w:w="355" w:type="dxa"/>
          </w:tcPr>
          <w:p w14:paraId="4BBADE3C" w14:textId="77777777" w:rsidR="00837790" w:rsidRPr="00D82078" w:rsidRDefault="00837790" w:rsidP="00997C42">
            <w:pPr>
              <w:spacing w:before="60"/>
              <w:rPr>
                <w:rFonts w:ascii="Arial Narrow" w:hAnsi="Arial Narrow"/>
                <w:b/>
                <w:sz w:val="18"/>
                <w:szCs w:val="18"/>
              </w:rPr>
            </w:pPr>
            <w:r w:rsidRPr="00D82078">
              <w:rPr>
                <w:rFonts w:ascii="Arial Narrow" w:hAnsi="Arial Narrow"/>
                <w:b/>
                <w:sz w:val="18"/>
                <w:szCs w:val="18"/>
              </w:rPr>
              <w:t>D</w:t>
            </w:r>
          </w:p>
          <w:p w14:paraId="5AEC8F51" w14:textId="77777777" w:rsidR="00837790" w:rsidRPr="00D82078" w:rsidRDefault="00837790" w:rsidP="00997C42">
            <w:pPr>
              <w:spacing w:before="60"/>
              <w:rPr>
                <w:rFonts w:ascii="Arial Narrow" w:hAnsi="Arial Narrow"/>
                <w:b/>
                <w:sz w:val="18"/>
                <w:szCs w:val="18"/>
              </w:rPr>
            </w:pPr>
          </w:p>
        </w:tc>
        <w:tc>
          <w:tcPr>
            <w:tcW w:w="10800" w:type="dxa"/>
            <w:gridSpan w:val="2"/>
          </w:tcPr>
          <w:p w14:paraId="66CB270C" w14:textId="2DBD0F4A" w:rsidR="00837790" w:rsidRPr="00D82078" w:rsidRDefault="00837790" w:rsidP="00D82078">
            <w:pPr>
              <w:spacing w:before="60"/>
              <w:rPr>
                <w:rFonts w:ascii="Arial Narrow" w:hAnsi="Arial Narrow"/>
                <w:sz w:val="18"/>
                <w:szCs w:val="18"/>
                <w:u w:val="single"/>
              </w:rPr>
            </w:pPr>
            <w:r w:rsidRPr="00D82078">
              <w:rPr>
                <w:rFonts w:ascii="Arial Narrow" w:hAnsi="Arial Narrow"/>
                <w:b/>
                <w:sz w:val="18"/>
                <w:szCs w:val="18"/>
                <w:u w:val="single"/>
              </w:rPr>
              <w:t>Endorsements and Conditions</w:t>
            </w:r>
            <w:r w:rsidRPr="00D82078">
              <w:rPr>
                <w:rFonts w:ascii="Arial Narrow" w:hAnsi="Arial Narrow"/>
                <w:sz w:val="18"/>
                <w:szCs w:val="18"/>
                <w:u w:val="single"/>
              </w:rPr>
              <w:t>:</w:t>
            </w:r>
          </w:p>
          <w:p w14:paraId="1AA5F7A4" w14:textId="77777777" w:rsidR="00837790" w:rsidRPr="00D82078" w:rsidRDefault="00837790" w:rsidP="00837790">
            <w:pPr>
              <w:keepNext/>
              <w:numPr>
                <w:ilvl w:val="0"/>
                <w:numId w:val="69"/>
              </w:numPr>
              <w:spacing w:after="80"/>
              <w:outlineLvl w:val="2"/>
              <w:rPr>
                <w:rFonts w:ascii="Arial Narrow" w:hAnsi="Arial Narrow"/>
                <w:sz w:val="18"/>
                <w:szCs w:val="18"/>
              </w:rPr>
            </w:pPr>
            <w:r w:rsidRPr="00D82078">
              <w:rPr>
                <w:rFonts w:ascii="Arial Narrow" w:hAnsi="Arial Narrow"/>
                <w:b/>
                <w:sz w:val="18"/>
                <w:szCs w:val="18"/>
              </w:rPr>
              <w:t xml:space="preserve">ADDITIONAL INSURED: </w:t>
            </w:r>
            <w:r w:rsidRPr="00D82078">
              <w:rPr>
                <w:rFonts w:ascii="Arial Narrow" w:hAnsi="Arial Narrow"/>
                <w:sz w:val="18"/>
                <w:szCs w:val="18"/>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D82078">
              <w:rPr>
                <w:rFonts w:ascii="Arial Narrow" w:hAnsi="Arial Narrow"/>
                <w:b/>
                <w:sz w:val="18"/>
                <w:szCs w:val="18"/>
              </w:rPr>
              <w:t xml:space="preserve">both </w:t>
            </w:r>
            <w:r w:rsidRPr="00D82078">
              <w:rPr>
                <w:rFonts w:ascii="Arial Narrow" w:hAnsi="Arial Narrow"/>
                <w:sz w:val="18"/>
                <w:szCs w:val="18"/>
              </w:rPr>
              <w:t xml:space="preserve">CG 20 10, CG 20 26, CG 20 33, or CG 20 38; </w:t>
            </w:r>
            <w:r w:rsidRPr="00D82078">
              <w:rPr>
                <w:rFonts w:ascii="Arial Narrow" w:hAnsi="Arial Narrow"/>
                <w:b/>
                <w:sz w:val="18"/>
                <w:szCs w:val="18"/>
              </w:rPr>
              <w:t>and</w:t>
            </w:r>
            <w:r w:rsidRPr="00D82078">
              <w:rPr>
                <w:rFonts w:ascii="Arial Narrow" w:hAnsi="Arial Narrow"/>
                <w:sz w:val="18"/>
                <w:szCs w:val="18"/>
              </w:rPr>
              <w:t xml:space="preserve"> CG 20 37 if a later edition is used). Auto policy shall contain or be endorsed to contain additional insured coverage for the County.</w:t>
            </w:r>
          </w:p>
          <w:p w14:paraId="6C1A00DA" w14:textId="77777777" w:rsidR="00837790" w:rsidRPr="00D82078" w:rsidRDefault="00837790" w:rsidP="00837790">
            <w:pPr>
              <w:numPr>
                <w:ilvl w:val="0"/>
                <w:numId w:val="69"/>
              </w:numPr>
              <w:spacing w:after="80"/>
              <w:rPr>
                <w:rFonts w:ascii="Arial Narrow" w:hAnsi="Arial Narrow"/>
                <w:sz w:val="18"/>
                <w:szCs w:val="18"/>
              </w:rPr>
            </w:pPr>
            <w:r w:rsidRPr="00D82078">
              <w:rPr>
                <w:rFonts w:ascii="Arial Narrow" w:hAnsi="Arial Narrow"/>
                <w:b/>
                <w:sz w:val="18"/>
                <w:szCs w:val="18"/>
              </w:rPr>
              <w:t>DURATION OF COVERAGE:</w:t>
            </w:r>
            <w:r w:rsidRPr="00D82078">
              <w:rPr>
                <w:rFonts w:ascii="Arial Narrow" w:hAnsi="Arial Narrow"/>
                <w:sz w:val="18"/>
                <w:szCs w:val="18"/>
              </w:rPr>
              <w:t xml:space="preserve"> </w:t>
            </w:r>
            <w:r w:rsidRPr="00D82078">
              <w:rPr>
                <w:rFonts w:ascii="Arial Narrow" w:hAnsi="Arial Narrow"/>
                <w:snapToGrid w:val="0"/>
                <w:sz w:val="18"/>
                <w:szCs w:val="18"/>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D82078">
              <w:rPr>
                <w:rFonts w:ascii="Arial Narrow" w:hAnsi="Arial Narrow"/>
                <w:sz w:val="18"/>
                <w:szCs w:val="18"/>
              </w:rPr>
              <w:t>. If coverage is cancelled or non-renewed, and not replaced with another claims-made policy form with a Retroactive Date prior to the contract effective date, the Contractor must purchase “extended reporting” coverage for a minimum of five (5) years after completion of work.</w:t>
            </w:r>
            <w:r w:rsidRPr="00D82078" w:rsidDel="00A73E17">
              <w:rPr>
                <w:rFonts w:ascii="Arial Narrow" w:hAnsi="Arial Narrow"/>
                <w:sz w:val="18"/>
                <w:szCs w:val="18"/>
              </w:rPr>
              <w:t xml:space="preserve"> </w:t>
            </w:r>
          </w:p>
          <w:p w14:paraId="3C9FA6D4" w14:textId="77777777" w:rsidR="00837790" w:rsidRPr="00D82078" w:rsidRDefault="00837790" w:rsidP="00837790">
            <w:pPr>
              <w:numPr>
                <w:ilvl w:val="0"/>
                <w:numId w:val="69"/>
              </w:numPr>
              <w:spacing w:after="80"/>
              <w:rPr>
                <w:rFonts w:ascii="Arial Narrow" w:hAnsi="Arial Narrow"/>
                <w:sz w:val="18"/>
                <w:szCs w:val="18"/>
              </w:rPr>
            </w:pPr>
            <w:r w:rsidRPr="00D82078">
              <w:rPr>
                <w:rFonts w:ascii="Arial Narrow" w:hAnsi="Arial Narrow"/>
                <w:b/>
                <w:sz w:val="18"/>
                <w:szCs w:val="18"/>
              </w:rPr>
              <w:t>REDUCTION OR LIMIT OF OBLIGATION:</w:t>
            </w:r>
            <w:r w:rsidRPr="00D82078">
              <w:rPr>
                <w:rFonts w:ascii="Arial Narrow" w:hAnsi="Arial Narrow"/>
                <w:sz w:val="18"/>
                <w:szCs w:val="18"/>
              </w:rPr>
              <w:t xml:space="preserve">  All insurance policies</w:t>
            </w:r>
            <w:r w:rsidRPr="00D82078">
              <w:rPr>
                <w:rFonts w:ascii="Arial Narrow" w:hAnsi="Arial Narrow"/>
                <w:spacing w:val="-2"/>
                <w:sz w:val="18"/>
                <w:szCs w:val="18"/>
              </w:rPr>
              <w:t xml:space="preserve">, including excess and umbrella insurance policies, shall be primary and non-contributory coverage at least as broad as ISO CG 20 10 04 13 as respects the County, its officers, officials, employees, or volunteers.   </w:t>
            </w:r>
            <w:r w:rsidRPr="00D82078">
              <w:rPr>
                <w:rFonts w:ascii="Arial Narrow" w:hAnsi="Arial Narrow"/>
                <w:sz w:val="18"/>
                <w:szCs w:val="18"/>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53CFE1C4" w14:textId="77777777" w:rsidR="00837790" w:rsidRPr="00D82078" w:rsidRDefault="00837790" w:rsidP="00837790">
            <w:pPr>
              <w:numPr>
                <w:ilvl w:val="0"/>
                <w:numId w:val="69"/>
              </w:numPr>
              <w:spacing w:after="80"/>
              <w:rPr>
                <w:rFonts w:ascii="Arial Narrow" w:hAnsi="Arial Narrow"/>
                <w:sz w:val="18"/>
                <w:szCs w:val="18"/>
              </w:rPr>
            </w:pPr>
            <w:r w:rsidRPr="00D82078">
              <w:rPr>
                <w:rFonts w:ascii="Arial Narrow" w:hAnsi="Arial Narrow"/>
                <w:b/>
                <w:sz w:val="18"/>
                <w:szCs w:val="18"/>
              </w:rPr>
              <w:t>INSURER FINANCIAL RATING:</w:t>
            </w:r>
            <w:r w:rsidRPr="00D82078">
              <w:rPr>
                <w:rFonts w:ascii="Arial Narrow" w:hAnsi="Arial Narrow"/>
                <w:sz w:val="18"/>
                <w:szCs w:val="18"/>
              </w:rPr>
              <w:t xml:space="preserve">  Insurance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6914F25E" w14:textId="77777777" w:rsidR="00837790" w:rsidRPr="00D82078" w:rsidRDefault="00837790" w:rsidP="00837790">
            <w:pPr>
              <w:keepNext/>
              <w:numPr>
                <w:ilvl w:val="0"/>
                <w:numId w:val="69"/>
              </w:numPr>
              <w:spacing w:after="80"/>
              <w:outlineLvl w:val="2"/>
              <w:rPr>
                <w:rFonts w:ascii="Arial Narrow" w:hAnsi="Arial Narrow"/>
                <w:sz w:val="18"/>
                <w:szCs w:val="18"/>
              </w:rPr>
            </w:pPr>
            <w:r w:rsidRPr="00D82078">
              <w:rPr>
                <w:rFonts w:ascii="Arial Narrow" w:hAnsi="Arial Narrow"/>
                <w:b/>
                <w:sz w:val="18"/>
                <w:szCs w:val="18"/>
              </w:rPr>
              <w:t xml:space="preserve">SUBCONTRACTORS:  </w:t>
            </w:r>
            <w:r w:rsidRPr="00D82078">
              <w:rPr>
                <w:rFonts w:ascii="Arial Narrow" w:hAnsi="Arial Narrow"/>
                <w:sz w:val="18"/>
                <w:szCs w:val="18"/>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63A2FC01" w14:textId="77777777" w:rsidR="00837790" w:rsidRPr="00D82078" w:rsidRDefault="00837790" w:rsidP="00837790">
            <w:pPr>
              <w:numPr>
                <w:ilvl w:val="0"/>
                <w:numId w:val="69"/>
              </w:numPr>
              <w:rPr>
                <w:rFonts w:ascii="Arial Narrow" w:hAnsi="Arial Narrow"/>
                <w:sz w:val="18"/>
                <w:szCs w:val="18"/>
              </w:rPr>
            </w:pPr>
            <w:r w:rsidRPr="00D82078">
              <w:rPr>
                <w:rFonts w:ascii="Arial Narrow" w:hAnsi="Arial Narrow"/>
                <w:b/>
                <w:sz w:val="18"/>
                <w:szCs w:val="18"/>
              </w:rPr>
              <w:t>JOINT VENTURES:</w:t>
            </w:r>
            <w:r w:rsidRPr="00D82078">
              <w:rPr>
                <w:rFonts w:ascii="Arial Narrow" w:hAnsi="Arial Narrow"/>
                <w:sz w:val="18"/>
                <w:szCs w:val="18"/>
              </w:rPr>
              <w:t xml:space="preserve"> If Contractor is an association, partnership or other joint business venture, required insurance shall be provided by one of the following methods:</w:t>
            </w:r>
          </w:p>
          <w:p w14:paraId="7EAA95DD" w14:textId="77777777" w:rsidR="00837790" w:rsidRPr="00D82078" w:rsidRDefault="00837790" w:rsidP="00837790">
            <w:pPr>
              <w:numPr>
                <w:ilvl w:val="0"/>
                <w:numId w:val="68"/>
              </w:numPr>
              <w:tabs>
                <w:tab w:val="num" w:pos="720"/>
              </w:tabs>
              <w:ind w:left="720"/>
              <w:rPr>
                <w:rFonts w:ascii="Arial Narrow" w:hAnsi="Arial Narrow"/>
                <w:sz w:val="18"/>
                <w:szCs w:val="18"/>
              </w:rPr>
            </w:pPr>
            <w:r w:rsidRPr="00D82078">
              <w:rPr>
                <w:rFonts w:ascii="Arial Narrow" w:hAnsi="Arial Narrow"/>
                <w:sz w:val="18"/>
                <w:szCs w:val="18"/>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714447E0" w14:textId="77777777" w:rsidR="00837790" w:rsidRPr="00D82078" w:rsidRDefault="00837790" w:rsidP="00D82078">
            <w:pPr>
              <w:numPr>
                <w:ilvl w:val="0"/>
                <w:numId w:val="70"/>
              </w:numPr>
              <w:tabs>
                <w:tab w:val="clear" w:pos="420"/>
              </w:tabs>
              <w:ind w:hanging="74"/>
              <w:rPr>
                <w:rFonts w:ascii="Arial Narrow" w:hAnsi="Arial Narrow"/>
                <w:sz w:val="18"/>
                <w:szCs w:val="18"/>
              </w:rPr>
            </w:pPr>
            <w:r w:rsidRPr="00D82078">
              <w:rPr>
                <w:rFonts w:ascii="Arial Narrow" w:hAnsi="Arial Narrow"/>
                <w:sz w:val="18"/>
                <w:szCs w:val="18"/>
              </w:rPr>
              <w:t>Joint insurance program with the association, partnership or other joint business venture included as a “Named Insured”.</w:t>
            </w:r>
          </w:p>
          <w:p w14:paraId="638661AC" w14:textId="77777777" w:rsidR="00837790" w:rsidRPr="00D82078" w:rsidRDefault="00837790" w:rsidP="00837790">
            <w:pPr>
              <w:numPr>
                <w:ilvl w:val="0"/>
                <w:numId w:val="69"/>
              </w:numPr>
              <w:spacing w:after="80"/>
              <w:rPr>
                <w:rFonts w:ascii="Arial Narrow" w:hAnsi="Arial Narrow"/>
                <w:sz w:val="18"/>
                <w:szCs w:val="18"/>
              </w:rPr>
            </w:pPr>
            <w:r w:rsidRPr="00D82078">
              <w:rPr>
                <w:rFonts w:ascii="Arial Narrow" w:hAnsi="Arial Narrow"/>
                <w:b/>
                <w:sz w:val="18"/>
                <w:szCs w:val="18"/>
              </w:rPr>
              <w:t xml:space="preserve">CANCELLATION OF INSURANCE: </w:t>
            </w:r>
            <w:r w:rsidRPr="00D82078">
              <w:rPr>
                <w:rFonts w:ascii="Arial Narrow" w:hAnsi="Arial Narrow"/>
                <w:sz w:val="18"/>
                <w:szCs w:val="18"/>
              </w:rPr>
              <w:t xml:space="preserve">Each insurance policy required above shall provide that coverage shall not be cancelled, except with notice of cancellation provided to the County in accordance with policy terms and conditions.  </w:t>
            </w:r>
          </w:p>
          <w:p w14:paraId="355DE2B8" w14:textId="77777777" w:rsidR="00837790" w:rsidRPr="00D82078" w:rsidRDefault="00837790" w:rsidP="00837790">
            <w:pPr>
              <w:numPr>
                <w:ilvl w:val="0"/>
                <w:numId w:val="69"/>
              </w:numPr>
              <w:spacing w:after="80"/>
              <w:rPr>
                <w:rFonts w:ascii="Arial Narrow" w:hAnsi="Arial Narrow"/>
                <w:sz w:val="18"/>
                <w:szCs w:val="18"/>
              </w:rPr>
            </w:pPr>
            <w:r w:rsidRPr="00D82078">
              <w:rPr>
                <w:rFonts w:ascii="Arial Narrow" w:hAnsi="Arial Narrow"/>
                <w:b/>
                <w:sz w:val="18"/>
                <w:szCs w:val="18"/>
              </w:rPr>
              <w:t>CERTIFICATE OF INSURANCE</w:t>
            </w:r>
            <w:r w:rsidRPr="00D82078">
              <w:rPr>
                <w:rFonts w:ascii="Arial Narrow" w:hAnsi="Arial Narrow"/>
                <w:sz w:val="18"/>
                <w:szCs w:val="18"/>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63BA0BD3" w14:textId="3747E784" w:rsidR="00D82078" w:rsidRPr="00D82078" w:rsidRDefault="00D82078" w:rsidP="00D82078">
      <w:pPr>
        <w:pStyle w:val="BodyText"/>
        <w:spacing w:before="80"/>
        <w:ind w:left="-274"/>
        <w:rPr>
          <w:sz w:val="22"/>
          <w:szCs w:val="22"/>
        </w:rPr>
      </w:pPr>
      <w:r w:rsidRPr="00D82078">
        <w:rPr>
          <w:rFonts w:ascii="Arial Narrow" w:hAnsi="Arial Narrow"/>
          <w:sz w:val="16"/>
          <w:szCs w:val="18"/>
        </w:rPr>
        <w:t>Certificate C-1</w:t>
      </w:r>
      <w:r w:rsidRPr="00D82078">
        <w:rPr>
          <w:rFonts w:ascii="Arial Narrow" w:hAnsi="Arial Narrow"/>
          <w:sz w:val="16"/>
          <w:szCs w:val="18"/>
        </w:rPr>
        <w:tab/>
      </w:r>
      <w:r w:rsidRPr="00D82078">
        <w:rPr>
          <w:rFonts w:ascii="Arial Narrow" w:hAnsi="Arial Narrow"/>
          <w:sz w:val="16"/>
          <w:szCs w:val="18"/>
        </w:rPr>
        <w:tab/>
      </w:r>
      <w:r w:rsidRPr="00D82078">
        <w:rPr>
          <w:rFonts w:ascii="Arial Narrow" w:hAnsi="Arial Narrow"/>
          <w:sz w:val="16"/>
          <w:szCs w:val="18"/>
        </w:rPr>
        <w:tab/>
      </w:r>
      <w:r w:rsidRPr="00D82078">
        <w:rPr>
          <w:rFonts w:ascii="Arial Narrow" w:hAnsi="Arial Narrow"/>
          <w:sz w:val="16"/>
          <w:szCs w:val="18"/>
        </w:rPr>
        <w:tab/>
      </w:r>
      <w:r w:rsidRPr="00D82078">
        <w:rPr>
          <w:rFonts w:ascii="Arial Narrow" w:hAnsi="Arial Narrow"/>
          <w:sz w:val="16"/>
          <w:szCs w:val="18"/>
        </w:rPr>
        <w:tab/>
      </w:r>
      <w:r w:rsidRPr="00D82078">
        <w:rPr>
          <w:rFonts w:ascii="Arial Narrow" w:hAnsi="Arial Narrow"/>
          <w:sz w:val="16"/>
          <w:szCs w:val="18"/>
        </w:rPr>
        <w:tab/>
        <w:t xml:space="preserve">                   Page 1 of 1</w:t>
      </w:r>
      <w:r w:rsidRPr="00D82078">
        <w:rPr>
          <w:rFonts w:ascii="Arial Narrow" w:hAnsi="Arial Narrow"/>
          <w:sz w:val="16"/>
          <w:szCs w:val="18"/>
        </w:rPr>
        <w:tab/>
      </w:r>
      <w:r w:rsidRPr="00D82078">
        <w:rPr>
          <w:rFonts w:ascii="Arial Narrow" w:hAnsi="Arial Narrow"/>
          <w:sz w:val="16"/>
          <w:szCs w:val="18"/>
        </w:rPr>
        <w:tab/>
      </w:r>
      <w:r w:rsidRPr="00D82078">
        <w:rPr>
          <w:rFonts w:ascii="Arial Narrow" w:hAnsi="Arial Narrow"/>
          <w:sz w:val="16"/>
          <w:szCs w:val="18"/>
        </w:rPr>
        <w:tab/>
      </w:r>
      <w:r w:rsidRPr="00D82078">
        <w:rPr>
          <w:rFonts w:ascii="Arial Narrow" w:hAnsi="Arial Narrow"/>
          <w:sz w:val="16"/>
          <w:szCs w:val="18"/>
        </w:rPr>
        <w:tab/>
        <w:t xml:space="preserve">      </w:t>
      </w:r>
      <w:r>
        <w:rPr>
          <w:rFonts w:ascii="Arial Narrow" w:hAnsi="Arial Narrow"/>
          <w:sz w:val="16"/>
          <w:szCs w:val="18"/>
        </w:rPr>
        <w:t xml:space="preserve">      </w:t>
      </w:r>
      <w:r w:rsidRPr="00D82078">
        <w:rPr>
          <w:rFonts w:ascii="Arial Narrow" w:hAnsi="Arial Narrow"/>
          <w:sz w:val="16"/>
          <w:szCs w:val="18"/>
        </w:rPr>
        <w:t>Form 2001-1 (Rev. 03/31/20)</w:t>
      </w:r>
    </w:p>
    <w:p w14:paraId="119EE7AF" w14:textId="51F1478F" w:rsidR="00F43F6A" w:rsidRPr="00D82078" w:rsidRDefault="00F43F6A">
      <w:pPr>
        <w:pStyle w:val="PlainText"/>
        <w:rPr>
          <w:rFonts w:ascii="Calibri" w:hAnsi="Calibri" w:cs="Calibri"/>
          <w:b/>
          <w:sz w:val="16"/>
          <w:szCs w:val="16"/>
        </w:rPr>
      </w:pPr>
    </w:p>
    <w:sectPr w:rsidR="00F43F6A" w:rsidRPr="00D82078" w:rsidSect="004075E0">
      <w:pgSz w:w="12240" w:h="15840" w:code="1"/>
      <w:pgMar w:top="1440" w:right="1080" w:bottom="1080" w:left="1080" w:header="288" w:footer="576" w:gutter="0"/>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B236C" w14:textId="77777777" w:rsidR="003E2C2E" w:rsidRDefault="003E2C2E">
      <w:r>
        <w:separator/>
      </w:r>
    </w:p>
  </w:endnote>
  <w:endnote w:type="continuationSeparator" w:id="0">
    <w:p w14:paraId="4E5439D6" w14:textId="77777777" w:rsidR="003E2C2E" w:rsidRDefault="003E2C2E">
      <w:r>
        <w:continuationSeparator/>
      </w:r>
    </w:p>
  </w:endnote>
  <w:endnote w:type="continuationNotice" w:id="1">
    <w:p w14:paraId="589DDC0B" w14:textId="77777777" w:rsidR="003E2C2E" w:rsidRDefault="003E2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A2E" w14:textId="6670DC09" w:rsidR="00514BE8" w:rsidRPr="00BE2FD2" w:rsidRDefault="00514BE8" w:rsidP="00C063D4">
    <w:pPr>
      <w:jc w:val="right"/>
      <w:rPr>
        <w:rFonts w:ascii="Calibri" w:hAnsi="Calibri" w:cs="Calibri"/>
      </w:rPr>
    </w:pPr>
    <w:r w:rsidRPr="00AB7D7F">
      <w:rPr>
        <w:rFonts w:ascii="Calibri" w:hAnsi="Calibri" w:cs="Calibri"/>
      </w:rPr>
      <w:t>RF</w:t>
    </w:r>
    <w:r>
      <w:rPr>
        <w:rFonts w:ascii="Calibri" w:hAnsi="Calibri" w:cs="Calibri"/>
      </w:rPr>
      <w:t>P</w:t>
    </w:r>
    <w:r w:rsidRPr="00AB7D7F">
      <w:rPr>
        <w:rFonts w:ascii="Calibri" w:hAnsi="Calibri" w:cs="Calibri"/>
      </w:rPr>
      <w:t xml:space="preserve"> </w:t>
    </w:r>
    <w:r w:rsidRPr="00BE2FD2">
      <w:rPr>
        <w:rFonts w:ascii="Calibri" w:hAnsi="Calibri" w:cs="Calibri"/>
      </w:rPr>
      <w:t>No</w:t>
    </w:r>
    <w:r w:rsidRPr="00A0125C">
      <w:rPr>
        <w:rFonts w:ascii="Calibri" w:hAnsi="Calibri" w:cs="Calibri"/>
      </w:rPr>
      <w:t>. 902550</w:t>
    </w:r>
  </w:p>
  <w:p w14:paraId="2EE821A4" w14:textId="0B72E06A" w:rsidR="00514BE8" w:rsidRPr="00BE2FD2" w:rsidRDefault="00514BE8" w:rsidP="00BD1165">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371476">
      <w:rPr>
        <w:rFonts w:ascii="Calibri" w:hAnsi="Calibri" w:cs="Calibri"/>
        <w:noProof/>
      </w:rPr>
      <w:t>40</w:t>
    </w:r>
    <w:r>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713" w14:textId="4540E137" w:rsidR="00514BE8" w:rsidRDefault="00514BE8" w:rsidP="007A4B70">
    <w:pPr>
      <w:pStyle w:val="Footer"/>
      <w:jc w:val="right"/>
      <w:rPr>
        <w:rFonts w:asciiTheme="minorHAnsi" w:hAnsiTheme="minorHAnsi" w:cstheme="minorHAnsi"/>
        <w:szCs w:val="14"/>
      </w:rPr>
    </w:pPr>
    <w:bookmarkStart w:id="112" w:name="_Hlk115717291"/>
    <w:bookmarkStart w:id="113" w:name="_Hlk115717292"/>
    <w:bookmarkStart w:id="114" w:name="_Hlk115718229"/>
    <w:bookmarkStart w:id="115" w:name="_Hlk115718230"/>
    <w:r>
      <w:rPr>
        <w:rFonts w:asciiTheme="minorHAnsi" w:hAnsiTheme="minorHAnsi" w:cstheme="minorHAnsi"/>
        <w:szCs w:val="14"/>
      </w:rPr>
      <w:t>RFP Non-Fed Procurement</w:t>
    </w:r>
  </w:p>
  <w:p w14:paraId="650CE6A7" w14:textId="551D57BD" w:rsidR="00514BE8" w:rsidRPr="007A4B70" w:rsidRDefault="00514BE8"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112"/>
    <w:bookmarkEnd w:id="113"/>
    <w:bookmarkEnd w:id="114"/>
    <w:bookmarkEnd w:id="115"/>
    <w:r>
      <w:rPr>
        <w:rFonts w:asciiTheme="minorHAnsi" w:hAnsiTheme="minorHAnsi" w:cstheme="minorHAnsi"/>
        <w:szCs w:val="14"/>
      </w:rPr>
      <w:t>9/13/2024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400BAC0A" w:rsidR="00514BE8" w:rsidRDefault="00514BE8"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5F013802" w:rsidR="00514BE8" w:rsidRPr="001215F1" w:rsidRDefault="00514BE8"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371476">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7DD8" w14:textId="16021BFB" w:rsidR="00514BE8" w:rsidRDefault="00514BE8"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68F92EE1" w:rsidR="00514BE8" w:rsidRPr="00DE7A46" w:rsidRDefault="00514BE8"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371476">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BDD3" w14:textId="59BBCD77" w:rsidR="00514BE8" w:rsidRPr="001215F1" w:rsidRDefault="00514BE8" w:rsidP="007E2C61">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RFP</w:t>
    </w:r>
    <w:r w:rsidRPr="001215F1">
      <w:rPr>
        <w:rFonts w:ascii="Calibri" w:hAnsi="Calibri" w:cs="Calibri"/>
        <w:color w:val="000000"/>
      </w:rPr>
      <w:t xml:space="preserve"> No. </w:t>
    </w:r>
    <w:r w:rsidRPr="00E915B6">
      <w:rPr>
        <w:rFonts w:ascii="Calibri" w:hAnsi="Calibri" w:cs="Calibri"/>
      </w:rPr>
      <w:t xml:space="preserve">902550 </w:t>
    </w:r>
  </w:p>
  <w:p w14:paraId="419926AC" w14:textId="3D60FD5E" w:rsidR="00514BE8" w:rsidRPr="00593E88" w:rsidRDefault="00514BE8" w:rsidP="00593E88">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sidRPr="001215F1">
      <w:rPr>
        <w:rFonts w:ascii="Calibri" w:hAnsi="Calibri" w:cs="Calibri"/>
        <w:noProof/>
        <w:position w:val="8"/>
      </w:rPr>
      <w:t>17</w:t>
    </w:r>
    <w:r w:rsidRPr="001215F1">
      <w:rPr>
        <w:rFonts w:ascii="Calibri" w:hAnsi="Calibri" w:cs="Calibri"/>
        <w:position w:val="8"/>
      </w:rPr>
      <w:fldChar w:fldCharType="end"/>
    </w:r>
    <w:r>
      <w:rPr>
        <w:rFonts w:ascii="Calibri" w:hAnsi="Calibri" w:cs="Calibri"/>
        <w:position w:val="8"/>
      </w:rPr>
      <w:t xml:space="preserve"> of </w:t>
    </w:r>
    <w:r w:rsidR="006C559A">
      <w:rPr>
        <w:rFonts w:ascii="Calibri" w:hAnsi="Calibri" w:cs="Calibri"/>
        <w:position w:val="8"/>
      </w:rPr>
      <w:t>3</w:t>
    </w:r>
    <w:r w:rsidR="00221106">
      <w:rPr>
        <w:rFonts w:ascii="Calibri" w:hAnsi="Calibri" w:cs="Calibri"/>
        <w:position w:val="8"/>
      </w:rPr>
      <w:t>3</w:t>
    </w:r>
    <w:r>
      <w:rPr>
        <w:rFonts w:ascii="Calibri" w:hAnsi="Calibri" w:cs="Calibri"/>
        <w:position w:val="8"/>
      </w:rPr>
      <w:t xml:space="preserve"> </w:t>
    </w:r>
    <w:r w:rsidRPr="001215F1">
      <w:rPr>
        <w:rFonts w:ascii="Calibri" w:hAnsi="Calibri" w:cs="Calibri"/>
      </w:rPr>
      <w:t xml:space="preserve"> </w:t>
    </w:r>
    <w:r w:rsidRPr="001215F1">
      <w:rPr>
        <w:rFonts w:ascii="Wingdings" w:eastAsia="Wingdings" w:hAnsi="Wingdings" w:cs="Wingdings"/>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50C0" w14:textId="2C4C1676" w:rsidR="00514BE8" w:rsidRPr="004D5FE7" w:rsidRDefault="00514BE8" w:rsidP="004D5FE7">
    <w:pP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A731" w14:textId="77777777" w:rsidR="00C51357" w:rsidRPr="001215F1" w:rsidRDefault="00C51357" w:rsidP="00C51357">
    <w:pPr>
      <w:pStyle w:val="Footer"/>
      <w:tabs>
        <w:tab w:val="clear" w:pos="4320"/>
        <w:tab w:val="clear" w:pos="8640"/>
      </w:tabs>
      <w:jc w:val="right"/>
      <w:rPr>
        <w:rFonts w:ascii="Calibri" w:hAnsi="Calibri" w:cs="Calibri"/>
        <w:color w:val="000000"/>
      </w:rPr>
    </w:pPr>
    <w:r w:rsidRPr="001215F1">
      <w:rPr>
        <w:rFonts w:ascii="Calibri" w:hAnsi="Calibri" w:cs="Calibri"/>
        <w:color w:val="000000"/>
      </w:rPr>
      <w:t xml:space="preserve">Bid Response Packet </w:t>
    </w:r>
    <w:r w:rsidRPr="001215F1">
      <w:rPr>
        <w:rFonts w:ascii="Calibri" w:hAnsi="Calibri" w:cs="Calibri"/>
      </w:rPr>
      <w:t>– RFP</w:t>
    </w:r>
    <w:r w:rsidRPr="001215F1">
      <w:rPr>
        <w:rFonts w:ascii="Calibri" w:hAnsi="Calibri" w:cs="Calibri"/>
        <w:color w:val="000000"/>
      </w:rPr>
      <w:t xml:space="preserve"> No. </w:t>
    </w:r>
    <w:r w:rsidRPr="00E915B6">
      <w:rPr>
        <w:rFonts w:ascii="Calibri" w:hAnsi="Calibri" w:cs="Calibri"/>
      </w:rPr>
      <w:t xml:space="preserve">902550 </w:t>
    </w:r>
  </w:p>
  <w:p w14:paraId="5B516370" w14:textId="35BFD827" w:rsidR="005C3ADF" w:rsidRPr="00C51357" w:rsidRDefault="00C51357" w:rsidP="00C51357">
    <w:pPr>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11</w:t>
    </w:r>
    <w:r w:rsidRPr="001215F1">
      <w:rPr>
        <w:rFonts w:ascii="Calibri" w:hAnsi="Calibri" w:cs="Calibri"/>
        <w:position w:val="8"/>
      </w:rPr>
      <w:fldChar w:fldCharType="end"/>
    </w:r>
    <w:r>
      <w:rPr>
        <w:rFonts w:ascii="Calibri" w:hAnsi="Calibri" w:cs="Calibri"/>
        <w:position w:val="8"/>
      </w:rPr>
      <w:t xml:space="preserve"> of 33 </w:t>
    </w:r>
    <w:r w:rsidRPr="001215F1">
      <w:rPr>
        <w:rFonts w:ascii="Calibri" w:hAnsi="Calibri" w:cs="Calibri"/>
      </w:rPr>
      <w:t xml:space="preserve"> </w:t>
    </w:r>
    <w:r w:rsidRPr="001215F1">
      <w:rPr>
        <w:rFonts w:ascii="Wingdings" w:eastAsia="Wingdings" w:hAnsi="Wingdings" w:cs="Wingdings"/>
      </w:rPr>
      <w:t>&amp;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8912" w14:textId="77777777" w:rsidR="003E2C2E" w:rsidRDefault="003E2C2E">
      <w:r>
        <w:separator/>
      </w:r>
    </w:p>
  </w:footnote>
  <w:footnote w:type="continuationSeparator" w:id="0">
    <w:p w14:paraId="15B9ADE1" w14:textId="77777777" w:rsidR="003E2C2E" w:rsidRDefault="003E2C2E">
      <w:r>
        <w:continuationSeparator/>
      </w:r>
    </w:p>
  </w:footnote>
  <w:footnote w:type="continuationNotice" w:id="1">
    <w:p w14:paraId="15EE1CCD" w14:textId="77777777" w:rsidR="003E2C2E" w:rsidRDefault="003E2C2E"/>
  </w:footnote>
  <w:footnote w:id="2">
    <w:p w14:paraId="1EA2432C" w14:textId="5D591E4A" w:rsidR="00514BE8" w:rsidRPr="004D2954" w:rsidRDefault="00514BE8">
      <w:pPr>
        <w:pStyle w:val="FootnoteText"/>
        <w:rPr>
          <w:rFonts w:asciiTheme="minorHAnsi" w:hAnsiTheme="minorHAnsi" w:cstheme="minorHAnsi"/>
        </w:rPr>
      </w:pPr>
      <w:r w:rsidRPr="004D2954">
        <w:rPr>
          <w:rStyle w:val="FootnoteReference"/>
          <w:rFonts w:asciiTheme="minorHAnsi" w:hAnsiTheme="minorHAnsi" w:cstheme="minorHAnsi"/>
        </w:rPr>
        <w:footnoteRef/>
      </w:r>
      <w:r w:rsidRPr="004D2954">
        <w:rPr>
          <w:rFonts w:asciiTheme="minorHAnsi" w:hAnsiTheme="minorHAnsi" w:cstheme="minorHAnsi"/>
        </w:rPr>
        <w:t xml:space="preserve"> Butts. J, Mayer. S, and Ruth. G. 2005. Focusing Juvenile Justice on Positive Youth Development. Chapin Hall Center for Children, University of Chicago.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C94" w14:textId="77777777" w:rsidR="00514BE8" w:rsidRPr="00072724" w:rsidRDefault="00514BE8"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24B57FB6" w:rsidR="00514BE8" w:rsidRPr="00072724" w:rsidRDefault="00514BE8" w:rsidP="00FC77A0">
    <w:pPr>
      <w:pStyle w:val="Footer"/>
      <w:tabs>
        <w:tab w:val="clear" w:pos="4320"/>
        <w:tab w:val="clear" w:pos="8640"/>
        <w:tab w:val="right" w:pos="10800"/>
      </w:tabs>
      <w:rPr>
        <w:rFonts w:ascii="Calibri" w:hAnsi="Calibri" w:cs="Calibri"/>
        <w:spacing w:val="-3"/>
        <w:sz w:val="22"/>
        <w:szCs w:val="18"/>
      </w:rPr>
    </w:pPr>
    <w:r w:rsidRPr="00072724">
      <w:rPr>
        <w:rFonts w:ascii="Calibri" w:hAnsi="Calibri" w:cs="Calibri"/>
        <w:spacing w:val="-3"/>
        <w:sz w:val="22"/>
        <w:szCs w:val="18"/>
      </w:rPr>
      <w:tab/>
      <w:t xml:space="preserve">for </w:t>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Pr>
        <w:rFonts w:ascii="Calibri" w:hAnsi="Calibri" w:cs="Calibri"/>
        <w:spacing w:val="-3"/>
        <w:sz w:val="22"/>
        <w:szCs w:val="18"/>
      </w:rPr>
      <w:fldChar w:fldCharType="begin"/>
    </w:r>
    <w:r>
      <w:rPr>
        <w:rFonts w:ascii="Calibri" w:hAnsi="Calibri" w:cs="Calibri"/>
        <w:spacing w:val="-3"/>
        <w:sz w:val="22"/>
        <w:szCs w:val="18"/>
      </w:rPr>
      <w:instrText xml:space="preserve"> REF BidTitle \h </w:instrText>
    </w:r>
    <w:r>
      <w:rPr>
        <w:rFonts w:ascii="Calibri" w:hAnsi="Calibri" w:cs="Calibri"/>
        <w:spacing w:val="-3"/>
        <w:sz w:val="22"/>
        <w:szCs w:val="18"/>
      </w:rPr>
    </w:r>
    <w:r>
      <w:rPr>
        <w:rFonts w:ascii="Calibri" w:hAnsi="Calibri" w:cs="Calibri"/>
        <w:spacing w:val="-3"/>
        <w:sz w:val="22"/>
        <w:szCs w:val="18"/>
      </w:rPr>
      <w:fldChar w:fldCharType="end"/>
    </w:r>
    <w:r w:rsidRPr="00A0125C">
      <w:rPr>
        <w:rFonts w:ascii="Calibri" w:hAnsi="Calibri" w:cs="Calibri"/>
        <w:spacing w:val="-3"/>
        <w:sz w:val="22"/>
        <w:szCs w:val="18"/>
      </w:rPr>
      <w:t>Probation Youth Employment Program</w:t>
    </w:r>
  </w:p>
  <w:p w14:paraId="49AD3EF3" w14:textId="77777777" w:rsidR="00514BE8" w:rsidRPr="00A85450" w:rsidRDefault="00514BE8" w:rsidP="002A42B5">
    <w:pPr>
      <w:pStyle w:val="Footer"/>
      <w:tabs>
        <w:tab w:val="clear" w:pos="4320"/>
        <w:tab w:val="clear" w:pos="8640"/>
        <w:tab w:val="right" w:pos="10440"/>
      </w:tabs>
      <w:rPr>
        <w:rFonts w:ascii="Calibri" w:hAnsi="Calibri" w:cs="Calibri"/>
        <w:sz w:val="10"/>
      </w:rPr>
    </w:pPr>
  </w:p>
  <w:p w14:paraId="1654DDE6" w14:textId="77777777" w:rsidR="00514BE8" w:rsidRDefault="00514BE8" w:rsidP="002A42B5">
    <w:pPr>
      <w:pStyle w:val="Footer"/>
      <w:pBdr>
        <w:top w:val="single" w:sz="6" w:space="1" w:color="auto"/>
      </w:pBdr>
      <w:tabs>
        <w:tab w:val="clear" w:pos="4320"/>
        <w:tab w:val="center" w:pos="5130"/>
      </w:tabs>
      <w:rPr>
        <w:sz w:val="10"/>
      </w:rPr>
    </w:pPr>
  </w:p>
  <w:p w14:paraId="50D1906D" w14:textId="77777777" w:rsidR="00514BE8" w:rsidRDefault="00514BE8" w:rsidP="002A42B5">
    <w:pPr>
      <w:pStyle w:val="Footer"/>
      <w:pBdr>
        <w:top w:val="single" w:sz="6" w:space="1" w:color="auto"/>
      </w:pBdr>
      <w:tabs>
        <w:tab w:val="clear" w:pos="4320"/>
        <w:tab w:val="center" w:pos="5130"/>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B4A7" w14:textId="2FB4A692" w:rsidR="00514BE8" w:rsidRPr="0037163A" w:rsidRDefault="00514BE8"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4"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0"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bookmarkStart w:id="111" w:name="_Hlk115718255"/>
  </w:p>
  <w:bookmarkEnd w:id="111"/>
  <w:p w14:paraId="0084616F" w14:textId="5F3A6A1A" w:rsidR="00514BE8" w:rsidRDefault="00514BE8">
    <w:pPr>
      <w:pStyle w:val="Header"/>
    </w:pPr>
    <w:r>
      <w:rPr>
        <w:noProof/>
      </w:rPr>
      <w:drawing>
        <wp:anchor distT="0" distB="0" distL="114300" distR="114300" simplePos="0" relativeHeight="251658243" behindDoc="1" locked="0" layoutInCell="0" allowOverlap="1" wp14:anchorId="500333EC" wp14:editId="48938AA3">
          <wp:simplePos x="0" y="0"/>
          <wp:positionH relativeFrom="margin">
            <wp:align>center</wp:align>
          </wp:positionH>
          <wp:positionV relativeFrom="margin">
            <wp:align>center</wp:align>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978054" w:rsidR="00514BE8" w:rsidRPr="000A03E2" w:rsidRDefault="00514BE8"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7A" w14:textId="4258B04F" w:rsidR="00514BE8" w:rsidRPr="0037163A" w:rsidRDefault="00514BE8"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059750507" name="Picture 105975050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14BE8" w:rsidRDefault="00514B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599E86D" w:rsidR="00514BE8" w:rsidRDefault="00514BE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099C" w14:textId="52DDEF8E" w:rsidR="00514BE8" w:rsidRPr="00347B39" w:rsidRDefault="00371476"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pict w14:anchorId="56FCE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9" type="#_x0000_t75" style="position:absolute;left:0;text-align:left;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514BE8" w:rsidRDefault="00371476">
    <w:pPr>
      <w:pStyle w:val="Header"/>
    </w:pPr>
    <w:r>
      <w:rPr>
        <w:noProof/>
      </w:rPr>
      <w:pict w14:anchorId="3E8FEC59">
        <v:shape id="_x0000_s1128" type="#_x0000_t75" style="position:absolute;margin-left:0;margin-top:0;width:319.5pt;height:319.5pt;z-index:-251658240;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D500" w14:textId="193D9F81" w:rsidR="00F060C5" w:rsidRPr="00347B39" w:rsidRDefault="00F060C5" w:rsidP="00347B39">
    <w:pPr>
      <w:pStyle w:val="RFP-QHeader1"/>
      <w:rPr>
        <w:rFonts w:ascii="Avenir Next LT Pro" w:hAnsi="Avenir Next LT Pro"/>
        <w:color w:val="7030A0"/>
        <w:sz w:val="20"/>
        <w:szCs w:val="20"/>
        <w:highlight w:val="yellow"/>
      </w:rPr>
    </w:pPr>
  </w:p>
  <w:p w14:paraId="017E378C" w14:textId="4AAEF0B6" w:rsidR="00F060C5" w:rsidRDefault="00F06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1B817D2"/>
    <w:multiLevelType w:val="hybridMultilevel"/>
    <w:tmpl w:val="4CB078E2"/>
    <w:lvl w:ilvl="0" w:tplc="DEE0B936">
      <w:start w:val="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E7070"/>
    <w:multiLevelType w:val="hybridMultilevel"/>
    <w:tmpl w:val="A2004F80"/>
    <w:lvl w:ilvl="0" w:tplc="E534B872">
      <w:start w:val="2"/>
      <w:numFmt w:val="lowerLetter"/>
      <w:lvlText w:val="%1."/>
      <w:lvlJc w:val="left"/>
      <w:pPr>
        <w:ind w:left="50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79A5BB8"/>
    <w:multiLevelType w:val="hybridMultilevel"/>
    <w:tmpl w:val="AFE2DFAC"/>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08AF5277"/>
    <w:multiLevelType w:val="hybridMultilevel"/>
    <w:tmpl w:val="F2566C56"/>
    <w:lvl w:ilvl="0" w:tplc="F2DC894C">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17195"/>
    <w:multiLevelType w:val="hybridMultilevel"/>
    <w:tmpl w:val="3DC28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A44FA3"/>
    <w:multiLevelType w:val="hybridMultilevel"/>
    <w:tmpl w:val="B418A776"/>
    <w:lvl w:ilvl="0" w:tplc="0A9C8504">
      <w:start w:val="1"/>
      <w:numFmt w:val="upperLetter"/>
      <w:lvlText w:val="%1."/>
      <w:lvlJc w:val="left"/>
      <w:pPr>
        <w:ind w:left="72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5E3428"/>
    <w:multiLevelType w:val="hybridMultilevel"/>
    <w:tmpl w:val="B6C2C8D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DC20B8"/>
    <w:multiLevelType w:val="hybridMultilevel"/>
    <w:tmpl w:val="CD4C849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3AD14E3"/>
    <w:multiLevelType w:val="hybridMultilevel"/>
    <w:tmpl w:val="FA5C639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19380E"/>
    <w:multiLevelType w:val="hybridMultilevel"/>
    <w:tmpl w:val="493E5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2DC894C">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3C79FD"/>
    <w:multiLevelType w:val="hybridMultilevel"/>
    <w:tmpl w:val="DD409F26"/>
    <w:lvl w:ilvl="0" w:tplc="1C761AFE">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81D559F"/>
    <w:multiLevelType w:val="hybridMultilevel"/>
    <w:tmpl w:val="D3506060"/>
    <w:lvl w:ilvl="0" w:tplc="EAB0F516">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1C3A0D9A"/>
    <w:multiLevelType w:val="hybridMultilevel"/>
    <w:tmpl w:val="5428DABE"/>
    <w:lvl w:ilvl="0" w:tplc="196CA6EE">
      <w:start w:val="1"/>
      <w:numFmt w:val="lowerLetter"/>
      <w:lvlText w:val="(%1)"/>
      <w:lvlJc w:val="left"/>
      <w:pPr>
        <w:ind w:left="4680" w:hanging="360"/>
      </w:pPr>
      <w:rPr>
        <w:rFonts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8" w15:restartNumberingAfterBreak="0">
    <w:nsid w:val="20FB6A63"/>
    <w:multiLevelType w:val="hybridMultilevel"/>
    <w:tmpl w:val="499EAF4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21491A4D"/>
    <w:multiLevelType w:val="hybridMultilevel"/>
    <w:tmpl w:val="46384D96"/>
    <w:lvl w:ilvl="0" w:tplc="F2DC894C">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6C73D6"/>
    <w:multiLevelType w:val="hybridMultilevel"/>
    <w:tmpl w:val="28104CE4"/>
    <w:lvl w:ilvl="0" w:tplc="FB243280">
      <w:start w:val="1"/>
      <w:numFmt w:val="decimal"/>
      <w:lvlText w:val="(%1)"/>
      <w:lvlJc w:val="right"/>
      <w:pPr>
        <w:ind w:left="4320" w:hanging="360"/>
      </w:pPr>
      <w:rPr>
        <w:rFonts w:cs="Times New Roman"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2" w15:restartNumberingAfterBreak="0">
    <w:nsid w:val="2BD41CDE"/>
    <w:multiLevelType w:val="hybridMultilevel"/>
    <w:tmpl w:val="2ECE1532"/>
    <w:lvl w:ilvl="0" w:tplc="3B6C1F8E">
      <w:start w:val="4"/>
      <w:numFmt w:val="lowerLetter"/>
      <w:lvlText w:val="%1."/>
      <w:lvlJc w:val="left"/>
      <w:pPr>
        <w:ind w:left="43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73444E"/>
    <w:multiLevelType w:val="hybridMultilevel"/>
    <w:tmpl w:val="4D8A10E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2EBF0C61"/>
    <w:multiLevelType w:val="hybridMultilevel"/>
    <w:tmpl w:val="F4CAAF54"/>
    <w:lvl w:ilvl="0" w:tplc="AE4C3E62">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D46870"/>
    <w:multiLevelType w:val="hybridMultilevel"/>
    <w:tmpl w:val="AEE41666"/>
    <w:lvl w:ilvl="0" w:tplc="EB74785C">
      <w:start w:val="3"/>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351DA4"/>
    <w:multiLevelType w:val="hybridMultilevel"/>
    <w:tmpl w:val="01E2B978"/>
    <w:lvl w:ilvl="0" w:tplc="ABD8F4D2">
      <w:start w:val="6"/>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6941580"/>
    <w:multiLevelType w:val="hybridMultilevel"/>
    <w:tmpl w:val="05109FD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F5736ED"/>
    <w:multiLevelType w:val="multilevel"/>
    <w:tmpl w:val="5B1A92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sz w:val="26"/>
        <w:szCs w:val="26"/>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974C53"/>
    <w:multiLevelType w:val="hybridMultilevel"/>
    <w:tmpl w:val="C4FA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B17FC9"/>
    <w:multiLevelType w:val="hybridMultilevel"/>
    <w:tmpl w:val="1B7E2F3E"/>
    <w:lvl w:ilvl="0" w:tplc="6B228EC8">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0804F9"/>
    <w:multiLevelType w:val="hybridMultilevel"/>
    <w:tmpl w:val="CDA834B6"/>
    <w:lvl w:ilvl="0" w:tplc="D27ED7BA">
      <w:start w:val="2"/>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54946D6"/>
    <w:multiLevelType w:val="hybridMultilevel"/>
    <w:tmpl w:val="AA60A51A"/>
    <w:lvl w:ilvl="0" w:tplc="A59A95B0">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0A5DC4"/>
    <w:multiLevelType w:val="hybridMultilevel"/>
    <w:tmpl w:val="CEC6245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3" w15:restartNumberingAfterBreak="0">
    <w:nsid w:val="4C2C026D"/>
    <w:multiLevelType w:val="multilevel"/>
    <w:tmpl w:val="9B04760E"/>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45"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47"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462349"/>
    <w:multiLevelType w:val="hybridMultilevel"/>
    <w:tmpl w:val="DC4E230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50" w15:restartNumberingAfterBreak="0">
    <w:nsid w:val="5A4F4A3B"/>
    <w:multiLevelType w:val="hybridMultilevel"/>
    <w:tmpl w:val="E6EEE68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53" w15:restartNumberingAfterBreak="0">
    <w:nsid w:val="5E0778A0"/>
    <w:multiLevelType w:val="hybridMultilevel"/>
    <w:tmpl w:val="F8DE2316"/>
    <w:lvl w:ilvl="0" w:tplc="196CA6EE">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4" w15:restartNumberingAfterBreak="0">
    <w:nsid w:val="5E90153F"/>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F028D5"/>
    <w:multiLevelType w:val="hybridMultilevel"/>
    <w:tmpl w:val="C4209DBA"/>
    <w:lvl w:ilvl="0" w:tplc="8A52E45C">
      <w:start w:val="1"/>
      <w:numFmt w:val="decimal"/>
      <w:lvlText w:val="(%1)"/>
      <w:lvlJc w:val="left"/>
      <w:pPr>
        <w:ind w:left="3600" w:hanging="360"/>
      </w:pPr>
      <w:rPr>
        <w:rFonts w:ascii="Calibri" w:eastAsia="Times New Roman" w:hAnsi="Calibri" w:cs="Calibri"/>
      </w:r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6" w15:restartNumberingAfterBreak="0">
    <w:nsid w:val="644D2AE3"/>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5401071"/>
    <w:multiLevelType w:val="hybridMultilevel"/>
    <w:tmpl w:val="D6785230"/>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59" w15:restartNumberingAfterBreak="0">
    <w:nsid w:val="67A14F04"/>
    <w:multiLevelType w:val="hybridMultilevel"/>
    <w:tmpl w:val="4992C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85A08F0"/>
    <w:multiLevelType w:val="hybridMultilevel"/>
    <w:tmpl w:val="EF20402C"/>
    <w:lvl w:ilvl="0" w:tplc="67209C6E">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3D000A"/>
    <w:multiLevelType w:val="hybridMultilevel"/>
    <w:tmpl w:val="DA3481C6"/>
    <w:lvl w:ilvl="0" w:tplc="0CEE40D2">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2" w15:restartNumberingAfterBreak="0">
    <w:nsid w:val="70A35BB3"/>
    <w:multiLevelType w:val="hybridMultilevel"/>
    <w:tmpl w:val="3C04CB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EB3943"/>
    <w:multiLevelType w:val="multilevel"/>
    <w:tmpl w:val="CCA8EC74"/>
    <w:lvl w:ilvl="0">
      <w:start w:val="1"/>
      <w:numFmt w:val="decimal"/>
      <w:lvlText w:val="%1."/>
      <w:lvlJc w:val="left"/>
      <w:pPr>
        <w:tabs>
          <w:tab w:val="num" w:pos="1080"/>
        </w:tabs>
        <w:ind w:left="1080" w:hanging="720"/>
      </w:pPr>
      <w:rPr>
        <w:rFonts w:hint="default"/>
        <w:sz w:val="24"/>
        <w:szCs w:val="24"/>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4" w15:restartNumberingAfterBreak="0">
    <w:nsid w:val="75EF2567"/>
    <w:multiLevelType w:val="hybridMultilevel"/>
    <w:tmpl w:val="3BD4BB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76433500"/>
    <w:multiLevelType w:val="hybridMultilevel"/>
    <w:tmpl w:val="ECA6223A"/>
    <w:lvl w:ilvl="0" w:tplc="360CD184">
      <w:start w:val="4"/>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E636095"/>
    <w:multiLevelType w:val="hybridMultilevel"/>
    <w:tmpl w:val="00A2BD1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87014247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04046351">
    <w:abstractNumId w:val="1"/>
  </w:num>
  <w:num w:numId="3" w16cid:durableId="232160289">
    <w:abstractNumId w:val="54"/>
  </w:num>
  <w:num w:numId="4" w16cid:durableId="1633632515">
    <w:abstractNumId w:val="57"/>
  </w:num>
  <w:num w:numId="5" w16cid:durableId="2107185823">
    <w:abstractNumId w:val="63"/>
  </w:num>
  <w:num w:numId="6" w16cid:durableId="1215966514">
    <w:abstractNumId w:val="37"/>
  </w:num>
  <w:num w:numId="7" w16cid:durableId="1732538751">
    <w:abstractNumId w:val="7"/>
  </w:num>
  <w:num w:numId="8" w16cid:durableId="886339311">
    <w:abstractNumId w:val="20"/>
  </w:num>
  <w:num w:numId="9" w16cid:durableId="961229271">
    <w:abstractNumId w:val="15"/>
  </w:num>
  <w:num w:numId="10" w16cid:durableId="526992015">
    <w:abstractNumId w:val="31"/>
  </w:num>
  <w:num w:numId="11" w16cid:durableId="1469200810">
    <w:abstractNumId w:val="47"/>
  </w:num>
  <w:num w:numId="12" w16cid:durableId="401294466">
    <w:abstractNumId w:val="25"/>
  </w:num>
  <w:num w:numId="13" w16cid:durableId="947355481">
    <w:abstractNumId w:val="43"/>
  </w:num>
  <w:num w:numId="14" w16cid:durableId="1476603897">
    <w:abstractNumId w:val="13"/>
  </w:num>
  <w:num w:numId="15" w16cid:durableId="1662656225">
    <w:abstractNumId w:val="9"/>
  </w:num>
  <w:num w:numId="16" w16cid:durableId="2005933251">
    <w:abstractNumId w:val="66"/>
  </w:num>
  <w:num w:numId="17" w16cid:durableId="823283415">
    <w:abstractNumId w:val="30"/>
  </w:num>
  <w:num w:numId="18" w16cid:durableId="1963414849">
    <w:abstractNumId w:val="51"/>
  </w:num>
  <w:num w:numId="19" w16cid:durableId="1003894044">
    <w:abstractNumId w:val="38"/>
  </w:num>
  <w:num w:numId="20" w16cid:durableId="1466005568">
    <w:abstractNumId w:val="61"/>
  </w:num>
  <w:num w:numId="21" w16cid:durableId="1619490042">
    <w:abstractNumId w:val="49"/>
  </w:num>
  <w:num w:numId="22" w16cid:durableId="1116948490">
    <w:abstractNumId w:val="12"/>
  </w:num>
  <w:num w:numId="23" w16cid:durableId="976033590">
    <w:abstractNumId w:val="40"/>
  </w:num>
  <w:num w:numId="24" w16cid:durableId="1460221178">
    <w:abstractNumId w:val="43"/>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207509">
    <w:abstractNumId w:val="67"/>
  </w:num>
  <w:num w:numId="26" w16cid:durableId="1217623021">
    <w:abstractNumId w:val="35"/>
  </w:num>
  <w:num w:numId="27" w16cid:durableId="397019363">
    <w:abstractNumId w:val="28"/>
  </w:num>
  <w:num w:numId="28" w16cid:durableId="1259680655">
    <w:abstractNumId w:val="42"/>
  </w:num>
  <w:num w:numId="29" w16cid:durableId="1694653407">
    <w:abstractNumId w:val="45"/>
  </w:num>
  <w:num w:numId="30" w16cid:durableId="228465892">
    <w:abstractNumId w:val="52"/>
  </w:num>
  <w:num w:numId="31" w16cid:durableId="1555966515">
    <w:abstractNumId w:val="17"/>
  </w:num>
  <w:num w:numId="32" w16cid:durableId="1370111212">
    <w:abstractNumId w:val="48"/>
  </w:num>
  <w:num w:numId="33" w16cid:durableId="1707949814">
    <w:abstractNumId w:val="55"/>
  </w:num>
  <w:num w:numId="34" w16cid:durableId="1265721420">
    <w:abstractNumId w:val="18"/>
  </w:num>
  <w:num w:numId="35" w16cid:durableId="280773244">
    <w:abstractNumId w:val="36"/>
  </w:num>
  <w:num w:numId="36" w16cid:durableId="1897013163">
    <w:abstractNumId w:val="26"/>
  </w:num>
  <w:num w:numId="37" w16cid:durableId="730812977">
    <w:abstractNumId w:val="6"/>
  </w:num>
  <w:num w:numId="38" w16cid:durableId="2138721079">
    <w:abstractNumId w:val="65"/>
  </w:num>
  <w:num w:numId="39" w16cid:durableId="244730317">
    <w:abstractNumId w:val="62"/>
  </w:num>
  <w:num w:numId="40" w16cid:durableId="1872919156">
    <w:abstractNumId w:val="14"/>
  </w:num>
  <w:num w:numId="41" w16cid:durableId="2046564735">
    <w:abstractNumId w:val="24"/>
  </w:num>
  <w:num w:numId="42" w16cid:durableId="868565133">
    <w:abstractNumId w:val="29"/>
  </w:num>
  <w:num w:numId="43" w16cid:durableId="73431869">
    <w:abstractNumId w:val="10"/>
  </w:num>
  <w:num w:numId="44" w16cid:durableId="1697190557">
    <w:abstractNumId w:val="60"/>
  </w:num>
  <w:num w:numId="45" w16cid:durableId="154690581">
    <w:abstractNumId w:val="2"/>
  </w:num>
  <w:num w:numId="46" w16cid:durableId="2038387180">
    <w:abstractNumId w:val="27"/>
  </w:num>
  <w:num w:numId="47" w16cid:durableId="1694457845">
    <w:abstractNumId w:val="68"/>
  </w:num>
  <w:num w:numId="48" w16cid:durableId="320230992">
    <w:abstractNumId w:val="50"/>
  </w:num>
  <w:num w:numId="49" w16cid:durableId="1263882782">
    <w:abstractNumId w:val="41"/>
  </w:num>
  <w:num w:numId="50" w16cid:durableId="1197699709">
    <w:abstractNumId w:val="8"/>
  </w:num>
  <w:num w:numId="51" w16cid:durableId="2001615628">
    <w:abstractNumId w:val="11"/>
  </w:num>
  <w:num w:numId="52" w16cid:durableId="1831214121">
    <w:abstractNumId w:val="59"/>
  </w:num>
  <w:num w:numId="53" w16cid:durableId="292906117">
    <w:abstractNumId w:val="56"/>
  </w:num>
  <w:num w:numId="54" w16cid:durableId="2109346453">
    <w:abstractNumId w:val="22"/>
  </w:num>
  <w:num w:numId="55" w16cid:durableId="462622446">
    <w:abstractNumId w:val="4"/>
  </w:num>
  <w:num w:numId="56" w16cid:durableId="1901137166">
    <w:abstractNumId w:val="34"/>
  </w:num>
  <w:num w:numId="57" w16cid:durableId="522287615">
    <w:abstractNumId w:val="53"/>
  </w:num>
  <w:num w:numId="58" w16cid:durableId="787547179">
    <w:abstractNumId w:val="3"/>
  </w:num>
  <w:num w:numId="59" w16cid:durableId="478183280">
    <w:abstractNumId w:val="64"/>
  </w:num>
  <w:num w:numId="60" w16cid:durableId="1277249254">
    <w:abstractNumId w:val="16"/>
  </w:num>
  <w:num w:numId="61" w16cid:durableId="989596115">
    <w:abstractNumId w:val="23"/>
  </w:num>
  <w:num w:numId="62" w16cid:durableId="733966677">
    <w:abstractNumId w:val="21"/>
  </w:num>
  <w:num w:numId="63" w16cid:durableId="1967154389">
    <w:abstractNumId w:val="39"/>
  </w:num>
  <w:num w:numId="64" w16cid:durableId="566499806">
    <w:abstractNumId w:val="5"/>
  </w:num>
  <w:num w:numId="65" w16cid:durableId="1431120471">
    <w:abstractNumId w:val="19"/>
  </w:num>
  <w:num w:numId="66" w16cid:durableId="1129057781">
    <w:abstractNumId w:val="33"/>
  </w:num>
  <w:num w:numId="67" w16cid:durableId="181752086">
    <w:abstractNumId w:val="43"/>
  </w:num>
  <w:num w:numId="68" w16cid:durableId="1799029331">
    <w:abstractNumId w:val="46"/>
  </w:num>
  <w:num w:numId="69" w16cid:durableId="245116448">
    <w:abstractNumId w:val="58"/>
  </w:num>
  <w:num w:numId="70" w16cid:durableId="400373459">
    <w:abstractNumId w:val="44"/>
  </w:num>
  <w:num w:numId="71" w16cid:durableId="978150179">
    <w:abstractNumId w:val="32"/>
  </w:num>
  <w:num w:numId="72" w16cid:durableId="17654224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wFADSkNKYtAAAA"/>
  </w:docVars>
  <w:rsids>
    <w:rsidRoot w:val="00A44F60"/>
    <w:rsid w:val="000014C8"/>
    <w:rsid w:val="00001653"/>
    <w:rsid w:val="00001B92"/>
    <w:rsid w:val="00001D68"/>
    <w:rsid w:val="0000216C"/>
    <w:rsid w:val="000027EB"/>
    <w:rsid w:val="0000383D"/>
    <w:rsid w:val="00003B4D"/>
    <w:rsid w:val="00003D08"/>
    <w:rsid w:val="0000474B"/>
    <w:rsid w:val="00004B4A"/>
    <w:rsid w:val="00004DD8"/>
    <w:rsid w:val="00005CB8"/>
    <w:rsid w:val="00006059"/>
    <w:rsid w:val="000060A5"/>
    <w:rsid w:val="00006C34"/>
    <w:rsid w:val="0000735A"/>
    <w:rsid w:val="00007688"/>
    <w:rsid w:val="00007804"/>
    <w:rsid w:val="0000793D"/>
    <w:rsid w:val="00010516"/>
    <w:rsid w:val="00011821"/>
    <w:rsid w:val="0001208B"/>
    <w:rsid w:val="00013283"/>
    <w:rsid w:val="00013C76"/>
    <w:rsid w:val="0001449B"/>
    <w:rsid w:val="000156FD"/>
    <w:rsid w:val="000158EF"/>
    <w:rsid w:val="00015E6F"/>
    <w:rsid w:val="00016E1C"/>
    <w:rsid w:val="00016FB6"/>
    <w:rsid w:val="00017184"/>
    <w:rsid w:val="00017413"/>
    <w:rsid w:val="00020FA7"/>
    <w:rsid w:val="00021232"/>
    <w:rsid w:val="00021376"/>
    <w:rsid w:val="00021E3D"/>
    <w:rsid w:val="00022616"/>
    <w:rsid w:val="00022798"/>
    <w:rsid w:val="00023A62"/>
    <w:rsid w:val="00023B95"/>
    <w:rsid w:val="00024521"/>
    <w:rsid w:val="00024DD7"/>
    <w:rsid w:val="00024EC1"/>
    <w:rsid w:val="00025479"/>
    <w:rsid w:val="00025B91"/>
    <w:rsid w:val="00025C89"/>
    <w:rsid w:val="00027007"/>
    <w:rsid w:val="000278E0"/>
    <w:rsid w:val="000279F4"/>
    <w:rsid w:val="000303D0"/>
    <w:rsid w:val="00031AC5"/>
    <w:rsid w:val="0003357F"/>
    <w:rsid w:val="00033E5E"/>
    <w:rsid w:val="00033E60"/>
    <w:rsid w:val="000352A4"/>
    <w:rsid w:val="00035F4D"/>
    <w:rsid w:val="000363F4"/>
    <w:rsid w:val="00037DA9"/>
    <w:rsid w:val="00040594"/>
    <w:rsid w:val="00041012"/>
    <w:rsid w:val="00042A44"/>
    <w:rsid w:val="000433E4"/>
    <w:rsid w:val="00044295"/>
    <w:rsid w:val="000442CA"/>
    <w:rsid w:val="00044D4A"/>
    <w:rsid w:val="0004564D"/>
    <w:rsid w:val="000458B8"/>
    <w:rsid w:val="000460D7"/>
    <w:rsid w:val="000463A8"/>
    <w:rsid w:val="00046A22"/>
    <w:rsid w:val="000509F0"/>
    <w:rsid w:val="000510ED"/>
    <w:rsid w:val="000511D9"/>
    <w:rsid w:val="000528DE"/>
    <w:rsid w:val="000531EA"/>
    <w:rsid w:val="000548D3"/>
    <w:rsid w:val="000569D7"/>
    <w:rsid w:val="00057842"/>
    <w:rsid w:val="000601E1"/>
    <w:rsid w:val="00060920"/>
    <w:rsid w:val="00060E77"/>
    <w:rsid w:val="00061056"/>
    <w:rsid w:val="00061F48"/>
    <w:rsid w:val="00062811"/>
    <w:rsid w:val="00062A1E"/>
    <w:rsid w:val="00062A88"/>
    <w:rsid w:val="00063231"/>
    <w:rsid w:val="00063D63"/>
    <w:rsid w:val="00063E8C"/>
    <w:rsid w:val="00065521"/>
    <w:rsid w:val="00065FB4"/>
    <w:rsid w:val="000664F5"/>
    <w:rsid w:val="00067276"/>
    <w:rsid w:val="00067824"/>
    <w:rsid w:val="00070463"/>
    <w:rsid w:val="0007092C"/>
    <w:rsid w:val="00070D99"/>
    <w:rsid w:val="0007148C"/>
    <w:rsid w:val="00071570"/>
    <w:rsid w:val="000723B0"/>
    <w:rsid w:val="00072724"/>
    <w:rsid w:val="00073322"/>
    <w:rsid w:val="00073990"/>
    <w:rsid w:val="00073BE7"/>
    <w:rsid w:val="00075E0D"/>
    <w:rsid w:val="0007749D"/>
    <w:rsid w:val="0008014E"/>
    <w:rsid w:val="0008060F"/>
    <w:rsid w:val="00080CA9"/>
    <w:rsid w:val="00080E65"/>
    <w:rsid w:val="000821CD"/>
    <w:rsid w:val="00082C51"/>
    <w:rsid w:val="00082CF2"/>
    <w:rsid w:val="000834B2"/>
    <w:rsid w:val="00084740"/>
    <w:rsid w:val="000848F9"/>
    <w:rsid w:val="000852E9"/>
    <w:rsid w:val="00085AAE"/>
    <w:rsid w:val="00090742"/>
    <w:rsid w:val="00090A58"/>
    <w:rsid w:val="00091C92"/>
    <w:rsid w:val="0009215F"/>
    <w:rsid w:val="00092399"/>
    <w:rsid w:val="00092FE2"/>
    <w:rsid w:val="0009327A"/>
    <w:rsid w:val="0009598D"/>
    <w:rsid w:val="00096053"/>
    <w:rsid w:val="00096745"/>
    <w:rsid w:val="0009674A"/>
    <w:rsid w:val="000969CB"/>
    <w:rsid w:val="00096AA3"/>
    <w:rsid w:val="00097BC8"/>
    <w:rsid w:val="00097D1C"/>
    <w:rsid w:val="000A03E2"/>
    <w:rsid w:val="000A0537"/>
    <w:rsid w:val="000A08E2"/>
    <w:rsid w:val="000A1012"/>
    <w:rsid w:val="000A134E"/>
    <w:rsid w:val="000A210F"/>
    <w:rsid w:val="000A214A"/>
    <w:rsid w:val="000A3BF6"/>
    <w:rsid w:val="000A3C82"/>
    <w:rsid w:val="000A5807"/>
    <w:rsid w:val="000A5854"/>
    <w:rsid w:val="000A5FD0"/>
    <w:rsid w:val="000A610C"/>
    <w:rsid w:val="000A67F7"/>
    <w:rsid w:val="000A799A"/>
    <w:rsid w:val="000A7DAF"/>
    <w:rsid w:val="000B01A6"/>
    <w:rsid w:val="000B14F4"/>
    <w:rsid w:val="000B2498"/>
    <w:rsid w:val="000B2EA5"/>
    <w:rsid w:val="000B3F42"/>
    <w:rsid w:val="000B4A2E"/>
    <w:rsid w:val="000B5396"/>
    <w:rsid w:val="000B555F"/>
    <w:rsid w:val="000B5E5F"/>
    <w:rsid w:val="000B61A0"/>
    <w:rsid w:val="000B6AE0"/>
    <w:rsid w:val="000B7206"/>
    <w:rsid w:val="000B73D0"/>
    <w:rsid w:val="000B7BD4"/>
    <w:rsid w:val="000C17C3"/>
    <w:rsid w:val="000C2584"/>
    <w:rsid w:val="000C2C22"/>
    <w:rsid w:val="000C3729"/>
    <w:rsid w:val="000C4399"/>
    <w:rsid w:val="000D01A7"/>
    <w:rsid w:val="000D0D04"/>
    <w:rsid w:val="000D190D"/>
    <w:rsid w:val="000D308A"/>
    <w:rsid w:val="000D3F31"/>
    <w:rsid w:val="000D4620"/>
    <w:rsid w:val="000D517C"/>
    <w:rsid w:val="000D5618"/>
    <w:rsid w:val="000D7E71"/>
    <w:rsid w:val="000E16B4"/>
    <w:rsid w:val="000E2062"/>
    <w:rsid w:val="000E25B1"/>
    <w:rsid w:val="000E2802"/>
    <w:rsid w:val="000E322E"/>
    <w:rsid w:val="000E326B"/>
    <w:rsid w:val="000E426B"/>
    <w:rsid w:val="000E5709"/>
    <w:rsid w:val="000E5B37"/>
    <w:rsid w:val="000E7B05"/>
    <w:rsid w:val="000F040F"/>
    <w:rsid w:val="000F0FC4"/>
    <w:rsid w:val="000F1379"/>
    <w:rsid w:val="000F1717"/>
    <w:rsid w:val="000F1AD1"/>
    <w:rsid w:val="000F2255"/>
    <w:rsid w:val="000F2958"/>
    <w:rsid w:val="000F2B54"/>
    <w:rsid w:val="000F3633"/>
    <w:rsid w:val="000F3FCD"/>
    <w:rsid w:val="000F4BF4"/>
    <w:rsid w:val="000F4F61"/>
    <w:rsid w:val="000F4FCA"/>
    <w:rsid w:val="000F5172"/>
    <w:rsid w:val="000F52CE"/>
    <w:rsid w:val="000F6ABB"/>
    <w:rsid w:val="000F6D90"/>
    <w:rsid w:val="000F6DAF"/>
    <w:rsid w:val="000F7019"/>
    <w:rsid w:val="000F79FE"/>
    <w:rsid w:val="0010034E"/>
    <w:rsid w:val="001003C0"/>
    <w:rsid w:val="00100546"/>
    <w:rsid w:val="0010226C"/>
    <w:rsid w:val="00102800"/>
    <w:rsid w:val="00102E64"/>
    <w:rsid w:val="00102FE7"/>
    <w:rsid w:val="00103DEB"/>
    <w:rsid w:val="00103E32"/>
    <w:rsid w:val="00104F5B"/>
    <w:rsid w:val="001053A0"/>
    <w:rsid w:val="00105F87"/>
    <w:rsid w:val="00107210"/>
    <w:rsid w:val="00107AAD"/>
    <w:rsid w:val="00110070"/>
    <w:rsid w:val="00111AAE"/>
    <w:rsid w:val="00111D40"/>
    <w:rsid w:val="00111E74"/>
    <w:rsid w:val="00111F96"/>
    <w:rsid w:val="00112390"/>
    <w:rsid w:val="00113947"/>
    <w:rsid w:val="0011421B"/>
    <w:rsid w:val="0011454A"/>
    <w:rsid w:val="001149E5"/>
    <w:rsid w:val="00115496"/>
    <w:rsid w:val="001165A1"/>
    <w:rsid w:val="00116F25"/>
    <w:rsid w:val="00117325"/>
    <w:rsid w:val="001174DC"/>
    <w:rsid w:val="001176F7"/>
    <w:rsid w:val="00117D68"/>
    <w:rsid w:val="00117EA2"/>
    <w:rsid w:val="00120291"/>
    <w:rsid w:val="001209F7"/>
    <w:rsid w:val="001210FC"/>
    <w:rsid w:val="0012128F"/>
    <w:rsid w:val="001215F1"/>
    <w:rsid w:val="00121DEB"/>
    <w:rsid w:val="00121E47"/>
    <w:rsid w:val="00122061"/>
    <w:rsid w:val="001220E9"/>
    <w:rsid w:val="00122F05"/>
    <w:rsid w:val="00122F72"/>
    <w:rsid w:val="001234B2"/>
    <w:rsid w:val="00124239"/>
    <w:rsid w:val="0012434A"/>
    <w:rsid w:val="00124967"/>
    <w:rsid w:val="0012539B"/>
    <w:rsid w:val="00125498"/>
    <w:rsid w:val="00126913"/>
    <w:rsid w:val="00130920"/>
    <w:rsid w:val="00130E2C"/>
    <w:rsid w:val="00130F5F"/>
    <w:rsid w:val="00131558"/>
    <w:rsid w:val="0013176C"/>
    <w:rsid w:val="00132802"/>
    <w:rsid w:val="00133A73"/>
    <w:rsid w:val="00133FC5"/>
    <w:rsid w:val="00134D08"/>
    <w:rsid w:val="00134E07"/>
    <w:rsid w:val="00134FFA"/>
    <w:rsid w:val="001365AF"/>
    <w:rsid w:val="00137643"/>
    <w:rsid w:val="00140AF5"/>
    <w:rsid w:val="00140B30"/>
    <w:rsid w:val="001415A3"/>
    <w:rsid w:val="00141E70"/>
    <w:rsid w:val="00142BC2"/>
    <w:rsid w:val="0014344E"/>
    <w:rsid w:val="00144A55"/>
    <w:rsid w:val="00145112"/>
    <w:rsid w:val="00145AA6"/>
    <w:rsid w:val="00146586"/>
    <w:rsid w:val="00146648"/>
    <w:rsid w:val="00147440"/>
    <w:rsid w:val="00147B8C"/>
    <w:rsid w:val="00147EAE"/>
    <w:rsid w:val="00153328"/>
    <w:rsid w:val="00153732"/>
    <w:rsid w:val="00153764"/>
    <w:rsid w:val="00153CD2"/>
    <w:rsid w:val="001544B2"/>
    <w:rsid w:val="0015469C"/>
    <w:rsid w:val="00154FCE"/>
    <w:rsid w:val="001553B4"/>
    <w:rsid w:val="00156239"/>
    <w:rsid w:val="00156FE5"/>
    <w:rsid w:val="00160C1B"/>
    <w:rsid w:val="00161783"/>
    <w:rsid w:val="00161F0A"/>
    <w:rsid w:val="001622CF"/>
    <w:rsid w:val="0016487B"/>
    <w:rsid w:val="00165BD4"/>
    <w:rsid w:val="00165C83"/>
    <w:rsid w:val="00165D2F"/>
    <w:rsid w:val="001661B3"/>
    <w:rsid w:val="00166485"/>
    <w:rsid w:val="00166486"/>
    <w:rsid w:val="00167078"/>
    <w:rsid w:val="001674C4"/>
    <w:rsid w:val="00167512"/>
    <w:rsid w:val="00167539"/>
    <w:rsid w:val="0016799A"/>
    <w:rsid w:val="00171069"/>
    <w:rsid w:val="0017129D"/>
    <w:rsid w:val="00171A8D"/>
    <w:rsid w:val="001723CC"/>
    <w:rsid w:val="001724B0"/>
    <w:rsid w:val="00172831"/>
    <w:rsid w:val="001728B9"/>
    <w:rsid w:val="00172B64"/>
    <w:rsid w:val="00174358"/>
    <w:rsid w:val="00175126"/>
    <w:rsid w:val="00175282"/>
    <w:rsid w:val="001753F8"/>
    <w:rsid w:val="00175C5A"/>
    <w:rsid w:val="00175DB0"/>
    <w:rsid w:val="00176B0F"/>
    <w:rsid w:val="00176BD5"/>
    <w:rsid w:val="00180862"/>
    <w:rsid w:val="00180A20"/>
    <w:rsid w:val="00181087"/>
    <w:rsid w:val="001810AF"/>
    <w:rsid w:val="00181867"/>
    <w:rsid w:val="00181F46"/>
    <w:rsid w:val="001821C6"/>
    <w:rsid w:val="0018302D"/>
    <w:rsid w:val="0018381F"/>
    <w:rsid w:val="00183B36"/>
    <w:rsid w:val="00183CB7"/>
    <w:rsid w:val="00184021"/>
    <w:rsid w:val="00184923"/>
    <w:rsid w:val="00184BF9"/>
    <w:rsid w:val="00184D3E"/>
    <w:rsid w:val="00185D70"/>
    <w:rsid w:val="00185DF8"/>
    <w:rsid w:val="00185F05"/>
    <w:rsid w:val="00187B38"/>
    <w:rsid w:val="00187FAC"/>
    <w:rsid w:val="00190795"/>
    <w:rsid w:val="001910A3"/>
    <w:rsid w:val="001912C9"/>
    <w:rsid w:val="0019211B"/>
    <w:rsid w:val="0019262F"/>
    <w:rsid w:val="00192BEC"/>
    <w:rsid w:val="00193110"/>
    <w:rsid w:val="0019322E"/>
    <w:rsid w:val="00193C60"/>
    <w:rsid w:val="00193ED1"/>
    <w:rsid w:val="00193F1D"/>
    <w:rsid w:val="00194847"/>
    <w:rsid w:val="0019506F"/>
    <w:rsid w:val="001954F5"/>
    <w:rsid w:val="0019697B"/>
    <w:rsid w:val="00196C78"/>
    <w:rsid w:val="0019710B"/>
    <w:rsid w:val="00197301"/>
    <w:rsid w:val="00197B65"/>
    <w:rsid w:val="001A0223"/>
    <w:rsid w:val="001A048C"/>
    <w:rsid w:val="001A053E"/>
    <w:rsid w:val="001A1517"/>
    <w:rsid w:val="001A3D4E"/>
    <w:rsid w:val="001A41D6"/>
    <w:rsid w:val="001A4929"/>
    <w:rsid w:val="001A5516"/>
    <w:rsid w:val="001A5885"/>
    <w:rsid w:val="001A58CA"/>
    <w:rsid w:val="001A6155"/>
    <w:rsid w:val="001A768A"/>
    <w:rsid w:val="001A7C9C"/>
    <w:rsid w:val="001B040A"/>
    <w:rsid w:val="001B0557"/>
    <w:rsid w:val="001B0704"/>
    <w:rsid w:val="001B0F82"/>
    <w:rsid w:val="001B1B49"/>
    <w:rsid w:val="001B1B4E"/>
    <w:rsid w:val="001B1D07"/>
    <w:rsid w:val="001B1ECE"/>
    <w:rsid w:val="001B2EFC"/>
    <w:rsid w:val="001B33D9"/>
    <w:rsid w:val="001B4240"/>
    <w:rsid w:val="001B455E"/>
    <w:rsid w:val="001B4589"/>
    <w:rsid w:val="001B4706"/>
    <w:rsid w:val="001B55F1"/>
    <w:rsid w:val="001B6305"/>
    <w:rsid w:val="001B7118"/>
    <w:rsid w:val="001B713A"/>
    <w:rsid w:val="001B7488"/>
    <w:rsid w:val="001C03D1"/>
    <w:rsid w:val="001C0410"/>
    <w:rsid w:val="001C07A8"/>
    <w:rsid w:val="001C134E"/>
    <w:rsid w:val="001C1679"/>
    <w:rsid w:val="001C19C5"/>
    <w:rsid w:val="001C2C16"/>
    <w:rsid w:val="001C3D29"/>
    <w:rsid w:val="001C3F6D"/>
    <w:rsid w:val="001C604C"/>
    <w:rsid w:val="001C6094"/>
    <w:rsid w:val="001C61C6"/>
    <w:rsid w:val="001C6DE4"/>
    <w:rsid w:val="001C73AB"/>
    <w:rsid w:val="001C74AF"/>
    <w:rsid w:val="001C7755"/>
    <w:rsid w:val="001C77EC"/>
    <w:rsid w:val="001C7B37"/>
    <w:rsid w:val="001D04D6"/>
    <w:rsid w:val="001D1E72"/>
    <w:rsid w:val="001D2CBD"/>
    <w:rsid w:val="001D3CD5"/>
    <w:rsid w:val="001D40EF"/>
    <w:rsid w:val="001D47B4"/>
    <w:rsid w:val="001D5B04"/>
    <w:rsid w:val="001D60CE"/>
    <w:rsid w:val="001D6BC3"/>
    <w:rsid w:val="001D73E5"/>
    <w:rsid w:val="001D7C0F"/>
    <w:rsid w:val="001E0A61"/>
    <w:rsid w:val="001E0FA2"/>
    <w:rsid w:val="001E0FB6"/>
    <w:rsid w:val="001E11B9"/>
    <w:rsid w:val="001E26F5"/>
    <w:rsid w:val="001E2BE4"/>
    <w:rsid w:val="001E33B4"/>
    <w:rsid w:val="001E6594"/>
    <w:rsid w:val="001E672A"/>
    <w:rsid w:val="001E6957"/>
    <w:rsid w:val="001E6A87"/>
    <w:rsid w:val="001E7711"/>
    <w:rsid w:val="001F02BF"/>
    <w:rsid w:val="001F2EE1"/>
    <w:rsid w:val="001F3C14"/>
    <w:rsid w:val="001F4100"/>
    <w:rsid w:val="001F5EE0"/>
    <w:rsid w:val="001F60E7"/>
    <w:rsid w:val="001F6984"/>
    <w:rsid w:val="001F6EFD"/>
    <w:rsid w:val="001F7476"/>
    <w:rsid w:val="001F7A78"/>
    <w:rsid w:val="001F7D41"/>
    <w:rsid w:val="001F7D6F"/>
    <w:rsid w:val="002007C7"/>
    <w:rsid w:val="00200ADC"/>
    <w:rsid w:val="002017F8"/>
    <w:rsid w:val="0020216D"/>
    <w:rsid w:val="00203165"/>
    <w:rsid w:val="002032F7"/>
    <w:rsid w:val="00203626"/>
    <w:rsid w:val="00203E57"/>
    <w:rsid w:val="002047D7"/>
    <w:rsid w:val="00204C4C"/>
    <w:rsid w:val="00205EC2"/>
    <w:rsid w:val="002061F8"/>
    <w:rsid w:val="00206AF1"/>
    <w:rsid w:val="00206D35"/>
    <w:rsid w:val="00207BD4"/>
    <w:rsid w:val="0021082C"/>
    <w:rsid w:val="00210A64"/>
    <w:rsid w:val="00211056"/>
    <w:rsid w:val="00211800"/>
    <w:rsid w:val="002122D9"/>
    <w:rsid w:val="00212E24"/>
    <w:rsid w:val="002130CB"/>
    <w:rsid w:val="00213163"/>
    <w:rsid w:val="00213D17"/>
    <w:rsid w:val="00213F0B"/>
    <w:rsid w:val="00215807"/>
    <w:rsid w:val="0021590B"/>
    <w:rsid w:val="00215A8E"/>
    <w:rsid w:val="0021617A"/>
    <w:rsid w:val="002168AC"/>
    <w:rsid w:val="00216BB0"/>
    <w:rsid w:val="00217088"/>
    <w:rsid w:val="00217FD8"/>
    <w:rsid w:val="00221106"/>
    <w:rsid w:val="00221753"/>
    <w:rsid w:val="00222715"/>
    <w:rsid w:val="00222E88"/>
    <w:rsid w:val="00222EA5"/>
    <w:rsid w:val="002255DA"/>
    <w:rsid w:val="00225610"/>
    <w:rsid w:val="0022652C"/>
    <w:rsid w:val="00226729"/>
    <w:rsid w:val="00226D2A"/>
    <w:rsid w:val="00226DA1"/>
    <w:rsid w:val="002270A9"/>
    <w:rsid w:val="0022718C"/>
    <w:rsid w:val="00227243"/>
    <w:rsid w:val="0022789B"/>
    <w:rsid w:val="0023119D"/>
    <w:rsid w:val="0023127A"/>
    <w:rsid w:val="002325B5"/>
    <w:rsid w:val="002328E5"/>
    <w:rsid w:val="00233518"/>
    <w:rsid w:val="002336B5"/>
    <w:rsid w:val="00234427"/>
    <w:rsid w:val="0023476D"/>
    <w:rsid w:val="002364D7"/>
    <w:rsid w:val="00236CA7"/>
    <w:rsid w:val="00236CB7"/>
    <w:rsid w:val="002375FF"/>
    <w:rsid w:val="00237608"/>
    <w:rsid w:val="0024036E"/>
    <w:rsid w:val="00240A68"/>
    <w:rsid w:val="00241260"/>
    <w:rsid w:val="002435D4"/>
    <w:rsid w:val="00243B25"/>
    <w:rsid w:val="002440F5"/>
    <w:rsid w:val="00244273"/>
    <w:rsid w:val="002448A9"/>
    <w:rsid w:val="00245DE1"/>
    <w:rsid w:val="00246AF3"/>
    <w:rsid w:val="00247471"/>
    <w:rsid w:val="00247522"/>
    <w:rsid w:val="00247B71"/>
    <w:rsid w:val="00250612"/>
    <w:rsid w:val="002515FB"/>
    <w:rsid w:val="00251E19"/>
    <w:rsid w:val="00252C48"/>
    <w:rsid w:val="002548C4"/>
    <w:rsid w:val="00255A08"/>
    <w:rsid w:val="00255B8E"/>
    <w:rsid w:val="00255D3C"/>
    <w:rsid w:val="0025693F"/>
    <w:rsid w:val="00261715"/>
    <w:rsid w:val="00262A80"/>
    <w:rsid w:val="00263ED0"/>
    <w:rsid w:val="00264FDF"/>
    <w:rsid w:val="00265DDF"/>
    <w:rsid w:val="00266067"/>
    <w:rsid w:val="00266288"/>
    <w:rsid w:val="002669A4"/>
    <w:rsid w:val="00266DFB"/>
    <w:rsid w:val="00271174"/>
    <w:rsid w:val="00271222"/>
    <w:rsid w:val="00272687"/>
    <w:rsid w:val="00272A5C"/>
    <w:rsid w:val="00274F3C"/>
    <w:rsid w:val="002756F6"/>
    <w:rsid w:val="002802E5"/>
    <w:rsid w:val="00280515"/>
    <w:rsid w:val="00280D53"/>
    <w:rsid w:val="00281336"/>
    <w:rsid w:val="00282265"/>
    <w:rsid w:val="002832ED"/>
    <w:rsid w:val="002838EC"/>
    <w:rsid w:val="00283EB9"/>
    <w:rsid w:val="0028419F"/>
    <w:rsid w:val="00285E4F"/>
    <w:rsid w:val="002864D7"/>
    <w:rsid w:val="00287BD3"/>
    <w:rsid w:val="002920B0"/>
    <w:rsid w:val="00292B2D"/>
    <w:rsid w:val="00292FA3"/>
    <w:rsid w:val="002939DA"/>
    <w:rsid w:val="00293A11"/>
    <w:rsid w:val="002941E8"/>
    <w:rsid w:val="00294416"/>
    <w:rsid w:val="002947DC"/>
    <w:rsid w:val="00295DB6"/>
    <w:rsid w:val="00295FC5"/>
    <w:rsid w:val="00296985"/>
    <w:rsid w:val="00296B8A"/>
    <w:rsid w:val="00296ED2"/>
    <w:rsid w:val="002A0FBA"/>
    <w:rsid w:val="002A1F24"/>
    <w:rsid w:val="002A2275"/>
    <w:rsid w:val="002A23D2"/>
    <w:rsid w:val="002A2CD3"/>
    <w:rsid w:val="002A3E3D"/>
    <w:rsid w:val="002A42B5"/>
    <w:rsid w:val="002A47DF"/>
    <w:rsid w:val="002A48A7"/>
    <w:rsid w:val="002A5EC7"/>
    <w:rsid w:val="002A6851"/>
    <w:rsid w:val="002A79E5"/>
    <w:rsid w:val="002A7B46"/>
    <w:rsid w:val="002A7F97"/>
    <w:rsid w:val="002B0565"/>
    <w:rsid w:val="002B12D5"/>
    <w:rsid w:val="002B141F"/>
    <w:rsid w:val="002B17D6"/>
    <w:rsid w:val="002B1E6A"/>
    <w:rsid w:val="002B31A2"/>
    <w:rsid w:val="002B348A"/>
    <w:rsid w:val="002B469C"/>
    <w:rsid w:val="002B482F"/>
    <w:rsid w:val="002B6A74"/>
    <w:rsid w:val="002B78E5"/>
    <w:rsid w:val="002C069F"/>
    <w:rsid w:val="002C07C9"/>
    <w:rsid w:val="002C25F5"/>
    <w:rsid w:val="002C2B73"/>
    <w:rsid w:val="002C3232"/>
    <w:rsid w:val="002C348B"/>
    <w:rsid w:val="002C35B9"/>
    <w:rsid w:val="002C41F9"/>
    <w:rsid w:val="002C44FB"/>
    <w:rsid w:val="002C4CA2"/>
    <w:rsid w:val="002C5DFD"/>
    <w:rsid w:val="002C687F"/>
    <w:rsid w:val="002C7083"/>
    <w:rsid w:val="002C7FBD"/>
    <w:rsid w:val="002D21D1"/>
    <w:rsid w:val="002D2E8F"/>
    <w:rsid w:val="002D2E9B"/>
    <w:rsid w:val="002D355A"/>
    <w:rsid w:val="002D36D0"/>
    <w:rsid w:val="002D3CA3"/>
    <w:rsid w:val="002D46EE"/>
    <w:rsid w:val="002D4A32"/>
    <w:rsid w:val="002D593D"/>
    <w:rsid w:val="002D6331"/>
    <w:rsid w:val="002D673B"/>
    <w:rsid w:val="002D6D1B"/>
    <w:rsid w:val="002D6F52"/>
    <w:rsid w:val="002D75F1"/>
    <w:rsid w:val="002E1C46"/>
    <w:rsid w:val="002E2551"/>
    <w:rsid w:val="002E2AA3"/>
    <w:rsid w:val="002E36C5"/>
    <w:rsid w:val="002E3946"/>
    <w:rsid w:val="002E4C33"/>
    <w:rsid w:val="002E5249"/>
    <w:rsid w:val="002E573F"/>
    <w:rsid w:val="002E5907"/>
    <w:rsid w:val="002E6010"/>
    <w:rsid w:val="002E7239"/>
    <w:rsid w:val="002F008D"/>
    <w:rsid w:val="002F03BD"/>
    <w:rsid w:val="002F08B6"/>
    <w:rsid w:val="002F0A03"/>
    <w:rsid w:val="002F0CB2"/>
    <w:rsid w:val="002F1647"/>
    <w:rsid w:val="002F19BC"/>
    <w:rsid w:val="002F23E7"/>
    <w:rsid w:val="002F3E3A"/>
    <w:rsid w:val="002F4CB7"/>
    <w:rsid w:val="002F5EAC"/>
    <w:rsid w:val="002F6313"/>
    <w:rsid w:val="002F697D"/>
    <w:rsid w:val="002F74DA"/>
    <w:rsid w:val="003005F5"/>
    <w:rsid w:val="003013B4"/>
    <w:rsid w:val="003021E8"/>
    <w:rsid w:val="00302826"/>
    <w:rsid w:val="00302EF4"/>
    <w:rsid w:val="00303AD6"/>
    <w:rsid w:val="00303E45"/>
    <w:rsid w:val="003049D2"/>
    <w:rsid w:val="00305020"/>
    <w:rsid w:val="00306487"/>
    <w:rsid w:val="00307920"/>
    <w:rsid w:val="00307C45"/>
    <w:rsid w:val="003100F1"/>
    <w:rsid w:val="00310523"/>
    <w:rsid w:val="00310AE2"/>
    <w:rsid w:val="00310F7D"/>
    <w:rsid w:val="00311028"/>
    <w:rsid w:val="00311157"/>
    <w:rsid w:val="00312C59"/>
    <w:rsid w:val="00313790"/>
    <w:rsid w:val="00313A37"/>
    <w:rsid w:val="00314CAD"/>
    <w:rsid w:val="00315C62"/>
    <w:rsid w:val="00316B1C"/>
    <w:rsid w:val="00317103"/>
    <w:rsid w:val="0031759C"/>
    <w:rsid w:val="00317654"/>
    <w:rsid w:val="00320378"/>
    <w:rsid w:val="003209B0"/>
    <w:rsid w:val="00321901"/>
    <w:rsid w:val="00323318"/>
    <w:rsid w:val="00323B2D"/>
    <w:rsid w:val="003245F0"/>
    <w:rsid w:val="00324F0B"/>
    <w:rsid w:val="0032608C"/>
    <w:rsid w:val="00326EF0"/>
    <w:rsid w:val="00327021"/>
    <w:rsid w:val="0033034B"/>
    <w:rsid w:val="0033079C"/>
    <w:rsid w:val="00331125"/>
    <w:rsid w:val="0033125F"/>
    <w:rsid w:val="00331510"/>
    <w:rsid w:val="00331629"/>
    <w:rsid w:val="00331F6F"/>
    <w:rsid w:val="003324D3"/>
    <w:rsid w:val="00332AC3"/>
    <w:rsid w:val="00332BA9"/>
    <w:rsid w:val="00332BC7"/>
    <w:rsid w:val="003339BE"/>
    <w:rsid w:val="00333A84"/>
    <w:rsid w:val="0033606A"/>
    <w:rsid w:val="003365FB"/>
    <w:rsid w:val="00336FD1"/>
    <w:rsid w:val="0034036D"/>
    <w:rsid w:val="0034049B"/>
    <w:rsid w:val="00340D50"/>
    <w:rsid w:val="0034131A"/>
    <w:rsid w:val="003423E3"/>
    <w:rsid w:val="00343A7A"/>
    <w:rsid w:val="00344D69"/>
    <w:rsid w:val="00347A84"/>
    <w:rsid w:val="00347B39"/>
    <w:rsid w:val="00347D7C"/>
    <w:rsid w:val="003512EB"/>
    <w:rsid w:val="0035143C"/>
    <w:rsid w:val="00351B4C"/>
    <w:rsid w:val="00351F4A"/>
    <w:rsid w:val="003533DB"/>
    <w:rsid w:val="0035352E"/>
    <w:rsid w:val="00353FF1"/>
    <w:rsid w:val="0035453C"/>
    <w:rsid w:val="003546B9"/>
    <w:rsid w:val="00354706"/>
    <w:rsid w:val="003548D8"/>
    <w:rsid w:val="003551F1"/>
    <w:rsid w:val="00356E69"/>
    <w:rsid w:val="00357A5C"/>
    <w:rsid w:val="00360371"/>
    <w:rsid w:val="00360424"/>
    <w:rsid w:val="003604EC"/>
    <w:rsid w:val="003609BC"/>
    <w:rsid w:val="003609ED"/>
    <w:rsid w:val="0036135F"/>
    <w:rsid w:val="00362C0D"/>
    <w:rsid w:val="00362FFD"/>
    <w:rsid w:val="00363113"/>
    <w:rsid w:val="0036312C"/>
    <w:rsid w:val="00363330"/>
    <w:rsid w:val="003636EF"/>
    <w:rsid w:val="00364720"/>
    <w:rsid w:val="003664FA"/>
    <w:rsid w:val="003665E3"/>
    <w:rsid w:val="00366ABD"/>
    <w:rsid w:val="00367D47"/>
    <w:rsid w:val="003701D0"/>
    <w:rsid w:val="00370BD9"/>
    <w:rsid w:val="00370EC7"/>
    <w:rsid w:val="00371476"/>
    <w:rsid w:val="00371B9A"/>
    <w:rsid w:val="00373AF2"/>
    <w:rsid w:val="00373C09"/>
    <w:rsid w:val="0037417C"/>
    <w:rsid w:val="00375A07"/>
    <w:rsid w:val="0037684B"/>
    <w:rsid w:val="003770F5"/>
    <w:rsid w:val="003771EA"/>
    <w:rsid w:val="003804A0"/>
    <w:rsid w:val="00380633"/>
    <w:rsid w:val="003814A8"/>
    <w:rsid w:val="00382F3D"/>
    <w:rsid w:val="00383683"/>
    <w:rsid w:val="0038386A"/>
    <w:rsid w:val="00383B1A"/>
    <w:rsid w:val="00383E6F"/>
    <w:rsid w:val="003850A1"/>
    <w:rsid w:val="003853EA"/>
    <w:rsid w:val="00385679"/>
    <w:rsid w:val="00385969"/>
    <w:rsid w:val="00385F07"/>
    <w:rsid w:val="003872E9"/>
    <w:rsid w:val="00390D76"/>
    <w:rsid w:val="0039139E"/>
    <w:rsid w:val="00391583"/>
    <w:rsid w:val="0039198A"/>
    <w:rsid w:val="00391D8D"/>
    <w:rsid w:val="003924F0"/>
    <w:rsid w:val="003930ED"/>
    <w:rsid w:val="00393CFB"/>
    <w:rsid w:val="00394041"/>
    <w:rsid w:val="0039413C"/>
    <w:rsid w:val="00394393"/>
    <w:rsid w:val="00394940"/>
    <w:rsid w:val="00394C6E"/>
    <w:rsid w:val="0039766A"/>
    <w:rsid w:val="00397EE2"/>
    <w:rsid w:val="003A0005"/>
    <w:rsid w:val="003A18A7"/>
    <w:rsid w:val="003A1C85"/>
    <w:rsid w:val="003A1E70"/>
    <w:rsid w:val="003A2715"/>
    <w:rsid w:val="003A2A13"/>
    <w:rsid w:val="003A2F09"/>
    <w:rsid w:val="003A2FCD"/>
    <w:rsid w:val="003A3022"/>
    <w:rsid w:val="003A480A"/>
    <w:rsid w:val="003A480B"/>
    <w:rsid w:val="003A483F"/>
    <w:rsid w:val="003A4DFF"/>
    <w:rsid w:val="003A50B3"/>
    <w:rsid w:val="003A66F3"/>
    <w:rsid w:val="003A6C66"/>
    <w:rsid w:val="003A6CFA"/>
    <w:rsid w:val="003A7B3A"/>
    <w:rsid w:val="003A7FD7"/>
    <w:rsid w:val="003B1CFC"/>
    <w:rsid w:val="003B209F"/>
    <w:rsid w:val="003B220F"/>
    <w:rsid w:val="003B25AE"/>
    <w:rsid w:val="003B2C65"/>
    <w:rsid w:val="003B3869"/>
    <w:rsid w:val="003B3C7A"/>
    <w:rsid w:val="003B4E87"/>
    <w:rsid w:val="003B563B"/>
    <w:rsid w:val="003B62F3"/>
    <w:rsid w:val="003B65BF"/>
    <w:rsid w:val="003B6A4B"/>
    <w:rsid w:val="003B7011"/>
    <w:rsid w:val="003B710D"/>
    <w:rsid w:val="003B7135"/>
    <w:rsid w:val="003B7A15"/>
    <w:rsid w:val="003B7E0D"/>
    <w:rsid w:val="003C00D7"/>
    <w:rsid w:val="003C08B0"/>
    <w:rsid w:val="003C1685"/>
    <w:rsid w:val="003C1F4F"/>
    <w:rsid w:val="003C266C"/>
    <w:rsid w:val="003C274E"/>
    <w:rsid w:val="003C2D69"/>
    <w:rsid w:val="003C37EB"/>
    <w:rsid w:val="003C3FA7"/>
    <w:rsid w:val="003C4B84"/>
    <w:rsid w:val="003C50ED"/>
    <w:rsid w:val="003C69A2"/>
    <w:rsid w:val="003C71FC"/>
    <w:rsid w:val="003C73F6"/>
    <w:rsid w:val="003D0825"/>
    <w:rsid w:val="003D15CC"/>
    <w:rsid w:val="003D29B8"/>
    <w:rsid w:val="003D3218"/>
    <w:rsid w:val="003D35D9"/>
    <w:rsid w:val="003D3717"/>
    <w:rsid w:val="003D3E5A"/>
    <w:rsid w:val="003D40BB"/>
    <w:rsid w:val="003D4B11"/>
    <w:rsid w:val="003D4E0B"/>
    <w:rsid w:val="003D4F06"/>
    <w:rsid w:val="003D55A4"/>
    <w:rsid w:val="003D57A5"/>
    <w:rsid w:val="003D6005"/>
    <w:rsid w:val="003D68BD"/>
    <w:rsid w:val="003D797E"/>
    <w:rsid w:val="003D7C75"/>
    <w:rsid w:val="003E0761"/>
    <w:rsid w:val="003E0E2F"/>
    <w:rsid w:val="003E2833"/>
    <w:rsid w:val="003E2C2E"/>
    <w:rsid w:val="003E46D3"/>
    <w:rsid w:val="003E5D13"/>
    <w:rsid w:val="003E6BB0"/>
    <w:rsid w:val="003E6C41"/>
    <w:rsid w:val="003E6FFF"/>
    <w:rsid w:val="003E7112"/>
    <w:rsid w:val="003E78AC"/>
    <w:rsid w:val="003E7BD4"/>
    <w:rsid w:val="003F028D"/>
    <w:rsid w:val="003F081D"/>
    <w:rsid w:val="003F2D71"/>
    <w:rsid w:val="003F310C"/>
    <w:rsid w:val="003F443A"/>
    <w:rsid w:val="003F44CB"/>
    <w:rsid w:val="003F4A72"/>
    <w:rsid w:val="003F5966"/>
    <w:rsid w:val="003F5C7C"/>
    <w:rsid w:val="003F61C4"/>
    <w:rsid w:val="003F6D4C"/>
    <w:rsid w:val="003F7281"/>
    <w:rsid w:val="003F7C72"/>
    <w:rsid w:val="00401F94"/>
    <w:rsid w:val="00402477"/>
    <w:rsid w:val="00403A40"/>
    <w:rsid w:val="00404926"/>
    <w:rsid w:val="0040582E"/>
    <w:rsid w:val="00405B1D"/>
    <w:rsid w:val="00406213"/>
    <w:rsid w:val="00406DAC"/>
    <w:rsid w:val="00406FD5"/>
    <w:rsid w:val="0040715C"/>
    <w:rsid w:val="0040752C"/>
    <w:rsid w:val="004075E0"/>
    <w:rsid w:val="00407A5B"/>
    <w:rsid w:val="00412086"/>
    <w:rsid w:val="00413D76"/>
    <w:rsid w:val="0041432E"/>
    <w:rsid w:val="00414351"/>
    <w:rsid w:val="004147E3"/>
    <w:rsid w:val="0041587C"/>
    <w:rsid w:val="00415F07"/>
    <w:rsid w:val="00416F55"/>
    <w:rsid w:val="004170F4"/>
    <w:rsid w:val="004203B4"/>
    <w:rsid w:val="004204B6"/>
    <w:rsid w:val="004218FD"/>
    <w:rsid w:val="00421C2D"/>
    <w:rsid w:val="004233BB"/>
    <w:rsid w:val="004233E6"/>
    <w:rsid w:val="0042347D"/>
    <w:rsid w:val="00423A77"/>
    <w:rsid w:val="00423C0A"/>
    <w:rsid w:val="004245C2"/>
    <w:rsid w:val="00426566"/>
    <w:rsid w:val="00426D49"/>
    <w:rsid w:val="00426DA0"/>
    <w:rsid w:val="00427A24"/>
    <w:rsid w:val="00427F96"/>
    <w:rsid w:val="004301FF"/>
    <w:rsid w:val="004315A6"/>
    <w:rsid w:val="004326A4"/>
    <w:rsid w:val="00432849"/>
    <w:rsid w:val="00432928"/>
    <w:rsid w:val="00432B86"/>
    <w:rsid w:val="004349DD"/>
    <w:rsid w:val="00434C4A"/>
    <w:rsid w:val="00434EC8"/>
    <w:rsid w:val="00435202"/>
    <w:rsid w:val="004353DC"/>
    <w:rsid w:val="00436489"/>
    <w:rsid w:val="0043731E"/>
    <w:rsid w:val="004428BD"/>
    <w:rsid w:val="00442D70"/>
    <w:rsid w:val="0044367A"/>
    <w:rsid w:val="004437DE"/>
    <w:rsid w:val="00443B21"/>
    <w:rsid w:val="004443BC"/>
    <w:rsid w:val="004448A7"/>
    <w:rsid w:val="004453AF"/>
    <w:rsid w:val="004458E3"/>
    <w:rsid w:val="00445BAB"/>
    <w:rsid w:val="00445C5D"/>
    <w:rsid w:val="0044624E"/>
    <w:rsid w:val="00446D30"/>
    <w:rsid w:val="00446E40"/>
    <w:rsid w:val="00447409"/>
    <w:rsid w:val="00450F71"/>
    <w:rsid w:val="0045129E"/>
    <w:rsid w:val="004515AC"/>
    <w:rsid w:val="004516E7"/>
    <w:rsid w:val="004517EB"/>
    <w:rsid w:val="004532E2"/>
    <w:rsid w:val="004546F3"/>
    <w:rsid w:val="004555E5"/>
    <w:rsid w:val="004556F7"/>
    <w:rsid w:val="00455827"/>
    <w:rsid w:val="00456C48"/>
    <w:rsid w:val="00456D8A"/>
    <w:rsid w:val="00456E5C"/>
    <w:rsid w:val="004574E4"/>
    <w:rsid w:val="00457921"/>
    <w:rsid w:val="00457A47"/>
    <w:rsid w:val="00457C41"/>
    <w:rsid w:val="004602DD"/>
    <w:rsid w:val="004617D7"/>
    <w:rsid w:val="00461B5E"/>
    <w:rsid w:val="00461BE9"/>
    <w:rsid w:val="004625F8"/>
    <w:rsid w:val="0046270F"/>
    <w:rsid w:val="00463122"/>
    <w:rsid w:val="00463730"/>
    <w:rsid w:val="00464DC2"/>
    <w:rsid w:val="00465851"/>
    <w:rsid w:val="00467F10"/>
    <w:rsid w:val="0047027B"/>
    <w:rsid w:val="00471608"/>
    <w:rsid w:val="00471B19"/>
    <w:rsid w:val="00471DDF"/>
    <w:rsid w:val="00472219"/>
    <w:rsid w:val="00472935"/>
    <w:rsid w:val="00472F15"/>
    <w:rsid w:val="00472F4B"/>
    <w:rsid w:val="00473BB7"/>
    <w:rsid w:val="00474240"/>
    <w:rsid w:val="00474449"/>
    <w:rsid w:val="004755BA"/>
    <w:rsid w:val="00476135"/>
    <w:rsid w:val="0047799A"/>
    <w:rsid w:val="00477F8D"/>
    <w:rsid w:val="00480B8E"/>
    <w:rsid w:val="00480CFF"/>
    <w:rsid w:val="00481C2E"/>
    <w:rsid w:val="00481EA4"/>
    <w:rsid w:val="00482612"/>
    <w:rsid w:val="00482E3A"/>
    <w:rsid w:val="0048380F"/>
    <w:rsid w:val="00483CA4"/>
    <w:rsid w:val="0048404C"/>
    <w:rsid w:val="0048484E"/>
    <w:rsid w:val="00484C2A"/>
    <w:rsid w:val="0048536D"/>
    <w:rsid w:val="00485ABD"/>
    <w:rsid w:val="00486F68"/>
    <w:rsid w:val="004876B6"/>
    <w:rsid w:val="004903C4"/>
    <w:rsid w:val="004905E2"/>
    <w:rsid w:val="004910E2"/>
    <w:rsid w:val="0049159B"/>
    <w:rsid w:val="00492D1F"/>
    <w:rsid w:val="004933CF"/>
    <w:rsid w:val="004960E9"/>
    <w:rsid w:val="00496F21"/>
    <w:rsid w:val="00497113"/>
    <w:rsid w:val="00497823"/>
    <w:rsid w:val="004979EE"/>
    <w:rsid w:val="004A01EE"/>
    <w:rsid w:val="004A1001"/>
    <w:rsid w:val="004A17FF"/>
    <w:rsid w:val="004A19B4"/>
    <w:rsid w:val="004A2B3B"/>
    <w:rsid w:val="004A3DCF"/>
    <w:rsid w:val="004A3DF7"/>
    <w:rsid w:val="004A4163"/>
    <w:rsid w:val="004A41C3"/>
    <w:rsid w:val="004A6C46"/>
    <w:rsid w:val="004A6F19"/>
    <w:rsid w:val="004B0027"/>
    <w:rsid w:val="004B0089"/>
    <w:rsid w:val="004B025A"/>
    <w:rsid w:val="004B192E"/>
    <w:rsid w:val="004B3A6A"/>
    <w:rsid w:val="004B3AA7"/>
    <w:rsid w:val="004B515F"/>
    <w:rsid w:val="004B523A"/>
    <w:rsid w:val="004B588B"/>
    <w:rsid w:val="004B59F4"/>
    <w:rsid w:val="004B5EAA"/>
    <w:rsid w:val="004B5FD0"/>
    <w:rsid w:val="004B64C5"/>
    <w:rsid w:val="004B66A3"/>
    <w:rsid w:val="004B6B39"/>
    <w:rsid w:val="004B72F2"/>
    <w:rsid w:val="004B735B"/>
    <w:rsid w:val="004B7849"/>
    <w:rsid w:val="004B78D4"/>
    <w:rsid w:val="004B7CD0"/>
    <w:rsid w:val="004B7D50"/>
    <w:rsid w:val="004C07AB"/>
    <w:rsid w:val="004C0A7C"/>
    <w:rsid w:val="004C0F47"/>
    <w:rsid w:val="004C25B5"/>
    <w:rsid w:val="004C264E"/>
    <w:rsid w:val="004C2A97"/>
    <w:rsid w:val="004C327C"/>
    <w:rsid w:val="004C38E1"/>
    <w:rsid w:val="004C486D"/>
    <w:rsid w:val="004C498B"/>
    <w:rsid w:val="004C5CDA"/>
    <w:rsid w:val="004C5D6D"/>
    <w:rsid w:val="004C5E6F"/>
    <w:rsid w:val="004C60BC"/>
    <w:rsid w:val="004C670E"/>
    <w:rsid w:val="004C6D63"/>
    <w:rsid w:val="004D05F2"/>
    <w:rsid w:val="004D1707"/>
    <w:rsid w:val="004D1AFF"/>
    <w:rsid w:val="004D1FDB"/>
    <w:rsid w:val="004D23F0"/>
    <w:rsid w:val="004D267E"/>
    <w:rsid w:val="004D2816"/>
    <w:rsid w:val="004D2954"/>
    <w:rsid w:val="004D3618"/>
    <w:rsid w:val="004D397E"/>
    <w:rsid w:val="004D3AC1"/>
    <w:rsid w:val="004D5FE7"/>
    <w:rsid w:val="004D6204"/>
    <w:rsid w:val="004D6A35"/>
    <w:rsid w:val="004D712B"/>
    <w:rsid w:val="004D79FB"/>
    <w:rsid w:val="004E0951"/>
    <w:rsid w:val="004E18D7"/>
    <w:rsid w:val="004E2F90"/>
    <w:rsid w:val="004E33A5"/>
    <w:rsid w:val="004E3721"/>
    <w:rsid w:val="004E4556"/>
    <w:rsid w:val="004E5EF4"/>
    <w:rsid w:val="004E6261"/>
    <w:rsid w:val="004E6845"/>
    <w:rsid w:val="004E6C1E"/>
    <w:rsid w:val="004E7F95"/>
    <w:rsid w:val="004F0890"/>
    <w:rsid w:val="004F0BDB"/>
    <w:rsid w:val="004F2DE6"/>
    <w:rsid w:val="004F3A18"/>
    <w:rsid w:val="004F58AC"/>
    <w:rsid w:val="004F5941"/>
    <w:rsid w:val="004F5CA6"/>
    <w:rsid w:val="004F6083"/>
    <w:rsid w:val="004F6901"/>
    <w:rsid w:val="004F69EC"/>
    <w:rsid w:val="004F69F7"/>
    <w:rsid w:val="004F6C75"/>
    <w:rsid w:val="004F73D8"/>
    <w:rsid w:val="004F793F"/>
    <w:rsid w:val="00500006"/>
    <w:rsid w:val="00500569"/>
    <w:rsid w:val="00500FD1"/>
    <w:rsid w:val="00502F3B"/>
    <w:rsid w:val="00502F47"/>
    <w:rsid w:val="005033B6"/>
    <w:rsid w:val="00504694"/>
    <w:rsid w:val="00504D4D"/>
    <w:rsid w:val="00505246"/>
    <w:rsid w:val="005052F9"/>
    <w:rsid w:val="005057F1"/>
    <w:rsid w:val="00505CDC"/>
    <w:rsid w:val="00505DF0"/>
    <w:rsid w:val="00505FCE"/>
    <w:rsid w:val="005067B5"/>
    <w:rsid w:val="00506C84"/>
    <w:rsid w:val="00506F63"/>
    <w:rsid w:val="00507472"/>
    <w:rsid w:val="00507E38"/>
    <w:rsid w:val="005100C1"/>
    <w:rsid w:val="00511A3B"/>
    <w:rsid w:val="00513195"/>
    <w:rsid w:val="00513A65"/>
    <w:rsid w:val="00513D74"/>
    <w:rsid w:val="00514BE8"/>
    <w:rsid w:val="00514CA6"/>
    <w:rsid w:val="00514E87"/>
    <w:rsid w:val="005164EC"/>
    <w:rsid w:val="00517613"/>
    <w:rsid w:val="00520D75"/>
    <w:rsid w:val="005216D2"/>
    <w:rsid w:val="005218A7"/>
    <w:rsid w:val="00521E69"/>
    <w:rsid w:val="005225B2"/>
    <w:rsid w:val="00523061"/>
    <w:rsid w:val="00525230"/>
    <w:rsid w:val="0052674E"/>
    <w:rsid w:val="00526B6A"/>
    <w:rsid w:val="005271F7"/>
    <w:rsid w:val="00530490"/>
    <w:rsid w:val="00530560"/>
    <w:rsid w:val="00530828"/>
    <w:rsid w:val="00530908"/>
    <w:rsid w:val="00531EB9"/>
    <w:rsid w:val="00533FFB"/>
    <w:rsid w:val="00534353"/>
    <w:rsid w:val="005344FB"/>
    <w:rsid w:val="0053493B"/>
    <w:rsid w:val="00535407"/>
    <w:rsid w:val="00536A33"/>
    <w:rsid w:val="005370AF"/>
    <w:rsid w:val="005407B5"/>
    <w:rsid w:val="005419F2"/>
    <w:rsid w:val="00542C64"/>
    <w:rsid w:val="005442CC"/>
    <w:rsid w:val="00544A43"/>
    <w:rsid w:val="00544BE8"/>
    <w:rsid w:val="005455BD"/>
    <w:rsid w:val="005471C9"/>
    <w:rsid w:val="00547637"/>
    <w:rsid w:val="00551BCC"/>
    <w:rsid w:val="00551CF3"/>
    <w:rsid w:val="00552953"/>
    <w:rsid w:val="00552B44"/>
    <w:rsid w:val="0055307C"/>
    <w:rsid w:val="00553958"/>
    <w:rsid w:val="00554195"/>
    <w:rsid w:val="00554303"/>
    <w:rsid w:val="0055430C"/>
    <w:rsid w:val="00554A30"/>
    <w:rsid w:val="0055506F"/>
    <w:rsid w:val="00555669"/>
    <w:rsid w:val="00555781"/>
    <w:rsid w:val="00555FF4"/>
    <w:rsid w:val="00556054"/>
    <w:rsid w:val="0055688B"/>
    <w:rsid w:val="00556C41"/>
    <w:rsid w:val="00557262"/>
    <w:rsid w:val="00557278"/>
    <w:rsid w:val="00557BA8"/>
    <w:rsid w:val="00557C91"/>
    <w:rsid w:val="00557D31"/>
    <w:rsid w:val="00557F12"/>
    <w:rsid w:val="005607C8"/>
    <w:rsid w:val="00561680"/>
    <w:rsid w:val="00561C84"/>
    <w:rsid w:val="00562607"/>
    <w:rsid w:val="005627A8"/>
    <w:rsid w:val="00562850"/>
    <w:rsid w:val="00562993"/>
    <w:rsid w:val="00562B34"/>
    <w:rsid w:val="00563A44"/>
    <w:rsid w:val="00563EB3"/>
    <w:rsid w:val="00563F02"/>
    <w:rsid w:val="0056400D"/>
    <w:rsid w:val="00564812"/>
    <w:rsid w:val="00565B32"/>
    <w:rsid w:val="00565FF2"/>
    <w:rsid w:val="00566827"/>
    <w:rsid w:val="0056767A"/>
    <w:rsid w:val="00570233"/>
    <w:rsid w:val="005706C4"/>
    <w:rsid w:val="00570DE1"/>
    <w:rsid w:val="00570E95"/>
    <w:rsid w:val="005711F8"/>
    <w:rsid w:val="0057185F"/>
    <w:rsid w:val="005729E1"/>
    <w:rsid w:val="00572CDF"/>
    <w:rsid w:val="00574844"/>
    <w:rsid w:val="00574A6F"/>
    <w:rsid w:val="00574F92"/>
    <w:rsid w:val="00575F74"/>
    <w:rsid w:val="005779E4"/>
    <w:rsid w:val="005779EB"/>
    <w:rsid w:val="00577BD5"/>
    <w:rsid w:val="00581976"/>
    <w:rsid w:val="00581BF8"/>
    <w:rsid w:val="00582083"/>
    <w:rsid w:val="00582386"/>
    <w:rsid w:val="005824F1"/>
    <w:rsid w:val="00582A6B"/>
    <w:rsid w:val="005839BB"/>
    <w:rsid w:val="00584D31"/>
    <w:rsid w:val="00585D56"/>
    <w:rsid w:val="0058653D"/>
    <w:rsid w:val="005865F7"/>
    <w:rsid w:val="00586BA0"/>
    <w:rsid w:val="00587303"/>
    <w:rsid w:val="0058733C"/>
    <w:rsid w:val="00587DCD"/>
    <w:rsid w:val="00590130"/>
    <w:rsid w:val="0059040A"/>
    <w:rsid w:val="00590880"/>
    <w:rsid w:val="0059147F"/>
    <w:rsid w:val="005914DA"/>
    <w:rsid w:val="00591550"/>
    <w:rsid w:val="00592C98"/>
    <w:rsid w:val="00593E88"/>
    <w:rsid w:val="00594810"/>
    <w:rsid w:val="00595055"/>
    <w:rsid w:val="005965BF"/>
    <w:rsid w:val="005967BB"/>
    <w:rsid w:val="00596DB6"/>
    <w:rsid w:val="00596E42"/>
    <w:rsid w:val="005A0303"/>
    <w:rsid w:val="005A046C"/>
    <w:rsid w:val="005A0AF0"/>
    <w:rsid w:val="005A165A"/>
    <w:rsid w:val="005A1E81"/>
    <w:rsid w:val="005A33F2"/>
    <w:rsid w:val="005A41A8"/>
    <w:rsid w:val="005A4373"/>
    <w:rsid w:val="005A44ED"/>
    <w:rsid w:val="005A7BA8"/>
    <w:rsid w:val="005B048F"/>
    <w:rsid w:val="005B0FD1"/>
    <w:rsid w:val="005B22A8"/>
    <w:rsid w:val="005B3C4F"/>
    <w:rsid w:val="005B41FE"/>
    <w:rsid w:val="005B4A0C"/>
    <w:rsid w:val="005B4F4F"/>
    <w:rsid w:val="005B61A3"/>
    <w:rsid w:val="005B682D"/>
    <w:rsid w:val="005B707A"/>
    <w:rsid w:val="005B7E08"/>
    <w:rsid w:val="005B7EC8"/>
    <w:rsid w:val="005C0DEF"/>
    <w:rsid w:val="005C1970"/>
    <w:rsid w:val="005C1B97"/>
    <w:rsid w:val="005C3ADF"/>
    <w:rsid w:val="005C3D88"/>
    <w:rsid w:val="005C3E20"/>
    <w:rsid w:val="005C3F1D"/>
    <w:rsid w:val="005C4191"/>
    <w:rsid w:val="005C54E8"/>
    <w:rsid w:val="005C64AE"/>
    <w:rsid w:val="005C795A"/>
    <w:rsid w:val="005C7EE5"/>
    <w:rsid w:val="005D10C4"/>
    <w:rsid w:val="005D117F"/>
    <w:rsid w:val="005D137F"/>
    <w:rsid w:val="005D19FA"/>
    <w:rsid w:val="005D1B10"/>
    <w:rsid w:val="005D1C15"/>
    <w:rsid w:val="005D257C"/>
    <w:rsid w:val="005D2637"/>
    <w:rsid w:val="005D3580"/>
    <w:rsid w:val="005D448B"/>
    <w:rsid w:val="005D4DD5"/>
    <w:rsid w:val="005D5ADE"/>
    <w:rsid w:val="005D606E"/>
    <w:rsid w:val="005D6571"/>
    <w:rsid w:val="005D6CA8"/>
    <w:rsid w:val="005E1D6F"/>
    <w:rsid w:val="005E20FA"/>
    <w:rsid w:val="005E2267"/>
    <w:rsid w:val="005E2277"/>
    <w:rsid w:val="005E3147"/>
    <w:rsid w:val="005E31DE"/>
    <w:rsid w:val="005E351E"/>
    <w:rsid w:val="005E446A"/>
    <w:rsid w:val="005E4603"/>
    <w:rsid w:val="005E494E"/>
    <w:rsid w:val="005E4A49"/>
    <w:rsid w:val="005E4D49"/>
    <w:rsid w:val="005E4E6A"/>
    <w:rsid w:val="005E520D"/>
    <w:rsid w:val="005E60A7"/>
    <w:rsid w:val="005E662A"/>
    <w:rsid w:val="005E69F3"/>
    <w:rsid w:val="005E7330"/>
    <w:rsid w:val="005F2541"/>
    <w:rsid w:val="005F2B0B"/>
    <w:rsid w:val="005F3329"/>
    <w:rsid w:val="005F35B8"/>
    <w:rsid w:val="005F4E9B"/>
    <w:rsid w:val="005F6228"/>
    <w:rsid w:val="005F62EA"/>
    <w:rsid w:val="005F63F3"/>
    <w:rsid w:val="005F693B"/>
    <w:rsid w:val="005F6F6D"/>
    <w:rsid w:val="0060074F"/>
    <w:rsid w:val="006013AE"/>
    <w:rsid w:val="00601E11"/>
    <w:rsid w:val="00602434"/>
    <w:rsid w:val="0060404A"/>
    <w:rsid w:val="00604E07"/>
    <w:rsid w:val="00605C3D"/>
    <w:rsid w:val="00606FDA"/>
    <w:rsid w:val="00607174"/>
    <w:rsid w:val="00607590"/>
    <w:rsid w:val="00607972"/>
    <w:rsid w:val="00607A65"/>
    <w:rsid w:val="00607C0B"/>
    <w:rsid w:val="00607F38"/>
    <w:rsid w:val="00610243"/>
    <w:rsid w:val="00610541"/>
    <w:rsid w:val="0061170F"/>
    <w:rsid w:val="006128E1"/>
    <w:rsid w:val="006140E1"/>
    <w:rsid w:val="006150B3"/>
    <w:rsid w:val="0061537C"/>
    <w:rsid w:val="00615AFB"/>
    <w:rsid w:val="0061652E"/>
    <w:rsid w:val="00617190"/>
    <w:rsid w:val="006205A1"/>
    <w:rsid w:val="006205EE"/>
    <w:rsid w:val="00620746"/>
    <w:rsid w:val="00620E0F"/>
    <w:rsid w:val="00621232"/>
    <w:rsid w:val="006213A3"/>
    <w:rsid w:val="00621526"/>
    <w:rsid w:val="00621FCD"/>
    <w:rsid w:val="00622030"/>
    <w:rsid w:val="006220D2"/>
    <w:rsid w:val="006228A6"/>
    <w:rsid w:val="0062374C"/>
    <w:rsid w:val="00625689"/>
    <w:rsid w:val="00626048"/>
    <w:rsid w:val="0062612C"/>
    <w:rsid w:val="006268D4"/>
    <w:rsid w:val="00626B24"/>
    <w:rsid w:val="00626C02"/>
    <w:rsid w:val="00626F0A"/>
    <w:rsid w:val="0062752D"/>
    <w:rsid w:val="006279AE"/>
    <w:rsid w:val="0063123C"/>
    <w:rsid w:val="00632D93"/>
    <w:rsid w:val="00633B83"/>
    <w:rsid w:val="00634128"/>
    <w:rsid w:val="00634633"/>
    <w:rsid w:val="006356FA"/>
    <w:rsid w:val="00635F8E"/>
    <w:rsid w:val="00636B44"/>
    <w:rsid w:val="006371AA"/>
    <w:rsid w:val="00637F6A"/>
    <w:rsid w:val="00640941"/>
    <w:rsid w:val="00641CAB"/>
    <w:rsid w:val="00642023"/>
    <w:rsid w:val="00643EA8"/>
    <w:rsid w:val="00644E2B"/>
    <w:rsid w:val="00645BAC"/>
    <w:rsid w:val="00645C3B"/>
    <w:rsid w:val="0064721A"/>
    <w:rsid w:val="006477AD"/>
    <w:rsid w:val="0065058A"/>
    <w:rsid w:val="00650BBD"/>
    <w:rsid w:val="00651981"/>
    <w:rsid w:val="00653C11"/>
    <w:rsid w:val="00655112"/>
    <w:rsid w:val="006568FA"/>
    <w:rsid w:val="006600D0"/>
    <w:rsid w:val="0066104A"/>
    <w:rsid w:val="006612DB"/>
    <w:rsid w:val="00662980"/>
    <w:rsid w:val="00662F93"/>
    <w:rsid w:val="00663081"/>
    <w:rsid w:val="006645A8"/>
    <w:rsid w:val="006658ED"/>
    <w:rsid w:val="0066674B"/>
    <w:rsid w:val="006667AC"/>
    <w:rsid w:val="00666C80"/>
    <w:rsid w:val="006670F6"/>
    <w:rsid w:val="00667525"/>
    <w:rsid w:val="006675D3"/>
    <w:rsid w:val="0066775E"/>
    <w:rsid w:val="00667926"/>
    <w:rsid w:val="006701DD"/>
    <w:rsid w:val="00670440"/>
    <w:rsid w:val="006706EB"/>
    <w:rsid w:val="00670AD9"/>
    <w:rsid w:val="0067119F"/>
    <w:rsid w:val="00671F03"/>
    <w:rsid w:val="006726DC"/>
    <w:rsid w:val="006739B0"/>
    <w:rsid w:val="00674BF3"/>
    <w:rsid w:val="00674D06"/>
    <w:rsid w:val="00674E9D"/>
    <w:rsid w:val="00674EB5"/>
    <w:rsid w:val="00675FD6"/>
    <w:rsid w:val="006761AD"/>
    <w:rsid w:val="00676C10"/>
    <w:rsid w:val="00676F98"/>
    <w:rsid w:val="00677677"/>
    <w:rsid w:val="006805E4"/>
    <w:rsid w:val="006807C9"/>
    <w:rsid w:val="0068095D"/>
    <w:rsid w:val="00680B8D"/>
    <w:rsid w:val="0068113A"/>
    <w:rsid w:val="00681F87"/>
    <w:rsid w:val="00682044"/>
    <w:rsid w:val="00682B77"/>
    <w:rsid w:val="00682C12"/>
    <w:rsid w:val="00682C50"/>
    <w:rsid w:val="00683AA8"/>
    <w:rsid w:val="00684BF5"/>
    <w:rsid w:val="006866F1"/>
    <w:rsid w:val="00686E0F"/>
    <w:rsid w:val="00690DF5"/>
    <w:rsid w:val="006925D1"/>
    <w:rsid w:val="00693279"/>
    <w:rsid w:val="006936B5"/>
    <w:rsid w:val="00693B87"/>
    <w:rsid w:val="00694205"/>
    <w:rsid w:val="006946EB"/>
    <w:rsid w:val="0069543A"/>
    <w:rsid w:val="00695709"/>
    <w:rsid w:val="00696A92"/>
    <w:rsid w:val="00696C89"/>
    <w:rsid w:val="006A0B39"/>
    <w:rsid w:val="006A0B95"/>
    <w:rsid w:val="006A17A8"/>
    <w:rsid w:val="006A17EF"/>
    <w:rsid w:val="006A20B3"/>
    <w:rsid w:val="006A282B"/>
    <w:rsid w:val="006A2EB6"/>
    <w:rsid w:val="006A3B17"/>
    <w:rsid w:val="006A42D0"/>
    <w:rsid w:val="006A5CA9"/>
    <w:rsid w:val="006A6571"/>
    <w:rsid w:val="006A67E3"/>
    <w:rsid w:val="006A6BFF"/>
    <w:rsid w:val="006A7C32"/>
    <w:rsid w:val="006B00B6"/>
    <w:rsid w:val="006B13A0"/>
    <w:rsid w:val="006B1854"/>
    <w:rsid w:val="006B1BF6"/>
    <w:rsid w:val="006B28BC"/>
    <w:rsid w:val="006B3DCA"/>
    <w:rsid w:val="006B3E16"/>
    <w:rsid w:val="006B456D"/>
    <w:rsid w:val="006B4B31"/>
    <w:rsid w:val="006B55EE"/>
    <w:rsid w:val="006B5C9E"/>
    <w:rsid w:val="006B6234"/>
    <w:rsid w:val="006B6F95"/>
    <w:rsid w:val="006B75F3"/>
    <w:rsid w:val="006B7903"/>
    <w:rsid w:val="006C1295"/>
    <w:rsid w:val="006C133E"/>
    <w:rsid w:val="006C16F5"/>
    <w:rsid w:val="006C19B7"/>
    <w:rsid w:val="006C1BC1"/>
    <w:rsid w:val="006C234A"/>
    <w:rsid w:val="006C254D"/>
    <w:rsid w:val="006C33D6"/>
    <w:rsid w:val="006C3580"/>
    <w:rsid w:val="006C48E5"/>
    <w:rsid w:val="006C4D23"/>
    <w:rsid w:val="006C5015"/>
    <w:rsid w:val="006C559A"/>
    <w:rsid w:val="006C55C0"/>
    <w:rsid w:val="006C5CE8"/>
    <w:rsid w:val="006C62B0"/>
    <w:rsid w:val="006C6928"/>
    <w:rsid w:val="006C6B53"/>
    <w:rsid w:val="006C7080"/>
    <w:rsid w:val="006C73C5"/>
    <w:rsid w:val="006D0641"/>
    <w:rsid w:val="006D104D"/>
    <w:rsid w:val="006D1056"/>
    <w:rsid w:val="006D10CF"/>
    <w:rsid w:val="006D11CF"/>
    <w:rsid w:val="006D18E7"/>
    <w:rsid w:val="006D1B61"/>
    <w:rsid w:val="006D1ED3"/>
    <w:rsid w:val="006D21BC"/>
    <w:rsid w:val="006D23AD"/>
    <w:rsid w:val="006D257A"/>
    <w:rsid w:val="006D281F"/>
    <w:rsid w:val="006D3A59"/>
    <w:rsid w:val="006D3B77"/>
    <w:rsid w:val="006D4DC0"/>
    <w:rsid w:val="006D4E18"/>
    <w:rsid w:val="006D4E8E"/>
    <w:rsid w:val="006D59DB"/>
    <w:rsid w:val="006E14C0"/>
    <w:rsid w:val="006E2C6A"/>
    <w:rsid w:val="006E2FB3"/>
    <w:rsid w:val="006E3EC0"/>
    <w:rsid w:val="006E534E"/>
    <w:rsid w:val="006E5BD6"/>
    <w:rsid w:val="006E5D7F"/>
    <w:rsid w:val="006E688E"/>
    <w:rsid w:val="006E70A0"/>
    <w:rsid w:val="006E70C2"/>
    <w:rsid w:val="006F0608"/>
    <w:rsid w:val="006F1244"/>
    <w:rsid w:val="006F148F"/>
    <w:rsid w:val="006F1491"/>
    <w:rsid w:val="006F2E61"/>
    <w:rsid w:val="006F31D9"/>
    <w:rsid w:val="006F3448"/>
    <w:rsid w:val="006F55C3"/>
    <w:rsid w:val="006F58D1"/>
    <w:rsid w:val="006F5C39"/>
    <w:rsid w:val="006F5D35"/>
    <w:rsid w:val="006F6344"/>
    <w:rsid w:val="006F6536"/>
    <w:rsid w:val="006F6BE1"/>
    <w:rsid w:val="006F6C64"/>
    <w:rsid w:val="006F7790"/>
    <w:rsid w:val="006F79C0"/>
    <w:rsid w:val="006F7A30"/>
    <w:rsid w:val="00700FDF"/>
    <w:rsid w:val="0070126D"/>
    <w:rsid w:val="00701BC9"/>
    <w:rsid w:val="00701FD5"/>
    <w:rsid w:val="00702164"/>
    <w:rsid w:val="007034ED"/>
    <w:rsid w:val="0070377D"/>
    <w:rsid w:val="00703A65"/>
    <w:rsid w:val="00703DBA"/>
    <w:rsid w:val="00704B34"/>
    <w:rsid w:val="0070546F"/>
    <w:rsid w:val="00705709"/>
    <w:rsid w:val="00705BA7"/>
    <w:rsid w:val="00705DA6"/>
    <w:rsid w:val="00705E3A"/>
    <w:rsid w:val="00705F4F"/>
    <w:rsid w:val="0070608A"/>
    <w:rsid w:val="00706600"/>
    <w:rsid w:val="00706885"/>
    <w:rsid w:val="007102F8"/>
    <w:rsid w:val="007110E6"/>
    <w:rsid w:val="00711678"/>
    <w:rsid w:val="00711AA8"/>
    <w:rsid w:val="00711C6D"/>
    <w:rsid w:val="007132D1"/>
    <w:rsid w:val="007137A1"/>
    <w:rsid w:val="007138DA"/>
    <w:rsid w:val="00713D10"/>
    <w:rsid w:val="00713EF1"/>
    <w:rsid w:val="0071561E"/>
    <w:rsid w:val="00716AB6"/>
    <w:rsid w:val="00716EAD"/>
    <w:rsid w:val="007174F3"/>
    <w:rsid w:val="00717A94"/>
    <w:rsid w:val="00720BE7"/>
    <w:rsid w:val="007211CF"/>
    <w:rsid w:val="0072173A"/>
    <w:rsid w:val="007236D9"/>
    <w:rsid w:val="00725144"/>
    <w:rsid w:val="00725C00"/>
    <w:rsid w:val="007265B8"/>
    <w:rsid w:val="00727060"/>
    <w:rsid w:val="007276A7"/>
    <w:rsid w:val="0072773C"/>
    <w:rsid w:val="00727A8E"/>
    <w:rsid w:val="00730A91"/>
    <w:rsid w:val="00730AB9"/>
    <w:rsid w:val="00730BB1"/>
    <w:rsid w:val="00730D22"/>
    <w:rsid w:val="00732F82"/>
    <w:rsid w:val="007335F4"/>
    <w:rsid w:val="00733EEE"/>
    <w:rsid w:val="00734032"/>
    <w:rsid w:val="00734C6D"/>
    <w:rsid w:val="00735A44"/>
    <w:rsid w:val="00737230"/>
    <w:rsid w:val="007402A0"/>
    <w:rsid w:val="00740306"/>
    <w:rsid w:val="00740394"/>
    <w:rsid w:val="00741938"/>
    <w:rsid w:val="00742579"/>
    <w:rsid w:val="00743870"/>
    <w:rsid w:val="00744A5E"/>
    <w:rsid w:val="00745C4A"/>
    <w:rsid w:val="007461DF"/>
    <w:rsid w:val="00747667"/>
    <w:rsid w:val="00747B65"/>
    <w:rsid w:val="00747D84"/>
    <w:rsid w:val="00747DB1"/>
    <w:rsid w:val="007510F5"/>
    <w:rsid w:val="00751BC2"/>
    <w:rsid w:val="00752692"/>
    <w:rsid w:val="00752F10"/>
    <w:rsid w:val="00753989"/>
    <w:rsid w:val="00753B03"/>
    <w:rsid w:val="007550C0"/>
    <w:rsid w:val="00755271"/>
    <w:rsid w:val="00756036"/>
    <w:rsid w:val="0075637B"/>
    <w:rsid w:val="007568D0"/>
    <w:rsid w:val="00756A10"/>
    <w:rsid w:val="00757595"/>
    <w:rsid w:val="00760564"/>
    <w:rsid w:val="0076086E"/>
    <w:rsid w:val="00761C65"/>
    <w:rsid w:val="00762939"/>
    <w:rsid w:val="0076301C"/>
    <w:rsid w:val="0076393F"/>
    <w:rsid w:val="007639C4"/>
    <w:rsid w:val="00763A4F"/>
    <w:rsid w:val="00763C96"/>
    <w:rsid w:val="007642E9"/>
    <w:rsid w:val="00764B5D"/>
    <w:rsid w:val="00765CF9"/>
    <w:rsid w:val="0076693E"/>
    <w:rsid w:val="00766B29"/>
    <w:rsid w:val="00766C87"/>
    <w:rsid w:val="00766F67"/>
    <w:rsid w:val="00770140"/>
    <w:rsid w:val="0077067C"/>
    <w:rsid w:val="00771AE1"/>
    <w:rsid w:val="00771C4B"/>
    <w:rsid w:val="00774CDA"/>
    <w:rsid w:val="00774F85"/>
    <w:rsid w:val="0077621B"/>
    <w:rsid w:val="007776F9"/>
    <w:rsid w:val="00777DAF"/>
    <w:rsid w:val="00781648"/>
    <w:rsid w:val="00781D91"/>
    <w:rsid w:val="00781E0A"/>
    <w:rsid w:val="0078208B"/>
    <w:rsid w:val="0078385E"/>
    <w:rsid w:val="00784179"/>
    <w:rsid w:val="00784417"/>
    <w:rsid w:val="00784594"/>
    <w:rsid w:val="0078475B"/>
    <w:rsid w:val="007859E4"/>
    <w:rsid w:val="007876C3"/>
    <w:rsid w:val="00787C2B"/>
    <w:rsid w:val="00791F22"/>
    <w:rsid w:val="00791FF9"/>
    <w:rsid w:val="00795DDD"/>
    <w:rsid w:val="00795EBD"/>
    <w:rsid w:val="0079659E"/>
    <w:rsid w:val="007974FA"/>
    <w:rsid w:val="00797642"/>
    <w:rsid w:val="007977C5"/>
    <w:rsid w:val="00797A48"/>
    <w:rsid w:val="007A006B"/>
    <w:rsid w:val="007A12F5"/>
    <w:rsid w:val="007A1447"/>
    <w:rsid w:val="007A16E4"/>
    <w:rsid w:val="007A1CF3"/>
    <w:rsid w:val="007A20D8"/>
    <w:rsid w:val="007A294B"/>
    <w:rsid w:val="007A2CD7"/>
    <w:rsid w:val="007A3589"/>
    <w:rsid w:val="007A3B9E"/>
    <w:rsid w:val="007A3F29"/>
    <w:rsid w:val="007A4216"/>
    <w:rsid w:val="007A4B70"/>
    <w:rsid w:val="007A53B8"/>
    <w:rsid w:val="007A5836"/>
    <w:rsid w:val="007A7277"/>
    <w:rsid w:val="007B00F6"/>
    <w:rsid w:val="007B02FF"/>
    <w:rsid w:val="007B1301"/>
    <w:rsid w:val="007B1AD6"/>
    <w:rsid w:val="007B1C55"/>
    <w:rsid w:val="007B2A93"/>
    <w:rsid w:val="007B2B2C"/>
    <w:rsid w:val="007B2DD4"/>
    <w:rsid w:val="007B2FCB"/>
    <w:rsid w:val="007B3311"/>
    <w:rsid w:val="007B4974"/>
    <w:rsid w:val="007B65DF"/>
    <w:rsid w:val="007B76DD"/>
    <w:rsid w:val="007B7766"/>
    <w:rsid w:val="007C1DA3"/>
    <w:rsid w:val="007C1F39"/>
    <w:rsid w:val="007C1F92"/>
    <w:rsid w:val="007C2DBA"/>
    <w:rsid w:val="007C312A"/>
    <w:rsid w:val="007C3E7D"/>
    <w:rsid w:val="007C53A9"/>
    <w:rsid w:val="007C56F1"/>
    <w:rsid w:val="007C5738"/>
    <w:rsid w:val="007C5A17"/>
    <w:rsid w:val="007C5D75"/>
    <w:rsid w:val="007C7420"/>
    <w:rsid w:val="007D0A79"/>
    <w:rsid w:val="007D110E"/>
    <w:rsid w:val="007D181E"/>
    <w:rsid w:val="007D203F"/>
    <w:rsid w:val="007D22E5"/>
    <w:rsid w:val="007D23EC"/>
    <w:rsid w:val="007D3891"/>
    <w:rsid w:val="007D3C87"/>
    <w:rsid w:val="007D4876"/>
    <w:rsid w:val="007D67A0"/>
    <w:rsid w:val="007D68BC"/>
    <w:rsid w:val="007D77E8"/>
    <w:rsid w:val="007E01FC"/>
    <w:rsid w:val="007E021F"/>
    <w:rsid w:val="007E17D8"/>
    <w:rsid w:val="007E185B"/>
    <w:rsid w:val="007E1F0A"/>
    <w:rsid w:val="007E2C61"/>
    <w:rsid w:val="007E423A"/>
    <w:rsid w:val="007E5CEC"/>
    <w:rsid w:val="007E5FAC"/>
    <w:rsid w:val="007E6DDA"/>
    <w:rsid w:val="007E773B"/>
    <w:rsid w:val="007E7D4C"/>
    <w:rsid w:val="007E7FE4"/>
    <w:rsid w:val="007F0688"/>
    <w:rsid w:val="007F0768"/>
    <w:rsid w:val="007F0A82"/>
    <w:rsid w:val="007F0E00"/>
    <w:rsid w:val="007F1BFC"/>
    <w:rsid w:val="007F25CA"/>
    <w:rsid w:val="007F25E0"/>
    <w:rsid w:val="007F2671"/>
    <w:rsid w:val="007F38DA"/>
    <w:rsid w:val="007F48EC"/>
    <w:rsid w:val="007F56FD"/>
    <w:rsid w:val="007F70E7"/>
    <w:rsid w:val="007F7157"/>
    <w:rsid w:val="007F7DA8"/>
    <w:rsid w:val="008005AF"/>
    <w:rsid w:val="00800B48"/>
    <w:rsid w:val="00801731"/>
    <w:rsid w:val="00801EDF"/>
    <w:rsid w:val="0080200A"/>
    <w:rsid w:val="00803985"/>
    <w:rsid w:val="00803E10"/>
    <w:rsid w:val="0080468F"/>
    <w:rsid w:val="008053BE"/>
    <w:rsid w:val="00805B79"/>
    <w:rsid w:val="00805BD7"/>
    <w:rsid w:val="008069FB"/>
    <w:rsid w:val="00806EAE"/>
    <w:rsid w:val="00807293"/>
    <w:rsid w:val="008107F9"/>
    <w:rsid w:val="00810FB7"/>
    <w:rsid w:val="00811463"/>
    <w:rsid w:val="008114B5"/>
    <w:rsid w:val="008117B8"/>
    <w:rsid w:val="00812819"/>
    <w:rsid w:val="008136DB"/>
    <w:rsid w:val="008155CC"/>
    <w:rsid w:val="00815B6E"/>
    <w:rsid w:val="008168DE"/>
    <w:rsid w:val="00816D08"/>
    <w:rsid w:val="00817C12"/>
    <w:rsid w:val="0082043D"/>
    <w:rsid w:val="0082056E"/>
    <w:rsid w:val="008206E3"/>
    <w:rsid w:val="0082070F"/>
    <w:rsid w:val="008211BF"/>
    <w:rsid w:val="008214FE"/>
    <w:rsid w:val="00822650"/>
    <w:rsid w:val="0082265B"/>
    <w:rsid w:val="008238E3"/>
    <w:rsid w:val="00823F00"/>
    <w:rsid w:val="00824F17"/>
    <w:rsid w:val="0082590B"/>
    <w:rsid w:val="0082674A"/>
    <w:rsid w:val="008275CC"/>
    <w:rsid w:val="00830E53"/>
    <w:rsid w:val="00831277"/>
    <w:rsid w:val="00832AF8"/>
    <w:rsid w:val="00834C0E"/>
    <w:rsid w:val="008370A0"/>
    <w:rsid w:val="0083727A"/>
    <w:rsid w:val="0083764C"/>
    <w:rsid w:val="00837790"/>
    <w:rsid w:val="00837CE7"/>
    <w:rsid w:val="00837FDC"/>
    <w:rsid w:val="00840AE3"/>
    <w:rsid w:val="0084189D"/>
    <w:rsid w:val="00841A12"/>
    <w:rsid w:val="00841A68"/>
    <w:rsid w:val="00842412"/>
    <w:rsid w:val="00842647"/>
    <w:rsid w:val="00843E25"/>
    <w:rsid w:val="00843FF3"/>
    <w:rsid w:val="00844A34"/>
    <w:rsid w:val="00844BF3"/>
    <w:rsid w:val="00844E27"/>
    <w:rsid w:val="00844E91"/>
    <w:rsid w:val="00846597"/>
    <w:rsid w:val="00846776"/>
    <w:rsid w:val="00847450"/>
    <w:rsid w:val="0084786D"/>
    <w:rsid w:val="008502BB"/>
    <w:rsid w:val="00850953"/>
    <w:rsid w:val="00850AC1"/>
    <w:rsid w:val="008517C7"/>
    <w:rsid w:val="00851DBC"/>
    <w:rsid w:val="00851FA8"/>
    <w:rsid w:val="00853E48"/>
    <w:rsid w:val="00855540"/>
    <w:rsid w:val="00856934"/>
    <w:rsid w:val="00856FC7"/>
    <w:rsid w:val="0085789A"/>
    <w:rsid w:val="00857A08"/>
    <w:rsid w:val="00857A27"/>
    <w:rsid w:val="00861153"/>
    <w:rsid w:val="00862D86"/>
    <w:rsid w:val="00863253"/>
    <w:rsid w:val="008637AC"/>
    <w:rsid w:val="00863B24"/>
    <w:rsid w:val="00863C47"/>
    <w:rsid w:val="00866BE3"/>
    <w:rsid w:val="008679EF"/>
    <w:rsid w:val="00867C2E"/>
    <w:rsid w:val="0087161B"/>
    <w:rsid w:val="00871854"/>
    <w:rsid w:val="00871FFF"/>
    <w:rsid w:val="0087201E"/>
    <w:rsid w:val="00872566"/>
    <w:rsid w:val="008747FE"/>
    <w:rsid w:val="00874DC8"/>
    <w:rsid w:val="00874F19"/>
    <w:rsid w:val="008751EA"/>
    <w:rsid w:val="00875513"/>
    <w:rsid w:val="00875F01"/>
    <w:rsid w:val="00876678"/>
    <w:rsid w:val="00876B49"/>
    <w:rsid w:val="00876BDC"/>
    <w:rsid w:val="00876DB6"/>
    <w:rsid w:val="00877637"/>
    <w:rsid w:val="0088015A"/>
    <w:rsid w:val="008801C0"/>
    <w:rsid w:val="00880A42"/>
    <w:rsid w:val="0088139A"/>
    <w:rsid w:val="00881948"/>
    <w:rsid w:val="00881BAD"/>
    <w:rsid w:val="008820F7"/>
    <w:rsid w:val="00883772"/>
    <w:rsid w:val="008844C0"/>
    <w:rsid w:val="00884637"/>
    <w:rsid w:val="00884A11"/>
    <w:rsid w:val="008858E6"/>
    <w:rsid w:val="00885DFE"/>
    <w:rsid w:val="008868F4"/>
    <w:rsid w:val="008872D1"/>
    <w:rsid w:val="00887BAD"/>
    <w:rsid w:val="00890A00"/>
    <w:rsid w:val="00890C36"/>
    <w:rsid w:val="00890FCB"/>
    <w:rsid w:val="00891289"/>
    <w:rsid w:val="00891F4C"/>
    <w:rsid w:val="00892A38"/>
    <w:rsid w:val="00893F70"/>
    <w:rsid w:val="008943D1"/>
    <w:rsid w:val="008955AD"/>
    <w:rsid w:val="00895EDB"/>
    <w:rsid w:val="00895FF6"/>
    <w:rsid w:val="008976E1"/>
    <w:rsid w:val="008A04DE"/>
    <w:rsid w:val="008A1206"/>
    <w:rsid w:val="008A2B96"/>
    <w:rsid w:val="008A2BDA"/>
    <w:rsid w:val="008A313F"/>
    <w:rsid w:val="008A3D4B"/>
    <w:rsid w:val="008A425D"/>
    <w:rsid w:val="008A4A25"/>
    <w:rsid w:val="008A4C8D"/>
    <w:rsid w:val="008A601C"/>
    <w:rsid w:val="008A6049"/>
    <w:rsid w:val="008A606E"/>
    <w:rsid w:val="008A6390"/>
    <w:rsid w:val="008A67E1"/>
    <w:rsid w:val="008A68B1"/>
    <w:rsid w:val="008B0784"/>
    <w:rsid w:val="008B0898"/>
    <w:rsid w:val="008B08A3"/>
    <w:rsid w:val="008B1517"/>
    <w:rsid w:val="008B23E7"/>
    <w:rsid w:val="008B2490"/>
    <w:rsid w:val="008B2C19"/>
    <w:rsid w:val="008B3DD0"/>
    <w:rsid w:val="008B4D42"/>
    <w:rsid w:val="008B594F"/>
    <w:rsid w:val="008B657F"/>
    <w:rsid w:val="008B6B52"/>
    <w:rsid w:val="008B6E8C"/>
    <w:rsid w:val="008C03F7"/>
    <w:rsid w:val="008C0CB5"/>
    <w:rsid w:val="008C1E1E"/>
    <w:rsid w:val="008C2153"/>
    <w:rsid w:val="008C4085"/>
    <w:rsid w:val="008C44B1"/>
    <w:rsid w:val="008C51BF"/>
    <w:rsid w:val="008C5C57"/>
    <w:rsid w:val="008C5F9A"/>
    <w:rsid w:val="008C62D8"/>
    <w:rsid w:val="008C6948"/>
    <w:rsid w:val="008C6D3F"/>
    <w:rsid w:val="008C72F4"/>
    <w:rsid w:val="008C7723"/>
    <w:rsid w:val="008C7E72"/>
    <w:rsid w:val="008C7EBC"/>
    <w:rsid w:val="008D01B3"/>
    <w:rsid w:val="008D0790"/>
    <w:rsid w:val="008D07C1"/>
    <w:rsid w:val="008D34F9"/>
    <w:rsid w:val="008D3F83"/>
    <w:rsid w:val="008D40D6"/>
    <w:rsid w:val="008D4B45"/>
    <w:rsid w:val="008D4C1E"/>
    <w:rsid w:val="008D4D4B"/>
    <w:rsid w:val="008D5F68"/>
    <w:rsid w:val="008E3324"/>
    <w:rsid w:val="008E4389"/>
    <w:rsid w:val="008E4699"/>
    <w:rsid w:val="008E4FCC"/>
    <w:rsid w:val="008E619F"/>
    <w:rsid w:val="008E6AE3"/>
    <w:rsid w:val="008E6D33"/>
    <w:rsid w:val="008E70CD"/>
    <w:rsid w:val="008E7C14"/>
    <w:rsid w:val="008E7E32"/>
    <w:rsid w:val="008F1BF8"/>
    <w:rsid w:val="008F3666"/>
    <w:rsid w:val="008F3ABD"/>
    <w:rsid w:val="008F3BE0"/>
    <w:rsid w:val="008F4476"/>
    <w:rsid w:val="008F45F6"/>
    <w:rsid w:val="008F4677"/>
    <w:rsid w:val="008F4922"/>
    <w:rsid w:val="008F5163"/>
    <w:rsid w:val="008F5237"/>
    <w:rsid w:val="008F58BD"/>
    <w:rsid w:val="008F5BEB"/>
    <w:rsid w:val="008F6C64"/>
    <w:rsid w:val="008F6DA0"/>
    <w:rsid w:val="008F7F02"/>
    <w:rsid w:val="008F7F62"/>
    <w:rsid w:val="0090099E"/>
    <w:rsid w:val="00901BC6"/>
    <w:rsid w:val="00901DC5"/>
    <w:rsid w:val="00902881"/>
    <w:rsid w:val="0090377C"/>
    <w:rsid w:val="009040E4"/>
    <w:rsid w:val="00904A9E"/>
    <w:rsid w:val="00907F3A"/>
    <w:rsid w:val="00910175"/>
    <w:rsid w:val="00912BC8"/>
    <w:rsid w:val="00913ED7"/>
    <w:rsid w:val="009141D7"/>
    <w:rsid w:val="00916EA1"/>
    <w:rsid w:val="00920EF8"/>
    <w:rsid w:val="00921674"/>
    <w:rsid w:val="00922E88"/>
    <w:rsid w:val="00923AF3"/>
    <w:rsid w:val="009242A5"/>
    <w:rsid w:val="00924781"/>
    <w:rsid w:val="00924C92"/>
    <w:rsid w:val="00924FAD"/>
    <w:rsid w:val="00925FED"/>
    <w:rsid w:val="00927391"/>
    <w:rsid w:val="0092774A"/>
    <w:rsid w:val="009277C9"/>
    <w:rsid w:val="00930159"/>
    <w:rsid w:val="0093082F"/>
    <w:rsid w:val="00932C79"/>
    <w:rsid w:val="009334D0"/>
    <w:rsid w:val="0093455F"/>
    <w:rsid w:val="009347C5"/>
    <w:rsid w:val="009348D4"/>
    <w:rsid w:val="00934C10"/>
    <w:rsid w:val="009359D5"/>
    <w:rsid w:val="00935D39"/>
    <w:rsid w:val="00935EC9"/>
    <w:rsid w:val="0093612F"/>
    <w:rsid w:val="00936B2C"/>
    <w:rsid w:val="00936BAF"/>
    <w:rsid w:val="00936D86"/>
    <w:rsid w:val="009378F7"/>
    <w:rsid w:val="00937926"/>
    <w:rsid w:val="00937B65"/>
    <w:rsid w:val="009402B7"/>
    <w:rsid w:val="009406FE"/>
    <w:rsid w:val="0094367B"/>
    <w:rsid w:val="009439B0"/>
    <w:rsid w:val="00943DE6"/>
    <w:rsid w:val="00944577"/>
    <w:rsid w:val="009447C0"/>
    <w:rsid w:val="00946974"/>
    <w:rsid w:val="00946B6A"/>
    <w:rsid w:val="00947654"/>
    <w:rsid w:val="00950B17"/>
    <w:rsid w:val="0095102D"/>
    <w:rsid w:val="0095131E"/>
    <w:rsid w:val="0095186A"/>
    <w:rsid w:val="00951CCF"/>
    <w:rsid w:val="00952466"/>
    <w:rsid w:val="009524C0"/>
    <w:rsid w:val="00952803"/>
    <w:rsid w:val="009530EE"/>
    <w:rsid w:val="009532B7"/>
    <w:rsid w:val="00953606"/>
    <w:rsid w:val="009549FD"/>
    <w:rsid w:val="00957DDC"/>
    <w:rsid w:val="009603EB"/>
    <w:rsid w:val="009604DC"/>
    <w:rsid w:val="0096052D"/>
    <w:rsid w:val="009606A5"/>
    <w:rsid w:val="00960759"/>
    <w:rsid w:val="00961438"/>
    <w:rsid w:val="009614BD"/>
    <w:rsid w:val="00961CBF"/>
    <w:rsid w:val="0096379E"/>
    <w:rsid w:val="00963D43"/>
    <w:rsid w:val="00964582"/>
    <w:rsid w:val="009659C0"/>
    <w:rsid w:val="0097002D"/>
    <w:rsid w:val="009702DB"/>
    <w:rsid w:val="00970388"/>
    <w:rsid w:val="00970498"/>
    <w:rsid w:val="009725F2"/>
    <w:rsid w:val="009729CF"/>
    <w:rsid w:val="00972E0A"/>
    <w:rsid w:val="00973325"/>
    <w:rsid w:val="00973353"/>
    <w:rsid w:val="00973370"/>
    <w:rsid w:val="009734FA"/>
    <w:rsid w:val="00973F08"/>
    <w:rsid w:val="00973FF1"/>
    <w:rsid w:val="00974ECD"/>
    <w:rsid w:val="009759E4"/>
    <w:rsid w:val="0097690E"/>
    <w:rsid w:val="00976D9B"/>
    <w:rsid w:val="00976FBD"/>
    <w:rsid w:val="0097718A"/>
    <w:rsid w:val="009800F2"/>
    <w:rsid w:val="00981016"/>
    <w:rsid w:val="0098121F"/>
    <w:rsid w:val="00981A9D"/>
    <w:rsid w:val="00981C27"/>
    <w:rsid w:val="00982F33"/>
    <w:rsid w:val="00983038"/>
    <w:rsid w:val="00983B40"/>
    <w:rsid w:val="0098475B"/>
    <w:rsid w:val="0098482B"/>
    <w:rsid w:val="00984B23"/>
    <w:rsid w:val="00984B9A"/>
    <w:rsid w:val="00984FC5"/>
    <w:rsid w:val="00985D16"/>
    <w:rsid w:val="00986334"/>
    <w:rsid w:val="0099139D"/>
    <w:rsid w:val="00991A59"/>
    <w:rsid w:val="00991BA2"/>
    <w:rsid w:val="00991D33"/>
    <w:rsid w:val="00991E62"/>
    <w:rsid w:val="00992464"/>
    <w:rsid w:val="00993506"/>
    <w:rsid w:val="0099379F"/>
    <w:rsid w:val="009947DC"/>
    <w:rsid w:val="00994B27"/>
    <w:rsid w:val="00994B70"/>
    <w:rsid w:val="009959EA"/>
    <w:rsid w:val="00995FE5"/>
    <w:rsid w:val="00996ABB"/>
    <w:rsid w:val="00997C42"/>
    <w:rsid w:val="009A038E"/>
    <w:rsid w:val="009A24B0"/>
    <w:rsid w:val="009A2511"/>
    <w:rsid w:val="009A2801"/>
    <w:rsid w:val="009A2E53"/>
    <w:rsid w:val="009A3204"/>
    <w:rsid w:val="009A32FE"/>
    <w:rsid w:val="009A3628"/>
    <w:rsid w:val="009A4C88"/>
    <w:rsid w:val="009A538A"/>
    <w:rsid w:val="009A60E4"/>
    <w:rsid w:val="009A688C"/>
    <w:rsid w:val="009A6FDB"/>
    <w:rsid w:val="009A7194"/>
    <w:rsid w:val="009B0676"/>
    <w:rsid w:val="009B0AAC"/>
    <w:rsid w:val="009B307D"/>
    <w:rsid w:val="009B3305"/>
    <w:rsid w:val="009B39D0"/>
    <w:rsid w:val="009B4144"/>
    <w:rsid w:val="009B4A33"/>
    <w:rsid w:val="009B5715"/>
    <w:rsid w:val="009B7894"/>
    <w:rsid w:val="009C0BDA"/>
    <w:rsid w:val="009C137F"/>
    <w:rsid w:val="009C1B2B"/>
    <w:rsid w:val="009C1B55"/>
    <w:rsid w:val="009C1C81"/>
    <w:rsid w:val="009C2491"/>
    <w:rsid w:val="009C36AE"/>
    <w:rsid w:val="009C46D3"/>
    <w:rsid w:val="009C4794"/>
    <w:rsid w:val="009C50E8"/>
    <w:rsid w:val="009C5377"/>
    <w:rsid w:val="009C5759"/>
    <w:rsid w:val="009C628D"/>
    <w:rsid w:val="009C6638"/>
    <w:rsid w:val="009C6985"/>
    <w:rsid w:val="009C6CE1"/>
    <w:rsid w:val="009C7347"/>
    <w:rsid w:val="009D0780"/>
    <w:rsid w:val="009D091C"/>
    <w:rsid w:val="009D1BAA"/>
    <w:rsid w:val="009D23E1"/>
    <w:rsid w:val="009D287F"/>
    <w:rsid w:val="009D2BD3"/>
    <w:rsid w:val="009D3607"/>
    <w:rsid w:val="009D45FA"/>
    <w:rsid w:val="009D460F"/>
    <w:rsid w:val="009D46E3"/>
    <w:rsid w:val="009D5707"/>
    <w:rsid w:val="009D5E97"/>
    <w:rsid w:val="009D64EA"/>
    <w:rsid w:val="009D73BB"/>
    <w:rsid w:val="009E0613"/>
    <w:rsid w:val="009E0C3A"/>
    <w:rsid w:val="009E1B69"/>
    <w:rsid w:val="009E28BF"/>
    <w:rsid w:val="009E2A18"/>
    <w:rsid w:val="009E2E8D"/>
    <w:rsid w:val="009E3C19"/>
    <w:rsid w:val="009E41A0"/>
    <w:rsid w:val="009E53DB"/>
    <w:rsid w:val="009E5C8A"/>
    <w:rsid w:val="009E630D"/>
    <w:rsid w:val="009E636E"/>
    <w:rsid w:val="009E6D3F"/>
    <w:rsid w:val="009E7583"/>
    <w:rsid w:val="009F0B2C"/>
    <w:rsid w:val="009F0C98"/>
    <w:rsid w:val="009F117E"/>
    <w:rsid w:val="009F11B2"/>
    <w:rsid w:val="009F2AC9"/>
    <w:rsid w:val="009F2CB8"/>
    <w:rsid w:val="009F4D40"/>
    <w:rsid w:val="009F6211"/>
    <w:rsid w:val="009F76A6"/>
    <w:rsid w:val="009F79B0"/>
    <w:rsid w:val="009F7E3F"/>
    <w:rsid w:val="00A0125C"/>
    <w:rsid w:val="00A013C9"/>
    <w:rsid w:val="00A021BC"/>
    <w:rsid w:val="00A0260B"/>
    <w:rsid w:val="00A02767"/>
    <w:rsid w:val="00A03536"/>
    <w:rsid w:val="00A03EFA"/>
    <w:rsid w:val="00A04487"/>
    <w:rsid w:val="00A0546D"/>
    <w:rsid w:val="00A064AC"/>
    <w:rsid w:val="00A07542"/>
    <w:rsid w:val="00A079FF"/>
    <w:rsid w:val="00A10603"/>
    <w:rsid w:val="00A122A5"/>
    <w:rsid w:val="00A12E1C"/>
    <w:rsid w:val="00A13A96"/>
    <w:rsid w:val="00A13AA4"/>
    <w:rsid w:val="00A146C6"/>
    <w:rsid w:val="00A14C25"/>
    <w:rsid w:val="00A16987"/>
    <w:rsid w:val="00A16E7E"/>
    <w:rsid w:val="00A16F72"/>
    <w:rsid w:val="00A17233"/>
    <w:rsid w:val="00A17573"/>
    <w:rsid w:val="00A1776C"/>
    <w:rsid w:val="00A2090E"/>
    <w:rsid w:val="00A20B00"/>
    <w:rsid w:val="00A2299A"/>
    <w:rsid w:val="00A2325A"/>
    <w:rsid w:val="00A242F3"/>
    <w:rsid w:val="00A25860"/>
    <w:rsid w:val="00A259D3"/>
    <w:rsid w:val="00A26A61"/>
    <w:rsid w:val="00A27612"/>
    <w:rsid w:val="00A278FA"/>
    <w:rsid w:val="00A27A15"/>
    <w:rsid w:val="00A27A49"/>
    <w:rsid w:val="00A27FB7"/>
    <w:rsid w:val="00A316C5"/>
    <w:rsid w:val="00A319B1"/>
    <w:rsid w:val="00A31C3E"/>
    <w:rsid w:val="00A32097"/>
    <w:rsid w:val="00A32C43"/>
    <w:rsid w:val="00A33D50"/>
    <w:rsid w:val="00A34EA8"/>
    <w:rsid w:val="00A36FF6"/>
    <w:rsid w:val="00A3701F"/>
    <w:rsid w:val="00A379A4"/>
    <w:rsid w:val="00A37B81"/>
    <w:rsid w:val="00A41AC5"/>
    <w:rsid w:val="00A42A8C"/>
    <w:rsid w:val="00A4309B"/>
    <w:rsid w:val="00A4383C"/>
    <w:rsid w:val="00A43D44"/>
    <w:rsid w:val="00A44046"/>
    <w:rsid w:val="00A44D51"/>
    <w:rsid w:val="00A44F60"/>
    <w:rsid w:val="00A45190"/>
    <w:rsid w:val="00A4581E"/>
    <w:rsid w:val="00A46CE1"/>
    <w:rsid w:val="00A46D7D"/>
    <w:rsid w:val="00A46E55"/>
    <w:rsid w:val="00A47670"/>
    <w:rsid w:val="00A5051C"/>
    <w:rsid w:val="00A51D47"/>
    <w:rsid w:val="00A51D91"/>
    <w:rsid w:val="00A52AD5"/>
    <w:rsid w:val="00A52D79"/>
    <w:rsid w:val="00A52FDF"/>
    <w:rsid w:val="00A53609"/>
    <w:rsid w:val="00A53691"/>
    <w:rsid w:val="00A5446B"/>
    <w:rsid w:val="00A552D0"/>
    <w:rsid w:val="00A562BC"/>
    <w:rsid w:val="00A571B1"/>
    <w:rsid w:val="00A57667"/>
    <w:rsid w:val="00A57D42"/>
    <w:rsid w:val="00A57D96"/>
    <w:rsid w:val="00A6025A"/>
    <w:rsid w:val="00A6046E"/>
    <w:rsid w:val="00A6071F"/>
    <w:rsid w:val="00A61554"/>
    <w:rsid w:val="00A62B05"/>
    <w:rsid w:val="00A63DF7"/>
    <w:rsid w:val="00A654D6"/>
    <w:rsid w:val="00A66B43"/>
    <w:rsid w:val="00A671BA"/>
    <w:rsid w:val="00A700AA"/>
    <w:rsid w:val="00A70658"/>
    <w:rsid w:val="00A709DD"/>
    <w:rsid w:val="00A70CEF"/>
    <w:rsid w:val="00A71113"/>
    <w:rsid w:val="00A721B0"/>
    <w:rsid w:val="00A73602"/>
    <w:rsid w:val="00A73807"/>
    <w:rsid w:val="00A73EE8"/>
    <w:rsid w:val="00A7404C"/>
    <w:rsid w:val="00A7412B"/>
    <w:rsid w:val="00A74371"/>
    <w:rsid w:val="00A74A73"/>
    <w:rsid w:val="00A7534D"/>
    <w:rsid w:val="00A7548D"/>
    <w:rsid w:val="00A75E39"/>
    <w:rsid w:val="00A76144"/>
    <w:rsid w:val="00A76B0E"/>
    <w:rsid w:val="00A7759F"/>
    <w:rsid w:val="00A77B4E"/>
    <w:rsid w:val="00A80B1D"/>
    <w:rsid w:val="00A80B65"/>
    <w:rsid w:val="00A80B9D"/>
    <w:rsid w:val="00A80BAB"/>
    <w:rsid w:val="00A82705"/>
    <w:rsid w:val="00A82AF7"/>
    <w:rsid w:val="00A8344A"/>
    <w:rsid w:val="00A83B5B"/>
    <w:rsid w:val="00A84164"/>
    <w:rsid w:val="00A84BA1"/>
    <w:rsid w:val="00A84FB9"/>
    <w:rsid w:val="00A8521C"/>
    <w:rsid w:val="00A852C7"/>
    <w:rsid w:val="00A8531C"/>
    <w:rsid w:val="00A85450"/>
    <w:rsid w:val="00A86047"/>
    <w:rsid w:val="00A86407"/>
    <w:rsid w:val="00A86982"/>
    <w:rsid w:val="00A87482"/>
    <w:rsid w:val="00A8756C"/>
    <w:rsid w:val="00A9063F"/>
    <w:rsid w:val="00A906FE"/>
    <w:rsid w:val="00A907D7"/>
    <w:rsid w:val="00A908C2"/>
    <w:rsid w:val="00A90A2D"/>
    <w:rsid w:val="00A91271"/>
    <w:rsid w:val="00A914E9"/>
    <w:rsid w:val="00A917DD"/>
    <w:rsid w:val="00A92254"/>
    <w:rsid w:val="00A92B7D"/>
    <w:rsid w:val="00A92FB0"/>
    <w:rsid w:val="00A93D22"/>
    <w:rsid w:val="00A948D6"/>
    <w:rsid w:val="00A94A36"/>
    <w:rsid w:val="00A95711"/>
    <w:rsid w:val="00A96FBF"/>
    <w:rsid w:val="00A97017"/>
    <w:rsid w:val="00A97CDB"/>
    <w:rsid w:val="00AA02FB"/>
    <w:rsid w:val="00AA0AFF"/>
    <w:rsid w:val="00AA109F"/>
    <w:rsid w:val="00AA1CC3"/>
    <w:rsid w:val="00AA2B31"/>
    <w:rsid w:val="00AA3771"/>
    <w:rsid w:val="00AA5C0F"/>
    <w:rsid w:val="00AA6F23"/>
    <w:rsid w:val="00AA7798"/>
    <w:rsid w:val="00AA7995"/>
    <w:rsid w:val="00AA79F9"/>
    <w:rsid w:val="00AB0746"/>
    <w:rsid w:val="00AB16FC"/>
    <w:rsid w:val="00AB21CD"/>
    <w:rsid w:val="00AB2F1B"/>
    <w:rsid w:val="00AB5012"/>
    <w:rsid w:val="00AB529A"/>
    <w:rsid w:val="00AB5CC0"/>
    <w:rsid w:val="00AB6E6B"/>
    <w:rsid w:val="00AB790E"/>
    <w:rsid w:val="00AB79FB"/>
    <w:rsid w:val="00AB7D7F"/>
    <w:rsid w:val="00AC0CFB"/>
    <w:rsid w:val="00AC0DE2"/>
    <w:rsid w:val="00AC15DC"/>
    <w:rsid w:val="00AC16EC"/>
    <w:rsid w:val="00AC1A72"/>
    <w:rsid w:val="00AC1B6F"/>
    <w:rsid w:val="00AC1D22"/>
    <w:rsid w:val="00AC2832"/>
    <w:rsid w:val="00AC31BB"/>
    <w:rsid w:val="00AC3988"/>
    <w:rsid w:val="00AC3F3F"/>
    <w:rsid w:val="00AC3FB9"/>
    <w:rsid w:val="00AC40AB"/>
    <w:rsid w:val="00AC4A2E"/>
    <w:rsid w:val="00AC649C"/>
    <w:rsid w:val="00AC69A1"/>
    <w:rsid w:val="00AC75D2"/>
    <w:rsid w:val="00AC76CB"/>
    <w:rsid w:val="00AD05B9"/>
    <w:rsid w:val="00AD0EEA"/>
    <w:rsid w:val="00AD1447"/>
    <w:rsid w:val="00AD2785"/>
    <w:rsid w:val="00AD3466"/>
    <w:rsid w:val="00AD37F1"/>
    <w:rsid w:val="00AD3B6A"/>
    <w:rsid w:val="00AD3D0B"/>
    <w:rsid w:val="00AD53D4"/>
    <w:rsid w:val="00AD632D"/>
    <w:rsid w:val="00AD634A"/>
    <w:rsid w:val="00AD6B89"/>
    <w:rsid w:val="00AD6BCB"/>
    <w:rsid w:val="00AD79C6"/>
    <w:rsid w:val="00AE0975"/>
    <w:rsid w:val="00AE0E11"/>
    <w:rsid w:val="00AE12A1"/>
    <w:rsid w:val="00AE1565"/>
    <w:rsid w:val="00AE18CC"/>
    <w:rsid w:val="00AE20F6"/>
    <w:rsid w:val="00AE44A0"/>
    <w:rsid w:val="00AE4871"/>
    <w:rsid w:val="00AE6085"/>
    <w:rsid w:val="00AE76E0"/>
    <w:rsid w:val="00AF091E"/>
    <w:rsid w:val="00AF1A5B"/>
    <w:rsid w:val="00AF507B"/>
    <w:rsid w:val="00AF533D"/>
    <w:rsid w:val="00AF55F8"/>
    <w:rsid w:val="00AF5831"/>
    <w:rsid w:val="00AF625B"/>
    <w:rsid w:val="00AF76C3"/>
    <w:rsid w:val="00AF7A83"/>
    <w:rsid w:val="00AF7EF9"/>
    <w:rsid w:val="00B00B83"/>
    <w:rsid w:val="00B010A4"/>
    <w:rsid w:val="00B01574"/>
    <w:rsid w:val="00B02791"/>
    <w:rsid w:val="00B02CD5"/>
    <w:rsid w:val="00B030EF"/>
    <w:rsid w:val="00B031D9"/>
    <w:rsid w:val="00B03FA2"/>
    <w:rsid w:val="00B04F00"/>
    <w:rsid w:val="00B05BD9"/>
    <w:rsid w:val="00B062F7"/>
    <w:rsid w:val="00B06F92"/>
    <w:rsid w:val="00B10042"/>
    <w:rsid w:val="00B10267"/>
    <w:rsid w:val="00B10444"/>
    <w:rsid w:val="00B1047D"/>
    <w:rsid w:val="00B10D85"/>
    <w:rsid w:val="00B11A86"/>
    <w:rsid w:val="00B13700"/>
    <w:rsid w:val="00B138E6"/>
    <w:rsid w:val="00B139CC"/>
    <w:rsid w:val="00B13D00"/>
    <w:rsid w:val="00B14E21"/>
    <w:rsid w:val="00B151EA"/>
    <w:rsid w:val="00B174D6"/>
    <w:rsid w:val="00B178AF"/>
    <w:rsid w:val="00B20A0A"/>
    <w:rsid w:val="00B20B97"/>
    <w:rsid w:val="00B20D5F"/>
    <w:rsid w:val="00B21367"/>
    <w:rsid w:val="00B22959"/>
    <w:rsid w:val="00B246D3"/>
    <w:rsid w:val="00B24AB1"/>
    <w:rsid w:val="00B24C78"/>
    <w:rsid w:val="00B24E37"/>
    <w:rsid w:val="00B24ED2"/>
    <w:rsid w:val="00B25341"/>
    <w:rsid w:val="00B26A9B"/>
    <w:rsid w:val="00B271D6"/>
    <w:rsid w:val="00B274F6"/>
    <w:rsid w:val="00B305A7"/>
    <w:rsid w:val="00B319F3"/>
    <w:rsid w:val="00B31EFF"/>
    <w:rsid w:val="00B32B0C"/>
    <w:rsid w:val="00B33190"/>
    <w:rsid w:val="00B331BA"/>
    <w:rsid w:val="00B3320E"/>
    <w:rsid w:val="00B33D94"/>
    <w:rsid w:val="00B34689"/>
    <w:rsid w:val="00B35574"/>
    <w:rsid w:val="00B35B76"/>
    <w:rsid w:val="00B36C59"/>
    <w:rsid w:val="00B425A1"/>
    <w:rsid w:val="00B42A05"/>
    <w:rsid w:val="00B435F3"/>
    <w:rsid w:val="00B43DF6"/>
    <w:rsid w:val="00B44013"/>
    <w:rsid w:val="00B444B6"/>
    <w:rsid w:val="00B454EA"/>
    <w:rsid w:val="00B455D4"/>
    <w:rsid w:val="00B45E30"/>
    <w:rsid w:val="00B465DB"/>
    <w:rsid w:val="00B46669"/>
    <w:rsid w:val="00B468DB"/>
    <w:rsid w:val="00B47584"/>
    <w:rsid w:val="00B5079C"/>
    <w:rsid w:val="00B54560"/>
    <w:rsid w:val="00B55BD1"/>
    <w:rsid w:val="00B55D11"/>
    <w:rsid w:val="00B561FE"/>
    <w:rsid w:val="00B570AE"/>
    <w:rsid w:val="00B60D96"/>
    <w:rsid w:val="00B6115B"/>
    <w:rsid w:val="00B6171F"/>
    <w:rsid w:val="00B61853"/>
    <w:rsid w:val="00B629F4"/>
    <w:rsid w:val="00B62D6A"/>
    <w:rsid w:val="00B62DE4"/>
    <w:rsid w:val="00B6346A"/>
    <w:rsid w:val="00B63D48"/>
    <w:rsid w:val="00B63DDA"/>
    <w:rsid w:val="00B63E65"/>
    <w:rsid w:val="00B640E6"/>
    <w:rsid w:val="00B65421"/>
    <w:rsid w:val="00B6602E"/>
    <w:rsid w:val="00B66F4B"/>
    <w:rsid w:val="00B66FE4"/>
    <w:rsid w:val="00B6717D"/>
    <w:rsid w:val="00B67334"/>
    <w:rsid w:val="00B67A60"/>
    <w:rsid w:val="00B67D98"/>
    <w:rsid w:val="00B7013A"/>
    <w:rsid w:val="00B704F8"/>
    <w:rsid w:val="00B70AD7"/>
    <w:rsid w:val="00B70E7D"/>
    <w:rsid w:val="00B714D9"/>
    <w:rsid w:val="00B71BA4"/>
    <w:rsid w:val="00B72008"/>
    <w:rsid w:val="00B7260F"/>
    <w:rsid w:val="00B73A94"/>
    <w:rsid w:val="00B740B3"/>
    <w:rsid w:val="00B74BF4"/>
    <w:rsid w:val="00B74F0B"/>
    <w:rsid w:val="00B7526E"/>
    <w:rsid w:val="00B753E8"/>
    <w:rsid w:val="00B75458"/>
    <w:rsid w:val="00B75877"/>
    <w:rsid w:val="00B75D3C"/>
    <w:rsid w:val="00B76D79"/>
    <w:rsid w:val="00B80080"/>
    <w:rsid w:val="00B806B4"/>
    <w:rsid w:val="00B80DC1"/>
    <w:rsid w:val="00B81FAA"/>
    <w:rsid w:val="00B82A84"/>
    <w:rsid w:val="00B83241"/>
    <w:rsid w:val="00B845AA"/>
    <w:rsid w:val="00B8519C"/>
    <w:rsid w:val="00B862F4"/>
    <w:rsid w:val="00B8671B"/>
    <w:rsid w:val="00B87566"/>
    <w:rsid w:val="00B87A53"/>
    <w:rsid w:val="00B87C32"/>
    <w:rsid w:val="00B902DD"/>
    <w:rsid w:val="00B905CA"/>
    <w:rsid w:val="00B90722"/>
    <w:rsid w:val="00B91481"/>
    <w:rsid w:val="00B9255C"/>
    <w:rsid w:val="00B92A0E"/>
    <w:rsid w:val="00B92FC2"/>
    <w:rsid w:val="00B93583"/>
    <w:rsid w:val="00B9446F"/>
    <w:rsid w:val="00B94ADF"/>
    <w:rsid w:val="00B959A3"/>
    <w:rsid w:val="00B95A6C"/>
    <w:rsid w:val="00B95C49"/>
    <w:rsid w:val="00B96370"/>
    <w:rsid w:val="00B9651D"/>
    <w:rsid w:val="00B971E5"/>
    <w:rsid w:val="00B9765E"/>
    <w:rsid w:val="00BA002A"/>
    <w:rsid w:val="00BA0E9D"/>
    <w:rsid w:val="00BA1475"/>
    <w:rsid w:val="00BA2A85"/>
    <w:rsid w:val="00BA3EE5"/>
    <w:rsid w:val="00BA411E"/>
    <w:rsid w:val="00BA505B"/>
    <w:rsid w:val="00BA58DA"/>
    <w:rsid w:val="00BA5D0A"/>
    <w:rsid w:val="00BA6C38"/>
    <w:rsid w:val="00BA701E"/>
    <w:rsid w:val="00BA7D69"/>
    <w:rsid w:val="00BB04AD"/>
    <w:rsid w:val="00BB1242"/>
    <w:rsid w:val="00BB1F9A"/>
    <w:rsid w:val="00BB2004"/>
    <w:rsid w:val="00BB53B8"/>
    <w:rsid w:val="00BB5653"/>
    <w:rsid w:val="00BB5972"/>
    <w:rsid w:val="00BB5BA1"/>
    <w:rsid w:val="00BB7729"/>
    <w:rsid w:val="00BB792E"/>
    <w:rsid w:val="00BB7EDE"/>
    <w:rsid w:val="00BC0AC8"/>
    <w:rsid w:val="00BC212E"/>
    <w:rsid w:val="00BC2874"/>
    <w:rsid w:val="00BC309B"/>
    <w:rsid w:val="00BC3592"/>
    <w:rsid w:val="00BC3640"/>
    <w:rsid w:val="00BC3C25"/>
    <w:rsid w:val="00BC4245"/>
    <w:rsid w:val="00BC4354"/>
    <w:rsid w:val="00BC45D4"/>
    <w:rsid w:val="00BC4F28"/>
    <w:rsid w:val="00BC61F6"/>
    <w:rsid w:val="00BC6E67"/>
    <w:rsid w:val="00BC6FA8"/>
    <w:rsid w:val="00BC7914"/>
    <w:rsid w:val="00BC7EB6"/>
    <w:rsid w:val="00BC7EC3"/>
    <w:rsid w:val="00BD1165"/>
    <w:rsid w:val="00BD4123"/>
    <w:rsid w:val="00BD4D4D"/>
    <w:rsid w:val="00BD4F80"/>
    <w:rsid w:val="00BD57C6"/>
    <w:rsid w:val="00BD6231"/>
    <w:rsid w:val="00BD7756"/>
    <w:rsid w:val="00BE05AB"/>
    <w:rsid w:val="00BE0EE1"/>
    <w:rsid w:val="00BE1367"/>
    <w:rsid w:val="00BE2382"/>
    <w:rsid w:val="00BE2FD2"/>
    <w:rsid w:val="00BE383C"/>
    <w:rsid w:val="00BE3A5F"/>
    <w:rsid w:val="00BE3E97"/>
    <w:rsid w:val="00BE437E"/>
    <w:rsid w:val="00BE4DB9"/>
    <w:rsid w:val="00BE54C5"/>
    <w:rsid w:val="00BE60B0"/>
    <w:rsid w:val="00BE6948"/>
    <w:rsid w:val="00BE6C82"/>
    <w:rsid w:val="00BE6D1C"/>
    <w:rsid w:val="00BF086E"/>
    <w:rsid w:val="00BF0A1F"/>
    <w:rsid w:val="00BF0F5C"/>
    <w:rsid w:val="00BF109A"/>
    <w:rsid w:val="00BF18D8"/>
    <w:rsid w:val="00BF190F"/>
    <w:rsid w:val="00BF1FE6"/>
    <w:rsid w:val="00BF1FE7"/>
    <w:rsid w:val="00BF2422"/>
    <w:rsid w:val="00BF2B61"/>
    <w:rsid w:val="00BF2F89"/>
    <w:rsid w:val="00BF3055"/>
    <w:rsid w:val="00BF3743"/>
    <w:rsid w:val="00BF39E0"/>
    <w:rsid w:val="00BF3E61"/>
    <w:rsid w:val="00BF447E"/>
    <w:rsid w:val="00BF58CD"/>
    <w:rsid w:val="00C0034C"/>
    <w:rsid w:val="00C004E8"/>
    <w:rsid w:val="00C00FD7"/>
    <w:rsid w:val="00C01150"/>
    <w:rsid w:val="00C01835"/>
    <w:rsid w:val="00C01BD7"/>
    <w:rsid w:val="00C02B3C"/>
    <w:rsid w:val="00C03697"/>
    <w:rsid w:val="00C03AC1"/>
    <w:rsid w:val="00C03BD3"/>
    <w:rsid w:val="00C03C04"/>
    <w:rsid w:val="00C063D4"/>
    <w:rsid w:val="00C06C7A"/>
    <w:rsid w:val="00C0706E"/>
    <w:rsid w:val="00C10B05"/>
    <w:rsid w:val="00C110C9"/>
    <w:rsid w:val="00C11105"/>
    <w:rsid w:val="00C11A4F"/>
    <w:rsid w:val="00C12BF5"/>
    <w:rsid w:val="00C13F67"/>
    <w:rsid w:val="00C152C2"/>
    <w:rsid w:val="00C15A68"/>
    <w:rsid w:val="00C16A94"/>
    <w:rsid w:val="00C17396"/>
    <w:rsid w:val="00C22C08"/>
    <w:rsid w:val="00C239DC"/>
    <w:rsid w:val="00C23C73"/>
    <w:rsid w:val="00C247FC"/>
    <w:rsid w:val="00C24A7D"/>
    <w:rsid w:val="00C2618B"/>
    <w:rsid w:val="00C265FD"/>
    <w:rsid w:val="00C268C5"/>
    <w:rsid w:val="00C26C8E"/>
    <w:rsid w:val="00C27E28"/>
    <w:rsid w:val="00C31BA2"/>
    <w:rsid w:val="00C32F84"/>
    <w:rsid w:val="00C3348E"/>
    <w:rsid w:val="00C335DB"/>
    <w:rsid w:val="00C33E6C"/>
    <w:rsid w:val="00C340BC"/>
    <w:rsid w:val="00C34702"/>
    <w:rsid w:val="00C34767"/>
    <w:rsid w:val="00C347F2"/>
    <w:rsid w:val="00C34DDD"/>
    <w:rsid w:val="00C35E5E"/>
    <w:rsid w:val="00C37029"/>
    <w:rsid w:val="00C377C0"/>
    <w:rsid w:val="00C3799C"/>
    <w:rsid w:val="00C37A8E"/>
    <w:rsid w:val="00C37B52"/>
    <w:rsid w:val="00C409B7"/>
    <w:rsid w:val="00C40A71"/>
    <w:rsid w:val="00C4266B"/>
    <w:rsid w:val="00C4389B"/>
    <w:rsid w:val="00C4453B"/>
    <w:rsid w:val="00C452EB"/>
    <w:rsid w:val="00C45418"/>
    <w:rsid w:val="00C461A7"/>
    <w:rsid w:val="00C469AB"/>
    <w:rsid w:val="00C46C5F"/>
    <w:rsid w:val="00C50A19"/>
    <w:rsid w:val="00C51357"/>
    <w:rsid w:val="00C51687"/>
    <w:rsid w:val="00C51B10"/>
    <w:rsid w:val="00C5213A"/>
    <w:rsid w:val="00C531B2"/>
    <w:rsid w:val="00C54F7D"/>
    <w:rsid w:val="00C55343"/>
    <w:rsid w:val="00C5546C"/>
    <w:rsid w:val="00C5596A"/>
    <w:rsid w:val="00C56611"/>
    <w:rsid w:val="00C56E25"/>
    <w:rsid w:val="00C57504"/>
    <w:rsid w:val="00C57C6B"/>
    <w:rsid w:val="00C57EA9"/>
    <w:rsid w:val="00C60367"/>
    <w:rsid w:val="00C60B6A"/>
    <w:rsid w:val="00C60EDB"/>
    <w:rsid w:val="00C61129"/>
    <w:rsid w:val="00C611F9"/>
    <w:rsid w:val="00C61CE5"/>
    <w:rsid w:val="00C61D54"/>
    <w:rsid w:val="00C62B88"/>
    <w:rsid w:val="00C637CA"/>
    <w:rsid w:val="00C64568"/>
    <w:rsid w:val="00C6465F"/>
    <w:rsid w:val="00C64DD7"/>
    <w:rsid w:val="00C6558F"/>
    <w:rsid w:val="00C65B91"/>
    <w:rsid w:val="00C65C7B"/>
    <w:rsid w:val="00C6691D"/>
    <w:rsid w:val="00C71516"/>
    <w:rsid w:val="00C7295A"/>
    <w:rsid w:val="00C75719"/>
    <w:rsid w:val="00C76DAF"/>
    <w:rsid w:val="00C76FAA"/>
    <w:rsid w:val="00C8021D"/>
    <w:rsid w:val="00C8038D"/>
    <w:rsid w:val="00C8132F"/>
    <w:rsid w:val="00C81381"/>
    <w:rsid w:val="00C81A60"/>
    <w:rsid w:val="00C823D2"/>
    <w:rsid w:val="00C82633"/>
    <w:rsid w:val="00C82BFB"/>
    <w:rsid w:val="00C836EC"/>
    <w:rsid w:val="00C839D7"/>
    <w:rsid w:val="00C83A8E"/>
    <w:rsid w:val="00C83D37"/>
    <w:rsid w:val="00C871EB"/>
    <w:rsid w:val="00C9033A"/>
    <w:rsid w:val="00C903F1"/>
    <w:rsid w:val="00C9076A"/>
    <w:rsid w:val="00C90B5A"/>
    <w:rsid w:val="00C9143E"/>
    <w:rsid w:val="00C92953"/>
    <w:rsid w:val="00C929CE"/>
    <w:rsid w:val="00C92EFB"/>
    <w:rsid w:val="00C932A4"/>
    <w:rsid w:val="00C95652"/>
    <w:rsid w:val="00C960E4"/>
    <w:rsid w:val="00C965AB"/>
    <w:rsid w:val="00C96DA3"/>
    <w:rsid w:val="00C976C6"/>
    <w:rsid w:val="00C97858"/>
    <w:rsid w:val="00C978EC"/>
    <w:rsid w:val="00C979DA"/>
    <w:rsid w:val="00CA01B1"/>
    <w:rsid w:val="00CA130C"/>
    <w:rsid w:val="00CA145F"/>
    <w:rsid w:val="00CA2548"/>
    <w:rsid w:val="00CA3A25"/>
    <w:rsid w:val="00CA3F80"/>
    <w:rsid w:val="00CA3FDB"/>
    <w:rsid w:val="00CA6075"/>
    <w:rsid w:val="00CA6381"/>
    <w:rsid w:val="00CA69BD"/>
    <w:rsid w:val="00CA6CC5"/>
    <w:rsid w:val="00CA701F"/>
    <w:rsid w:val="00CA7917"/>
    <w:rsid w:val="00CA7CF5"/>
    <w:rsid w:val="00CB2166"/>
    <w:rsid w:val="00CB2C6E"/>
    <w:rsid w:val="00CB5254"/>
    <w:rsid w:val="00CB58AB"/>
    <w:rsid w:val="00CB58C4"/>
    <w:rsid w:val="00CB6B03"/>
    <w:rsid w:val="00CB6E1B"/>
    <w:rsid w:val="00CB6F2B"/>
    <w:rsid w:val="00CB7279"/>
    <w:rsid w:val="00CB732D"/>
    <w:rsid w:val="00CB76B9"/>
    <w:rsid w:val="00CC1AAA"/>
    <w:rsid w:val="00CC1CD0"/>
    <w:rsid w:val="00CC278E"/>
    <w:rsid w:val="00CC2F23"/>
    <w:rsid w:val="00CC3284"/>
    <w:rsid w:val="00CC359A"/>
    <w:rsid w:val="00CC4F55"/>
    <w:rsid w:val="00CC52AF"/>
    <w:rsid w:val="00CC638E"/>
    <w:rsid w:val="00CC63E5"/>
    <w:rsid w:val="00CC789F"/>
    <w:rsid w:val="00CC7D8A"/>
    <w:rsid w:val="00CD2593"/>
    <w:rsid w:val="00CD272F"/>
    <w:rsid w:val="00CD2FA6"/>
    <w:rsid w:val="00CD4FBC"/>
    <w:rsid w:val="00CD54E6"/>
    <w:rsid w:val="00CD5D32"/>
    <w:rsid w:val="00CD6312"/>
    <w:rsid w:val="00CE3C38"/>
    <w:rsid w:val="00CE3CAF"/>
    <w:rsid w:val="00CE40FD"/>
    <w:rsid w:val="00CE574F"/>
    <w:rsid w:val="00CE661A"/>
    <w:rsid w:val="00CE663F"/>
    <w:rsid w:val="00CE6B5A"/>
    <w:rsid w:val="00CE6BE4"/>
    <w:rsid w:val="00CE78FD"/>
    <w:rsid w:val="00CE7A9B"/>
    <w:rsid w:val="00CF02D0"/>
    <w:rsid w:val="00CF0F03"/>
    <w:rsid w:val="00CF11BD"/>
    <w:rsid w:val="00CF2BFE"/>
    <w:rsid w:val="00CF32AD"/>
    <w:rsid w:val="00CF3E1C"/>
    <w:rsid w:val="00CF4AC1"/>
    <w:rsid w:val="00CF5A65"/>
    <w:rsid w:val="00D0114C"/>
    <w:rsid w:val="00D016B8"/>
    <w:rsid w:val="00D01862"/>
    <w:rsid w:val="00D0212C"/>
    <w:rsid w:val="00D02290"/>
    <w:rsid w:val="00D0350B"/>
    <w:rsid w:val="00D04277"/>
    <w:rsid w:val="00D04306"/>
    <w:rsid w:val="00D0628C"/>
    <w:rsid w:val="00D062C6"/>
    <w:rsid w:val="00D06379"/>
    <w:rsid w:val="00D06546"/>
    <w:rsid w:val="00D06EAA"/>
    <w:rsid w:val="00D10F14"/>
    <w:rsid w:val="00D1212F"/>
    <w:rsid w:val="00D1336C"/>
    <w:rsid w:val="00D14456"/>
    <w:rsid w:val="00D14568"/>
    <w:rsid w:val="00D15B89"/>
    <w:rsid w:val="00D15EEB"/>
    <w:rsid w:val="00D16433"/>
    <w:rsid w:val="00D16E12"/>
    <w:rsid w:val="00D17CEF"/>
    <w:rsid w:val="00D20A36"/>
    <w:rsid w:val="00D20EF2"/>
    <w:rsid w:val="00D22FD9"/>
    <w:rsid w:val="00D23711"/>
    <w:rsid w:val="00D238E7"/>
    <w:rsid w:val="00D23E9C"/>
    <w:rsid w:val="00D23EAD"/>
    <w:rsid w:val="00D24068"/>
    <w:rsid w:val="00D247C3"/>
    <w:rsid w:val="00D24AC2"/>
    <w:rsid w:val="00D24B19"/>
    <w:rsid w:val="00D270F4"/>
    <w:rsid w:val="00D27787"/>
    <w:rsid w:val="00D30488"/>
    <w:rsid w:val="00D31344"/>
    <w:rsid w:val="00D32714"/>
    <w:rsid w:val="00D336F0"/>
    <w:rsid w:val="00D33EA4"/>
    <w:rsid w:val="00D34841"/>
    <w:rsid w:val="00D34B1D"/>
    <w:rsid w:val="00D37482"/>
    <w:rsid w:val="00D37E85"/>
    <w:rsid w:val="00D41B03"/>
    <w:rsid w:val="00D41C36"/>
    <w:rsid w:val="00D41E04"/>
    <w:rsid w:val="00D4278B"/>
    <w:rsid w:val="00D447B9"/>
    <w:rsid w:val="00D44C38"/>
    <w:rsid w:val="00D45F40"/>
    <w:rsid w:val="00D46B81"/>
    <w:rsid w:val="00D46C1C"/>
    <w:rsid w:val="00D5040D"/>
    <w:rsid w:val="00D5186E"/>
    <w:rsid w:val="00D51F65"/>
    <w:rsid w:val="00D51F91"/>
    <w:rsid w:val="00D52472"/>
    <w:rsid w:val="00D525C8"/>
    <w:rsid w:val="00D53A3C"/>
    <w:rsid w:val="00D5410F"/>
    <w:rsid w:val="00D545B9"/>
    <w:rsid w:val="00D54F41"/>
    <w:rsid w:val="00D54F78"/>
    <w:rsid w:val="00D551D4"/>
    <w:rsid w:val="00D5561F"/>
    <w:rsid w:val="00D5593C"/>
    <w:rsid w:val="00D55B85"/>
    <w:rsid w:val="00D55BF8"/>
    <w:rsid w:val="00D56C8D"/>
    <w:rsid w:val="00D5763A"/>
    <w:rsid w:val="00D6055E"/>
    <w:rsid w:val="00D606EF"/>
    <w:rsid w:val="00D60D1C"/>
    <w:rsid w:val="00D61587"/>
    <w:rsid w:val="00D61E2B"/>
    <w:rsid w:val="00D64275"/>
    <w:rsid w:val="00D64641"/>
    <w:rsid w:val="00D64F45"/>
    <w:rsid w:val="00D654F8"/>
    <w:rsid w:val="00D65843"/>
    <w:rsid w:val="00D6715E"/>
    <w:rsid w:val="00D709DD"/>
    <w:rsid w:val="00D70AB4"/>
    <w:rsid w:val="00D7102F"/>
    <w:rsid w:val="00D7114C"/>
    <w:rsid w:val="00D71EB2"/>
    <w:rsid w:val="00D720D6"/>
    <w:rsid w:val="00D72639"/>
    <w:rsid w:val="00D73AB6"/>
    <w:rsid w:val="00D7456B"/>
    <w:rsid w:val="00D7489E"/>
    <w:rsid w:val="00D750BA"/>
    <w:rsid w:val="00D757E3"/>
    <w:rsid w:val="00D7582E"/>
    <w:rsid w:val="00D75971"/>
    <w:rsid w:val="00D77D3C"/>
    <w:rsid w:val="00D80644"/>
    <w:rsid w:val="00D8116C"/>
    <w:rsid w:val="00D8124D"/>
    <w:rsid w:val="00D81770"/>
    <w:rsid w:val="00D8182A"/>
    <w:rsid w:val="00D81BF8"/>
    <w:rsid w:val="00D81CE2"/>
    <w:rsid w:val="00D82078"/>
    <w:rsid w:val="00D82176"/>
    <w:rsid w:val="00D8328B"/>
    <w:rsid w:val="00D8402E"/>
    <w:rsid w:val="00D842F0"/>
    <w:rsid w:val="00D844C5"/>
    <w:rsid w:val="00D85039"/>
    <w:rsid w:val="00D8583B"/>
    <w:rsid w:val="00D86331"/>
    <w:rsid w:val="00D8648E"/>
    <w:rsid w:val="00D8678B"/>
    <w:rsid w:val="00D86E2F"/>
    <w:rsid w:val="00D9058B"/>
    <w:rsid w:val="00D91CF0"/>
    <w:rsid w:val="00D924D7"/>
    <w:rsid w:val="00D9371E"/>
    <w:rsid w:val="00D94C69"/>
    <w:rsid w:val="00D95C0E"/>
    <w:rsid w:val="00D95F0F"/>
    <w:rsid w:val="00D95FA3"/>
    <w:rsid w:val="00D96BEB"/>
    <w:rsid w:val="00D96C17"/>
    <w:rsid w:val="00D975B5"/>
    <w:rsid w:val="00DA0124"/>
    <w:rsid w:val="00DA08AE"/>
    <w:rsid w:val="00DA1182"/>
    <w:rsid w:val="00DA11B7"/>
    <w:rsid w:val="00DA1C97"/>
    <w:rsid w:val="00DA2AF7"/>
    <w:rsid w:val="00DA3700"/>
    <w:rsid w:val="00DA43F7"/>
    <w:rsid w:val="00DA4A6E"/>
    <w:rsid w:val="00DA55F0"/>
    <w:rsid w:val="00DA5CE2"/>
    <w:rsid w:val="00DA615F"/>
    <w:rsid w:val="00DA677B"/>
    <w:rsid w:val="00DA7026"/>
    <w:rsid w:val="00DA7868"/>
    <w:rsid w:val="00DA79B2"/>
    <w:rsid w:val="00DA7F5B"/>
    <w:rsid w:val="00DB0CF6"/>
    <w:rsid w:val="00DB15EA"/>
    <w:rsid w:val="00DB31BD"/>
    <w:rsid w:val="00DB3AD3"/>
    <w:rsid w:val="00DB4B8C"/>
    <w:rsid w:val="00DB4C4C"/>
    <w:rsid w:val="00DB4DCC"/>
    <w:rsid w:val="00DB4ECD"/>
    <w:rsid w:val="00DB6244"/>
    <w:rsid w:val="00DB6913"/>
    <w:rsid w:val="00DB6E64"/>
    <w:rsid w:val="00DB7070"/>
    <w:rsid w:val="00DB7B74"/>
    <w:rsid w:val="00DB7F5C"/>
    <w:rsid w:val="00DC00DA"/>
    <w:rsid w:val="00DC1848"/>
    <w:rsid w:val="00DC25A9"/>
    <w:rsid w:val="00DC3577"/>
    <w:rsid w:val="00DC43BF"/>
    <w:rsid w:val="00DC4D8A"/>
    <w:rsid w:val="00DC5A9F"/>
    <w:rsid w:val="00DC5B16"/>
    <w:rsid w:val="00DC5C33"/>
    <w:rsid w:val="00DC62D2"/>
    <w:rsid w:val="00DC6758"/>
    <w:rsid w:val="00DC67B8"/>
    <w:rsid w:val="00DC6B97"/>
    <w:rsid w:val="00DD0142"/>
    <w:rsid w:val="00DD0DB7"/>
    <w:rsid w:val="00DD12C8"/>
    <w:rsid w:val="00DD1563"/>
    <w:rsid w:val="00DD17EA"/>
    <w:rsid w:val="00DD1A1B"/>
    <w:rsid w:val="00DD1B14"/>
    <w:rsid w:val="00DD2126"/>
    <w:rsid w:val="00DD28D6"/>
    <w:rsid w:val="00DD3707"/>
    <w:rsid w:val="00DD3E98"/>
    <w:rsid w:val="00DD5AA2"/>
    <w:rsid w:val="00DD5AEB"/>
    <w:rsid w:val="00DE1E95"/>
    <w:rsid w:val="00DE2192"/>
    <w:rsid w:val="00DE2663"/>
    <w:rsid w:val="00DE303A"/>
    <w:rsid w:val="00DE325D"/>
    <w:rsid w:val="00DE3C84"/>
    <w:rsid w:val="00DE3F4D"/>
    <w:rsid w:val="00DE4123"/>
    <w:rsid w:val="00DE4F48"/>
    <w:rsid w:val="00DE69D6"/>
    <w:rsid w:val="00DE6D93"/>
    <w:rsid w:val="00DE7665"/>
    <w:rsid w:val="00DE7A46"/>
    <w:rsid w:val="00DF0BE3"/>
    <w:rsid w:val="00DF0D80"/>
    <w:rsid w:val="00DF0F92"/>
    <w:rsid w:val="00DF19B8"/>
    <w:rsid w:val="00DF19E5"/>
    <w:rsid w:val="00DF1EBA"/>
    <w:rsid w:val="00DF3782"/>
    <w:rsid w:val="00DF5932"/>
    <w:rsid w:val="00DF79A8"/>
    <w:rsid w:val="00E00A41"/>
    <w:rsid w:val="00E036F8"/>
    <w:rsid w:val="00E03B5C"/>
    <w:rsid w:val="00E04511"/>
    <w:rsid w:val="00E04771"/>
    <w:rsid w:val="00E0484E"/>
    <w:rsid w:val="00E04A4E"/>
    <w:rsid w:val="00E05084"/>
    <w:rsid w:val="00E054AA"/>
    <w:rsid w:val="00E06169"/>
    <w:rsid w:val="00E06A99"/>
    <w:rsid w:val="00E10028"/>
    <w:rsid w:val="00E1200E"/>
    <w:rsid w:val="00E12B4B"/>
    <w:rsid w:val="00E12EB2"/>
    <w:rsid w:val="00E149D6"/>
    <w:rsid w:val="00E15B46"/>
    <w:rsid w:val="00E1651F"/>
    <w:rsid w:val="00E16ABA"/>
    <w:rsid w:val="00E16CEA"/>
    <w:rsid w:val="00E17428"/>
    <w:rsid w:val="00E176B7"/>
    <w:rsid w:val="00E20959"/>
    <w:rsid w:val="00E20AC5"/>
    <w:rsid w:val="00E21297"/>
    <w:rsid w:val="00E21C86"/>
    <w:rsid w:val="00E22390"/>
    <w:rsid w:val="00E226A8"/>
    <w:rsid w:val="00E23AEE"/>
    <w:rsid w:val="00E243A0"/>
    <w:rsid w:val="00E245F0"/>
    <w:rsid w:val="00E2481A"/>
    <w:rsid w:val="00E248DB"/>
    <w:rsid w:val="00E24A31"/>
    <w:rsid w:val="00E24C8A"/>
    <w:rsid w:val="00E25223"/>
    <w:rsid w:val="00E27296"/>
    <w:rsid w:val="00E27389"/>
    <w:rsid w:val="00E30727"/>
    <w:rsid w:val="00E3204B"/>
    <w:rsid w:val="00E3208D"/>
    <w:rsid w:val="00E32952"/>
    <w:rsid w:val="00E334DE"/>
    <w:rsid w:val="00E34AA2"/>
    <w:rsid w:val="00E34C87"/>
    <w:rsid w:val="00E35636"/>
    <w:rsid w:val="00E3571C"/>
    <w:rsid w:val="00E35AB3"/>
    <w:rsid w:val="00E36C1A"/>
    <w:rsid w:val="00E377A5"/>
    <w:rsid w:val="00E4162A"/>
    <w:rsid w:val="00E41A46"/>
    <w:rsid w:val="00E42161"/>
    <w:rsid w:val="00E43826"/>
    <w:rsid w:val="00E43A7B"/>
    <w:rsid w:val="00E45D02"/>
    <w:rsid w:val="00E45E3B"/>
    <w:rsid w:val="00E460DC"/>
    <w:rsid w:val="00E46299"/>
    <w:rsid w:val="00E47536"/>
    <w:rsid w:val="00E47577"/>
    <w:rsid w:val="00E47623"/>
    <w:rsid w:val="00E508B6"/>
    <w:rsid w:val="00E51462"/>
    <w:rsid w:val="00E519F3"/>
    <w:rsid w:val="00E52C01"/>
    <w:rsid w:val="00E52FAC"/>
    <w:rsid w:val="00E53935"/>
    <w:rsid w:val="00E55392"/>
    <w:rsid w:val="00E56071"/>
    <w:rsid w:val="00E56732"/>
    <w:rsid w:val="00E60136"/>
    <w:rsid w:val="00E601AE"/>
    <w:rsid w:val="00E603AC"/>
    <w:rsid w:val="00E60ACE"/>
    <w:rsid w:val="00E61799"/>
    <w:rsid w:val="00E627AC"/>
    <w:rsid w:val="00E6370C"/>
    <w:rsid w:val="00E63DBE"/>
    <w:rsid w:val="00E64BF4"/>
    <w:rsid w:val="00E66510"/>
    <w:rsid w:val="00E6662F"/>
    <w:rsid w:val="00E66C70"/>
    <w:rsid w:val="00E6734E"/>
    <w:rsid w:val="00E673CA"/>
    <w:rsid w:val="00E67969"/>
    <w:rsid w:val="00E67B45"/>
    <w:rsid w:val="00E7015F"/>
    <w:rsid w:val="00E701D5"/>
    <w:rsid w:val="00E70F04"/>
    <w:rsid w:val="00E720DB"/>
    <w:rsid w:val="00E725A9"/>
    <w:rsid w:val="00E72A26"/>
    <w:rsid w:val="00E72BC1"/>
    <w:rsid w:val="00E734FD"/>
    <w:rsid w:val="00E73C35"/>
    <w:rsid w:val="00E7489D"/>
    <w:rsid w:val="00E7584B"/>
    <w:rsid w:val="00E75C86"/>
    <w:rsid w:val="00E75FD2"/>
    <w:rsid w:val="00E76C41"/>
    <w:rsid w:val="00E76F97"/>
    <w:rsid w:val="00E77C6C"/>
    <w:rsid w:val="00E8088C"/>
    <w:rsid w:val="00E8117E"/>
    <w:rsid w:val="00E817AE"/>
    <w:rsid w:val="00E81802"/>
    <w:rsid w:val="00E81C63"/>
    <w:rsid w:val="00E830EF"/>
    <w:rsid w:val="00E8402C"/>
    <w:rsid w:val="00E84160"/>
    <w:rsid w:val="00E845AB"/>
    <w:rsid w:val="00E84A9F"/>
    <w:rsid w:val="00E851A1"/>
    <w:rsid w:val="00E86308"/>
    <w:rsid w:val="00E86E2A"/>
    <w:rsid w:val="00E86E48"/>
    <w:rsid w:val="00E878C4"/>
    <w:rsid w:val="00E9008B"/>
    <w:rsid w:val="00E915B6"/>
    <w:rsid w:val="00E9192F"/>
    <w:rsid w:val="00E92391"/>
    <w:rsid w:val="00E927C4"/>
    <w:rsid w:val="00E92B80"/>
    <w:rsid w:val="00E92C99"/>
    <w:rsid w:val="00E9346F"/>
    <w:rsid w:val="00E9474B"/>
    <w:rsid w:val="00E948FD"/>
    <w:rsid w:val="00E94AB2"/>
    <w:rsid w:val="00E95C0C"/>
    <w:rsid w:val="00E97F88"/>
    <w:rsid w:val="00EA0912"/>
    <w:rsid w:val="00EA10DE"/>
    <w:rsid w:val="00EA13DA"/>
    <w:rsid w:val="00EA1B1A"/>
    <w:rsid w:val="00EA2097"/>
    <w:rsid w:val="00EA3268"/>
    <w:rsid w:val="00EA3BFB"/>
    <w:rsid w:val="00EA3F87"/>
    <w:rsid w:val="00EA4123"/>
    <w:rsid w:val="00EA44F1"/>
    <w:rsid w:val="00EA45B2"/>
    <w:rsid w:val="00EA463B"/>
    <w:rsid w:val="00EA4E60"/>
    <w:rsid w:val="00EA7C6F"/>
    <w:rsid w:val="00EB1FFD"/>
    <w:rsid w:val="00EB2096"/>
    <w:rsid w:val="00EB22BC"/>
    <w:rsid w:val="00EB24C6"/>
    <w:rsid w:val="00EB258A"/>
    <w:rsid w:val="00EB3626"/>
    <w:rsid w:val="00EB3DEC"/>
    <w:rsid w:val="00EB3E40"/>
    <w:rsid w:val="00EB4661"/>
    <w:rsid w:val="00EB5BE4"/>
    <w:rsid w:val="00EB61CB"/>
    <w:rsid w:val="00EB64C4"/>
    <w:rsid w:val="00EB6779"/>
    <w:rsid w:val="00EB6BCB"/>
    <w:rsid w:val="00EB712E"/>
    <w:rsid w:val="00EB730C"/>
    <w:rsid w:val="00EC02DC"/>
    <w:rsid w:val="00EC0BFB"/>
    <w:rsid w:val="00EC10DF"/>
    <w:rsid w:val="00EC15D7"/>
    <w:rsid w:val="00EC21BD"/>
    <w:rsid w:val="00EC312D"/>
    <w:rsid w:val="00EC55CD"/>
    <w:rsid w:val="00EC5B11"/>
    <w:rsid w:val="00EC5CF9"/>
    <w:rsid w:val="00EC693D"/>
    <w:rsid w:val="00EC7D29"/>
    <w:rsid w:val="00EC7E50"/>
    <w:rsid w:val="00ED022B"/>
    <w:rsid w:val="00ED0B03"/>
    <w:rsid w:val="00ED1940"/>
    <w:rsid w:val="00ED34F9"/>
    <w:rsid w:val="00ED394E"/>
    <w:rsid w:val="00ED3AB4"/>
    <w:rsid w:val="00ED54FE"/>
    <w:rsid w:val="00ED56B0"/>
    <w:rsid w:val="00ED5741"/>
    <w:rsid w:val="00ED575F"/>
    <w:rsid w:val="00ED65F1"/>
    <w:rsid w:val="00ED7593"/>
    <w:rsid w:val="00ED7A1A"/>
    <w:rsid w:val="00EE077D"/>
    <w:rsid w:val="00EE0F80"/>
    <w:rsid w:val="00EE2743"/>
    <w:rsid w:val="00EE2C28"/>
    <w:rsid w:val="00EE347B"/>
    <w:rsid w:val="00EE3A5A"/>
    <w:rsid w:val="00EE49D8"/>
    <w:rsid w:val="00EE4C0B"/>
    <w:rsid w:val="00EE51C4"/>
    <w:rsid w:val="00EE6636"/>
    <w:rsid w:val="00EE6A43"/>
    <w:rsid w:val="00EF0300"/>
    <w:rsid w:val="00EF183C"/>
    <w:rsid w:val="00EF19E6"/>
    <w:rsid w:val="00EF2C71"/>
    <w:rsid w:val="00EF57CC"/>
    <w:rsid w:val="00EF6004"/>
    <w:rsid w:val="00EF6414"/>
    <w:rsid w:val="00EF64F0"/>
    <w:rsid w:val="00EF66CF"/>
    <w:rsid w:val="00EF74AD"/>
    <w:rsid w:val="00F003B6"/>
    <w:rsid w:val="00F00BF1"/>
    <w:rsid w:val="00F01820"/>
    <w:rsid w:val="00F01EF5"/>
    <w:rsid w:val="00F02BDB"/>
    <w:rsid w:val="00F02C86"/>
    <w:rsid w:val="00F02D8D"/>
    <w:rsid w:val="00F0363C"/>
    <w:rsid w:val="00F04468"/>
    <w:rsid w:val="00F0470F"/>
    <w:rsid w:val="00F060C5"/>
    <w:rsid w:val="00F0745B"/>
    <w:rsid w:val="00F07EE4"/>
    <w:rsid w:val="00F07F15"/>
    <w:rsid w:val="00F1042B"/>
    <w:rsid w:val="00F1096E"/>
    <w:rsid w:val="00F11599"/>
    <w:rsid w:val="00F1170C"/>
    <w:rsid w:val="00F11875"/>
    <w:rsid w:val="00F12BB2"/>
    <w:rsid w:val="00F1357A"/>
    <w:rsid w:val="00F13897"/>
    <w:rsid w:val="00F139EA"/>
    <w:rsid w:val="00F1459B"/>
    <w:rsid w:val="00F151A5"/>
    <w:rsid w:val="00F153DC"/>
    <w:rsid w:val="00F15C8A"/>
    <w:rsid w:val="00F15D89"/>
    <w:rsid w:val="00F16DBC"/>
    <w:rsid w:val="00F16DF2"/>
    <w:rsid w:val="00F17E9A"/>
    <w:rsid w:val="00F21048"/>
    <w:rsid w:val="00F21C36"/>
    <w:rsid w:val="00F21F7A"/>
    <w:rsid w:val="00F2236B"/>
    <w:rsid w:val="00F22DC0"/>
    <w:rsid w:val="00F23008"/>
    <w:rsid w:val="00F2425B"/>
    <w:rsid w:val="00F24E60"/>
    <w:rsid w:val="00F258ED"/>
    <w:rsid w:val="00F25B0B"/>
    <w:rsid w:val="00F264BB"/>
    <w:rsid w:val="00F26F59"/>
    <w:rsid w:val="00F27781"/>
    <w:rsid w:val="00F30309"/>
    <w:rsid w:val="00F31381"/>
    <w:rsid w:val="00F320C9"/>
    <w:rsid w:val="00F3343D"/>
    <w:rsid w:val="00F33A65"/>
    <w:rsid w:val="00F33CD1"/>
    <w:rsid w:val="00F343F7"/>
    <w:rsid w:val="00F34CE0"/>
    <w:rsid w:val="00F34CEF"/>
    <w:rsid w:val="00F34EE3"/>
    <w:rsid w:val="00F35E0D"/>
    <w:rsid w:val="00F36074"/>
    <w:rsid w:val="00F368A8"/>
    <w:rsid w:val="00F37375"/>
    <w:rsid w:val="00F37D41"/>
    <w:rsid w:val="00F40B90"/>
    <w:rsid w:val="00F41285"/>
    <w:rsid w:val="00F41C92"/>
    <w:rsid w:val="00F42C10"/>
    <w:rsid w:val="00F431BB"/>
    <w:rsid w:val="00F4320D"/>
    <w:rsid w:val="00F432DA"/>
    <w:rsid w:val="00F43D65"/>
    <w:rsid w:val="00F43DE5"/>
    <w:rsid w:val="00F43F6A"/>
    <w:rsid w:val="00F447C6"/>
    <w:rsid w:val="00F45416"/>
    <w:rsid w:val="00F458E5"/>
    <w:rsid w:val="00F45CA6"/>
    <w:rsid w:val="00F46201"/>
    <w:rsid w:val="00F46208"/>
    <w:rsid w:val="00F463CD"/>
    <w:rsid w:val="00F4671F"/>
    <w:rsid w:val="00F4698B"/>
    <w:rsid w:val="00F4709D"/>
    <w:rsid w:val="00F471EF"/>
    <w:rsid w:val="00F47941"/>
    <w:rsid w:val="00F47EF9"/>
    <w:rsid w:val="00F50111"/>
    <w:rsid w:val="00F5082F"/>
    <w:rsid w:val="00F50CB3"/>
    <w:rsid w:val="00F50DD1"/>
    <w:rsid w:val="00F51741"/>
    <w:rsid w:val="00F52C17"/>
    <w:rsid w:val="00F52C4D"/>
    <w:rsid w:val="00F53150"/>
    <w:rsid w:val="00F571A2"/>
    <w:rsid w:val="00F57D8F"/>
    <w:rsid w:val="00F620D3"/>
    <w:rsid w:val="00F622BB"/>
    <w:rsid w:val="00F62794"/>
    <w:rsid w:val="00F62836"/>
    <w:rsid w:val="00F6417F"/>
    <w:rsid w:val="00F642FD"/>
    <w:rsid w:val="00F645DB"/>
    <w:rsid w:val="00F64608"/>
    <w:rsid w:val="00F648F7"/>
    <w:rsid w:val="00F6568E"/>
    <w:rsid w:val="00F67C87"/>
    <w:rsid w:val="00F7072D"/>
    <w:rsid w:val="00F70955"/>
    <w:rsid w:val="00F709B3"/>
    <w:rsid w:val="00F70A9C"/>
    <w:rsid w:val="00F71061"/>
    <w:rsid w:val="00F72C0B"/>
    <w:rsid w:val="00F72CC7"/>
    <w:rsid w:val="00F73E4F"/>
    <w:rsid w:val="00F73F0E"/>
    <w:rsid w:val="00F74751"/>
    <w:rsid w:val="00F7495B"/>
    <w:rsid w:val="00F75060"/>
    <w:rsid w:val="00F75E70"/>
    <w:rsid w:val="00F76C21"/>
    <w:rsid w:val="00F76FD7"/>
    <w:rsid w:val="00F80CF2"/>
    <w:rsid w:val="00F80E1D"/>
    <w:rsid w:val="00F81933"/>
    <w:rsid w:val="00F81EF9"/>
    <w:rsid w:val="00F8220B"/>
    <w:rsid w:val="00F828BE"/>
    <w:rsid w:val="00F82ECA"/>
    <w:rsid w:val="00F83568"/>
    <w:rsid w:val="00F83A79"/>
    <w:rsid w:val="00F83D58"/>
    <w:rsid w:val="00F83D76"/>
    <w:rsid w:val="00F84D33"/>
    <w:rsid w:val="00F8541A"/>
    <w:rsid w:val="00F85D6C"/>
    <w:rsid w:val="00F85ED4"/>
    <w:rsid w:val="00F87175"/>
    <w:rsid w:val="00F9006C"/>
    <w:rsid w:val="00F90823"/>
    <w:rsid w:val="00F90A7C"/>
    <w:rsid w:val="00F912E4"/>
    <w:rsid w:val="00F9186A"/>
    <w:rsid w:val="00F91FAF"/>
    <w:rsid w:val="00F9288F"/>
    <w:rsid w:val="00F92AF5"/>
    <w:rsid w:val="00F93542"/>
    <w:rsid w:val="00F94599"/>
    <w:rsid w:val="00F959CF"/>
    <w:rsid w:val="00F95B6B"/>
    <w:rsid w:val="00F961F9"/>
    <w:rsid w:val="00F9773A"/>
    <w:rsid w:val="00F97799"/>
    <w:rsid w:val="00F979ED"/>
    <w:rsid w:val="00F97AD2"/>
    <w:rsid w:val="00F97DCB"/>
    <w:rsid w:val="00F97E8D"/>
    <w:rsid w:val="00FA0A0C"/>
    <w:rsid w:val="00FA1345"/>
    <w:rsid w:val="00FA1C44"/>
    <w:rsid w:val="00FA2199"/>
    <w:rsid w:val="00FA2AE6"/>
    <w:rsid w:val="00FA2B33"/>
    <w:rsid w:val="00FA2BA5"/>
    <w:rsid w:val="00FA37C7"/>
    <w:rsid w:val="00FA3A1B"/>
    <w:rsid w:val="00FA3B4D"/>
    <w:rsid w:val="00FA4EAC"/>
    <w:rsid w:val="00FA5226"/>
    <w:rsid w:val="00FA5743"/>
    <w:rsid w:val="00FA5F89"/>
    <w:rsid w:val="00FA6D86"/>
    <w:rsid w:val="00FA7113"/>
    <w:rsid w:val="00FA7BCE"/>
    <w:rsid w:val="00FB0A6B"/>
    <w:rsid w:val="00FB17BF"/>
    <w:rsid w:val="00FB1961"/>
    <w:rsid w:val="00FB3738"/>
    <w:rsid w:val="00FB3906"/>
    <w:rsid w:val="00FB6B44"/>
    <w:rsid w:val="00FB6CDE"/>
    <w:rsid w:val="00FC0025"/>
    <w:rsid w:val="00FC032D"/>
    <w:rsid w:val="00FC0356"/>
    <w:rsid w:val="00FC0616"/>
    <w:rsid w:val="00FC09FD"/>
    <w:rsid w:val="00FC0DB9"/>
    <w:rsid w:val="00FC110E"/>
    <w:rsid w:val="00FC1782"/>
    <w:rsid w:val="00FC1EE7"/>
    <w:rsid w:val="00FC2D1E"/>
    <w:rsid w:val="00FC3A46"/>
    <w:rsid w:val="00FC3A4F"/>
    <w:rsid w:val="00FC3F99"/>
    <w:rsid w:val="00FC5298"/>
    <w:rsid w:val="00FC58EA"/>
    <w:rsid w:val="00FC6684"/>
    <w:rsid w:val="00FC67DA"/>
    <w:rsid w:val="00FC73F7"/>
    <w:rsid w:val="00FC77A0"/>
    <w:rsid w:val="00FD0E49"/>
    <w:rsid w:val="00FD0E8C"/>
    <w:rsid w:val="00FD1524"/>
    <w:rsid w:val="00FD21B6"/>
    <w:rsid w:val="00FD2FDB"/>
    <w:rsid w:val="00FD39E0"/>
    <w:rsid w:val="00FD4A2D"/>
    <w:rsid w:val="00FD4CB4"/>
    <w:rsid w:val="00FD4FCF"/>
    <w:rsid w:val="00FD58DF"/>
    <w:rsid w:val="00FD5DA7"/>
    <w:rsid w:val="00FD5EF7"/>
    <w:rsid w:val="00FD6877"/>
    <w:rsid w:val="00FD6ECC"/>
    <w:rsid w:val="00FE04B0"/>
    <w:rsid w:val="00FE0AA3"/>
    <w:rsid w:val="00FE1D6A"/>
    <w:rsid w:val="00FE2305"/>
    <w:rsid w:val="00FE3688"/>
    <w:rsid w:val="00FE3880"/>
    <w:rsid w:val="00FE3C61"/>
    <w:rsid w:val="00FE3CDF"/>
    <w:rsid w:val="00FE4201"/>
    <w:rsid w:val="00FE4BB3"/>
    <w:rsid w:val="00FE4D2F"/>
    <w:rsid w:val="00FE68B4"/>
    <w:rsid w:val="00FF05D6"/>
    <w:rsid w:val="00FF17DD"/>
    <w:rsid w:val="00FF275E"/>
    <w:rsid w:val="00FF2D5B"/>
    <w:rsid w:val="00FF370C"/>
    <w:rsid w:val="00FF4834"/>
    <w:rsid w:val="00FF4AA2"/>
    <w:rsid w:val="00FF4CFF"/>
    <w:rsid w:val="00FF6D96"/>
    <w:rsid w:val="00FF7007"/>
    <w:rsid w:val="00FF715F"/>
    <w:rsid w:val="0861181A"/>
    <w:rsid w:val="2187FB25"/>
    <w:rsid w:val="27D84D1D"/>
    <w:rsid w:val="318A92E2"/>
    <w:rsid w:val="4AAB235F"/>
    <w:rsid w:val="4F202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7D66C"/>
  <w15:docId w15:val="{4344D8A6-5F51-45B3-8D6E-4274085F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style>
  <w:style w:type="paragraph" w:styleId="Heading1">
    <w:name w:val="heading 1"/>
    <w:basedOn w:val="Normal"/>
    <w:next w:val="Normal"/>
    <w:uiPriority w:val="9"/>
    <w:qFormat/>
    <w:rsid w:val="00A8344A"/>
    <w:pPr>
      <w:keepNext/>
      <w:numPr>
        <w:numId w:val="1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link w:val="Heading4Char"/>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3"/>
      </w:numPr>
      <w:spacing w:after="240"/>
    </w:pPr>
    <w:rPr>
      <w:rFonts w:ascii="Calibri" w:hAnsi="Calibri" w:cs="Calibri"/>
    </w:rPr>
  </w:style>
  <w:style w:type="paragraph" w:customStyle="1" w:styleId="Itema">
    <w:name w:val="Item a."/>
    <w:basedOn w:val="Normal"/>
    <w:link w:val="ItemaChar"/>
    <w:qFormat/>
    <w:rsid w:val="00A86407"/>
    <w:pPr>
      <w:numPr>
        <w:ilvl w:val="3"/>
        <w:numId w:val="13"/>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paragraph" w:styleId="EndnoteText">
    <w:name w:val="endnote text"/>
    <w:basedOn w:val="Normal"/>
    <w:link w:val="EndnoteTextChar"/>
    <w:semiHidden/>
    <w:unhideWhenUsed/>
    <w:rsid w:val="00774F85"/>
  </w:style>
  <w:style w:type="character" w:customStyle="1" w:styleId="EndnoteTextChar">
    <w:name w:val="Endnote Text Char"/>
    <w:basedOn w:val="DefaultParagraphFont"/>
    <w:link w:val="EndnoteText"/>
    <w:semiHidden/>
    <w:rsid w:val="00774F85"/>
  </w:style>
  <w:style w:type="character" w:styleId="EndnoteReference">
    <w:name w:val="endnote reference"/>
    <w:basedOn w:val="DefaultParagraphFont"/>
    <w:semiHidden/>
    <w:unhideWhenUsed/>
    <w:rsid w:val="00774F85"/>
    <w:rPr>
      <w:vertAlign w:val="superscript"/>
    </w:rPr>
  </w:style>
  <w:style w:type="character" w:customStyle="1" w:styleId="Heading4Char">
    <w:name w:val="Heading 4 Char"/>
    <w:basedOn w:val="DefaultParagraphFont"/>
    <w:link w:val="Heading4"/>
    <w:rsid w:val="00166486"/>
    <w:rPr>
      <w:rFonts w:ascii="Calibri" w:hAnsi="Calibri" w:cs="Calibri"/>
      <w:b/>
      <w:sz w:val="28"/>
      <w:szCs w:val="28"/>
    </w:rPr>
  </w:style>
  <w:style w:type="character" w:styleId="Mention">
    <w:name w:val="Mention"/>
    <w:basedOn w:val="DefaultParagraphFont"/>
    <w:uiPriority w:val="99"/>
    <w:unhideWhenUsed/>
    <w:rsid w:val="00E1651F"/>
    <w:rPr>
      <w:color w:val="2B579A"/>
      <w:shd w:val="clear" w:color="auto" w:fill="E1DFDD"/>
    </w:rPr>
  </w:style>
  <w:style w:type="character" w:customStyle="1" w:styleId="me-email-text">
    <w:name w:val="me-email-text"/>
    <w:basedOn w:val="DefaultParagraphFont"/>
    <w:rsid w:val="00240A68"/>
  </w:style>
  <w:style w:type="character" w:customStyle="1" w:styleId="me-email-text-secondary">
    <w:name w:val="me-email-text-secondary"/>
    <w:basedOn w:val="DefaultParagraphFont"/>
    <w:rsid w:val="00240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4305">
      <w:bodyDiv w:val="1"/>
      <w:marLeft w:val="0"/>
      <w:marRight w:val="0"/>
      <w:marTop w:val="0"/>
      <w:marBottom w:val="0"/>
      <w:divBdr>
        <w:top w:val="none" w:sz="0" w:space="0" w:color="auto"/>
        <w:left w:val="none" w:sz="0" w:space="0" w:color="auto"/>
        <w:bottom w:val="none" w:sz="0" w:space="0" w:color="auto"/>
        <w:right w:val="none" w:sz="0" w:space="0" w:color="auto"/>
      </w:divBdr>
    </w:div>
    <w:div w:id="67657558">
      <w:bodyDiv w:val="1"/>
      <w:marLeft w:val="0"/>
      <w:marRight w:val="0"/>
      <w:marTop w:val="0"/>
      <w:marBottom w:val="0"/>
      <w:divBdr>
        <w:top w:val="none" w:sz="0" w:space="0" w:color="auto"/>
        <w:left w:val="none" w:sz="0" w:space="0" w:color="auto"/>
        <w:bottom w:val="none" w:sz="0" w:space="0" w:color="auto"/>
        <w:right w:val="none" w:sz="0" w:space="0" w:color="auto"/>
      </w:divBdr>
    </w:div>
    <w:div w:id="131487756">
      <w:bodyDiv w:val="1"/>
      <w:marLeft w:val="0"/>
      <w:marRight w:val="0"/>
      <w:marTop w:val="0"/>
      <w:marBottom w:val="0"/>
      <w:divBdr>
        <w:top w:val="none" w:sz="0" w:space="0" w:color="auto"/>
        <w:left w:val="none" w:sz="0" w:space="0" w:color="auto"/>
        <w:bottom w:val="none" w:sz="0" w:space="0" w:color="auto"/>
        <w:right w:val="none" w:sz="0" w:space="0" w:color="auto"/>
      </w:divBdr>
    </w:div>
    <w:div w:id="152451450">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70695380">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14098216">
      <w:bodyDiv w:val="1"/>
      <w:marLeft w:val="0"/>
      <w:marRight w:val="0"/>
      <w:marTop w:val="0"/>
      <w:marBottom w:val="0"/>
      <w:divBdr>
        <w:top w:val="none" w:sz="0" w:space="0" w:color="auto"/>
        <w:left w:val="none" w:sz="0" w:space="0" w:color="auto"/>
        <w:bottom w:val="none" w:sz="0" w:space="0" w:color="auto"/>
        <w:right w:val="none" w:sz="0" w:space="0" w:color="auto"/>
      </w:divBdr>
    </w:div>
    <w:div w:id="642077019">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676805218">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58448314">
      <w:bodyDiv w:val="1"/>
      <w:marLeft w:val="0"/>
      <w:marRight w:val="0"/>
      <w:marTop w:val="0"/>
      <w:marBottom w:val="0"/>
      <w:divBdr>
        <w:top w:val="none" w:sz="0" w:space="0" w:color="auto"/>
        <w:left w:val="none" w:sz="0" w:space="0" w:color="auto"/>
        <w:bottom w:val="none" w:sz="0" w:space="0" w:color="auto"/>
        <w:right w:val="none" w:sz="0" w:space="0" w:color="auto"/>
      </w:divBdr>
    </w:div>
    <w:div w:id="813106917">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6837560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48975960">
      <w:bodyDiv w:val="1"/>
      <w:marLeft w:val="0"/>
      <w:marRight w:val="0"/>
      <w:marTop w:val="0"/>
      <w:marBottom w:val="0"/>
      <w:divBdr>
        <w:top w:val="none" w:sz="0" w:space="0" w:color="auto"/>
        <w:left w:val="none" w:sz="0" w:space="0" w:color="auto"/>
        <w:bottom w:val="none" w:sz="0" w:space="0" w:color="auto"/>
        <w:right w:val="none" w:sz="0" w:space="0" w:color="auto"/>
      </w:divBdr>
    </w:div>
    <w:div w:id="976108028">
      <w:bodyDiv w:val="1"/>
      <w:marLeft w:val="0"/>
      <w:marRight w:val="0"/>
      <w:marTop w:val="0"/>
      <w:marBottom w:val="0"/>
      <w:divBdr>
        <w:top w:val="none" w:sz="0" w:space="0" w:color="auto"/>
        <w:left w:val="none" w:sz="0" w:space="0" w:color="auto"/>
        <w:bottom w:val="none" w:sz="0" w:space="0" w:color="auto"/>
        <w:right w:val="none" w:sz="0" w:space="0" w:color="auto"/>
      </w:divBdr>
    </w:div>
    <w:div w:id="1032263654">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0878426">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35946113">
      <w:bodyDiv w:val="1"/>
      <w:marLeft w:val="0"/>
      <w:marRight w:val="0"/>
      <w:marTop w:val="0"/>
      <w:marBottom w:val="0"/>
      <w:divBdr>
        <w:top w:val="none" w:sz="0" w:space="0" w:color="auto"/>
        <w:left w:val="none" w:sz="0" w:space="0" w:color="auto"/>
        <w:bottom w:val="none" w:sz="0" w:space="0" w:color="auto"/>
        <w:right w:val="none" w:sz="0" w:space="0" w:color="auto"/>
      </w:divBdr>
    </w:div>
    <w:div w:id="1141848607">
      <w:bodyDiv w:val="1"/>
      <w:marLeft w:val="0"/>
      <w:marRight w:val="0"/>
      <w:marTop w:val="0"/>
      <w:marBottom w:val="0"/>
      <w:divBdr>
        <w:top w:val="none" w:sz="0" w:space="0" w:color="auto"/>
        <w:left w:val="none" w:sz="0" w:space="0" w:color="auto"/>
        <w:bottom w:val="none" w:sz="0" w:space="0" w:color="auto"/>
        <w:right w:val="none" w:sz="0" w:space="0" w:color="auto"/>
      </w:divBdr>
    </w:div>
    <w:div w:id="1177966286">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22903608">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97106820">
      <w:bodyDiv w:val="1"/>
      <w:marLeft w:val="0"/>
      <w:marRight w:val="0"/>
      <w:marTop w:val="0"/>
      <w:marBottom w:val="0"/>
      <w:divBdr>
        <w:top w:val="none" w:sz="0" w:space="0" w:color="auto"/>
        <w:left w:val="none" w:sz="0" w:space="0" w:color="auto"/>
        <w:bottom w:val="none" w:sz="0" w:space="0" w:color="auto"/>
        <w:right w:val="none" w:sz="0" w:space="0" w:color="auto"/>
      </w:divBdr>
    </w:div>
    <w:div w:id="1298027600">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581407123">
      <w:bodyDiv w:val="1"/>
      <w:marLeft w:val="0"/>
      <w:marRight w:val="0"/>
      <w:marTop w:val="0"/>
      <w:marBottom w:val="0"/>
      <w:divBdr>
        <w:top w:val="none" w:sz="0" w:space="0" w:color="auto"/>
        <w:left w:val="none" w:sz="0" w:space="0" w:color="auto"/>
        <w:bottom w:val="none" w:sz="0" w:space="0" w:color="auto"/>
        <w:right w:val="none" w:sz="0" w:space="0" w:color="auto"/>
      </w:divBdr>
    </w:div>
    <w:div w:id="1679693908">
      <w:bodyDiv w:val="1"/>
      <w:marLeft w:val="0"/>
      <w:marRight w:val="0"/>
      <w:marTop w:val="0"/>
      <w:marBottom w:val="0"/>
      <w:divBdr>
        <w:top w:val="none" w:sz="0" w:space="0" w:color="auto"/>
        <w:left w:val="none" w:sz="0" w:space="0" w:color="auto"/>
        <w:bottom w:val="none" w:sz="0" w:space="0" w:color="auto"/>
        <w:right w:val="none" w:sz="0" w:space="0" w:color="auto"/>
      </w:divBdr>
    </w:div>
    <w:div w:id="1710568997">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31672112">
      <w:bodyDiv w:val="1"/>
      <w:marLeft w:val="0"/>
      <w:marRight w:val="0"/>
      <w:marTop w:val="0"/>
      <w:marBottom w:val="0"/>
      <w:divBdr>
        <w:top w:val="none" w:sz="0" w:space="0" w:color="auto"/>
        <w:left w:val="none" w:sz="0" w:space="0" w:color="auto"/>
        <w:bottom w:val="none" w:sz="0" w:space="0" w:color="auto"/>
        <w:right w:val="none" w:sz="0" w:space="0" w:color="auto"/>
      </w:divBdr>
    </w:div>
    <w:div w:id="1854104041">
      <w:bodyDiv w:val="1"/>
      <w:marLeft w:val="0"/>
      <w:marRight w:val="0"/>
      <w:marTop w:val="0"/>
      <w:marBottom w:val="0"/>
      <w:divBdr>
        <w:top w:val="none" w:sz="0" w:space="0" w:color="auto"/>
        <w:left w:val="none" w:sz="0" w:space="0" w:color="auto"/>
        <w:bottom w:val="none" w:sz="0" w:space="0" w:color="auto"/>
        <w:right w:val="none" w:sz="0" w:space="0" w:color="auto"/>
      </w:divBdr>
    </w:div>
    <w:div w:id="1860462675">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45573389">
      <w:bodyDiv w:val="1"/>
      <w:marLeft w:val="0"/>
      <w:marRight w:val="0"/>
      <w:marTop w:val="0"/>
      <w:marBottom w:val="0"/>
      <w:divBdr>
        <w:top w:val="none" w:sz="0" w:space="0" w:color="auto"/>
        <w:left w:val="none" w:sz="0" w:space="0" w:color="auto"/>
        <w:bottom w:val="none" w:sz="0" w:space="0" w:color="auto"/>
        <w:right w:val="none" w:sz="0" w:space="0" w:color="auto"/>
      </w:divBdr>
    </w:div>
    <w:div w:id="1976063512">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tel:8887158170,,422023224" TargetMode="External"/><Relationship Id="rId21" Type="http://schemas.openxmlformats.org/officeDocument/2006/relationships/hyperlink" Target="https://dialin.teams.microsoft.com/c44e85b4-06d5-44f1-aa66-048146aad930?id=478440341" TargetMode="External"/><Relationship Id="rId34" Type="http://schemas.openxmlformats.org/officeDocument/2006/relationships/hyperlink" Target="https://dialin.teams.microsoft.com/c44e85b4-06d5-44f1-aa66-048146aad930?id=478440341" TargetMode="External"/><Relationship Id="rId42" Type="http://schemas.openxmlformats.org/officeDocument/2006/relationships/hyperlink" Target="http://acgov.org/auditor/sleb/overview.htm" TargetMode="External"/><Relationship Id="rId47" Type="http://schemas.openxmlformats.org/officeDocument/2006/relationships/hyperlink" Target="https://acgovt.sharepoint.com/:w:/s/GSADigitalLibrary/EeGBnUyJSMFBoXqtvbj7ly0BqycT5J83NKyIV19tLO6-yA?e=YwGjFP" TargetMode="External"/><Relationship Id="rId50" Type="http://schemas.openxmlformats.org/officeDocument/2006/relationships/hyperlink" Target="https://gsa.acgov.org/do-business-with-us/contracting-opportunities/" TargetMode="External"/><Relationship Id="rId55" Type="http://schemas.openxmlformats.org/officeDocument/2006/relationships/hyperlink" Target="https://ezsourcing.acgov.org" TargetMode="External"/><Relationship Id="rId63" Type="http://schemas.openxmlformats.org/officeDocument/2006/relationships/hyperlink" Target="https://ezsourcing.acgov.org" TargetMode="External"/><Relationship Id="rId68" Type="http://schemas.openxmlformats.org/officeDocument/2006/relationships/image" Target="media/image4.png"/><Relationship Id="rId76" Type="http://schemas.openxmlformats.org/officeDocument/2006/relationships/hyperlink" Target="https://gsa.acgov.org/do-business-with-us/contracting-opportunities/policies-procedures/general-environmental-requirements/" TargetMode="External"/><Relationship Id="rId84" Type="http://schemas.openxmlformats.org/officeDocument/2006/relationships/hyperlink" Target="mailto:GSA.OAP@acgov.org" TargetMode="External"/><Relationship Id="rId89" Type="http://schemas.openxmlformats.org/officeDocument/2006/relationships/hyperlink" Target="http://www.elationsys.com/elationsys/" TargetMode="External"/><Relationship Id="rId97" Type="http://schemas.openxmlformats.org/officeDocument/2006/relationships/footer" Target="footer7.xml"/><Relationship Id="rId7" Type="http://schemas.openxmlformats.org/officeDocument/2006/relationships/styles" Target="styles.xml"/><Relationship Id="rId71" Type="http://schemas.openxmlformats.org/officeDocument/2006/relationships/hyperlink" Target="https://gsa.acgov.org/do-business-with-us/contracting-opportunities/debarment-suspension-policy/" TargetMode="External"/><Relationship Id="rId92"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gsa.acgov.org/do-business-with-us/upcoming-contracting-events/" TargetMode="External"/><Relationship Id="rId11" Type="http://schemas.openxmlformats.org/officeDocument/2006/relationships/endnotes" Target="endnotes.xml"/><Relationship Id="rId24" Type="http://schemas.openxmlformats.org/officeDocument/2006/relationships/hyperlink" Target="https://teams.microsoft.com/l/meetup-join/19%3ameeting_YTNlMzQ0ZjctYzY2MC00YWIxLWEzNDQtMDhiZWY3ZTQ3YjMz%40thread.v2/0?context=%7b%22Tid%22%3a%2232fdff2c-f86e-4ba3-a47d-6a44a7f45a64%22%2c%22Oid%22%3a%222880dbf7-e968-4934-bc36-1654d57a22e3%22%7d" TargetMode="External"/><Relationship Id="rId32" Type="http://schemas.openxmlformats.org/officeDocument/2006/relationships/hyperlink" Target="tel:+14159153950,,478440341" TargetMode="External"/><Relationship Id="rId37" Type="http://schemas.openxmlformats.org/officeDocument/2006/relationships/hyperlink" Target="https://gsa.acgov.org/do-business-with-us/upcoming-contracting-events/" TargetMode="External"/><Relationship Id="rId40" Type="http://schemas.openxmlformats.org/officeDocument/2006/relationships/hyperlink" Target="mailto:GSA-BidProtests@acgov.org" TargetMode="External"/><Relationship Id="rId45" Type="http://schemas.openxmlformats.org/officeDocument/2006/relationships/hyperlink" Target="https://gsa.acgov.org/do-business-with-us/vendor-support/small-local-and-emerging-businesses/" TargetMode="External"/><Relationship Id="rId53" Type="http://schemas.openxmlformats.org/officeDocument/2006/relationships/hyperlink" Target="https://gsa.acgov.org/do-business-with-us/contracting-opportunities/policies-procedures/proprietary-confidential-information/" TargetMode="External"/><Relationship Id="rId58" Type="http://schemas.openxmlformats.org/officeDocument/2006/relationships/header" Target="header2.xml"/><Relationship Id="rId66" Type="http://schemas.openxmlformats.org/officeDocument/2006/relationships/header" Target="header4.xml"/><Relationship Id="rId74" Type="http://schemas.openxmlformats.org/officeDocument/2006/relationships/hyperlink" Target="https://gsa.acgov.org/do-business-with-us/contracting-opportunities/policies-procedures/iran-contracting-act-of-2010-ica/" TargetMode="External"/><Relationship Id="rId79" Type="http://schemas.openxmlformats.org/officeDocument/2006/relationships/hyperlink" Target="https://gsa.acgov.org/do-business-with-us/vendor-support/small-local-and-emerging-businesses/" TargetMode="External"/><Relationship Id="rId87" Type="http://schemas.openxmlformats.org/officeDocument/2006/relationships/hyperlink" Target="http://acgov.org/auditor/sleb/overview.htm" TargetMode="External"/><Relationship Id="rId5" Type="http://schemas.openxmlformats.org/officeDocument/2006/relationships/customXml" Target="../customXml/item5.xml"/><Relationship Id="rId61" Type="http://schemas.openxmlformats.org/officeDocument/2006/relationships/hyperlink" Target="https://ezsourcing.acgov.org" TargetMode="External"/><Relationship Id="rId82" Type="http://schemas.openxmlformats.org/officeDocument/2006/relationships/hyperlink" Target="http://acgov.org/auditor/sleb/elation.htm" TargetMode="External"/><Relationship Id="rId90" Type="http://schemas.openxmlformats.org/officeDocument/2006/relationships/hyperlink" Target="https://ezsourcing.acgov.org" TargetMode="External"/><Relationship Id="rId95" Type="http://schemas.openxmlformats.org/officeDocument/2006/relationships/footer" Target="footer6.xml"/><Relationship Id="rId19" Type="http://schemas.openxmlformats.org/officeDocument/2006/relationships/hyperlink" Target="tel:+14159153950,,478440341" TargetMode="External"/><Relationship Id="rId14" Type="http://schemas.openxmlformats.org/officeDocument/2006/relationships/hyperlink" Target="mailto:ning.peng2@acgov.org" TargetMode="External"/><Relationship Id="rId22" Type="http://schemas.openxmlformats.org/officeDocument/2006/relationships/hyperlink" Target="mailto:ning.peng2@acgov.org" TargetMode="External"/><Relationship Id="rId27" Type="http://schemas.openxmlformats.org/officeDocument/2006/relationships/hyperlink" Target="https://dialin.teams.microsoft.com/c44e85b4-06d5-44f1-aa66-048146aad930?id=422023224" TargetMode="External"/><Relationship Id="rId30" Type="http://schemas.openxmlformats.org/officeDocument/2006/relationships/hyperlink" Target="https://gsa.acgov.org/do-business-with-us/upcoming-contracting-events/" TargetMode="External"/><Relationship Id="rId35"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3" Type="http://schemas.openxmlformats.org/officeDocument/2006/relationships/hyperlink" Target="http://acgov.org/auditor/sleb/overview.htm" TargetMode="External"/><Relationship Id="rId48" Type="http://schemas.openxmlformats.org/officeDocument/2006/relationships/hyperlink" Target="mailto:ning.peng2@acgov.org" TargetMode="External"/><Relationship Id="rId56" Type="http://schemas.openxmlformats.org/officeDocument/2006/relationships/header" Target="header1.xml"/><Relationship Id="rId64" Type="http://schemas.openxmlformats.org/officeDocument/2006/relationships/header" Target="header3.xml"/><Relationship Id="rId69" Type="http://schemas.openxmlformats.org/officeDocument/2006/relationships/hyperlink" Target="https://gsa.acgov.org/do-business-with-us/contracting-opportunities/policies-procedures/general-requirements/" TargetMode="External"/><Relationship Id="rId77" Type="http://schemas.openxmlformats.org/officeDocument/2006/relationships/hyperlink" Target="http://acgov.org/auditor/sleb/overview.htm" TargetMode="External"/><Relationship Id="rId8" Type="http://schemas.openxmlformats.org/officeDocument/2006/relationships/settings" Target="settings.xml"/><Relationship Id="rId51" Type="http://schemas.openxmlformats.org/officeDocument/2006/relationships/hyperlink" Target="https://ezsourcing.acgov.org" TargetMode="External"/><Relationship Id="rId72" Type="http://schemas.openxmlformats.org/officeDocument/2006/relationships/hyperlink" Target="https://gsa.acgov.org/do-business-with-us/contracting-opportunities/debarment-suspension-policy/" TargetMode="External"/><Relationship Id="rId80" Type="http://schemas.openxmlformats.org/officeDocument/2006/relationships/hyperlink" Target="http://acgov.org/auditor/sleb/sourceprogram.htm" TargetMode="External"/><Relationship Id="rId85" Type="http://schemas.openxmlformats.org/officeDocument/2006/relationships/hyperlink" Target="mailto:OCCR@acgov.org" TargetMode="External"/><Relationship Id="rId93" Type="http://schemas.openxmlformats.org/officeDocument/2006/relationships/footer" Target="footer5.xm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tel:+14159153950,,422023224" TargetMode="External"/><Relationship Id="rId33" Type="http://schemas.openxmlformats.org/officeDocument/2006/relationships/hyperlink" Target="tel:8887158170,,478440341" TargetMode="External"/><Relationship Id="rId38" Type="http://schemas.openxmlformats.org/officeDocument/2006/relationships/hyperlink" Target="mailto:ning.peng2@acgov.org" TargetMode="External"/><Relationship Id="rId46" Type="http://schemas.openxmlformats.org/officeDocument/2006/relationships/hyperlink" Target="https://acgovt.sharepoint.com/:w:/s/GSADigitalLibrary/EeGBnUyJSMFBoXqtvbj7ly0BqycT5J83NKyIV19tLO6-yA?e=YwGjFP" TargetMode="External"/><Relationship Id="rId59" Type="http://schemas.openxmlformats.org/officeDocument/2006/relationships/footer" Target="footer2.xml"/><Relationship Id="rId67" Type="http://schemas.openxmlformats.org/officeDocument/2006/relationships/footer" Target="footer4.xml"/><Relationship Id="rId20" Type="http://schemas.openxmlformats.org/officeDocument/2006/relationships/hyperlink" Target="tel:8887158170,,478440341" TargetMode="External"/><Relationship Id="rId41" Type="http://schemas.openxmlformats.org/officeDocument/2006/relationships/hyperlink" Target="mailto:OCCR@acgov.org" TargetMode="External"/><Relationship Id="rId54" Type="http://schemas.openxmlformats.org/officeDocument/2006/relationships/hyperlink" Target="https://gsa.acgov.org/do-business-with-us/contracting-opportunities/policies-procedures/proprietary-confidential-information/" TargetMode="External"/><Relationship Id="rId62" Type="http://schemas.openxmlformats.org/officeDocument/2006/relationships/hyperlink" Target="https://ezsourcing.acgov.org/" TargetMode="External"/><Relationship Id="rId70" Type="http://schemas.openxmlformats.org/officeDocument/2006/relationships/hyperlink" Target="https://gsa.acgov.org/do-business-with-us/contracting-opportunities/policies-procedures/general-requirements/" TargetMode="External"/><Relationship Id="rId75" Type="http://schemas.openxmlformats.org/officeDocument/2006/relationships/hyperlink" Target="https://gsa.acgov.org/do-business-with-us/contracting-opportunities/policies-procedures/general-environmental-requirements/" TargetMode="External"/><Relationship Id="rId83" Type="http://schemas.openxmlformats.org/officeDocument/2006/relationships/hyperlink" Target="http://acgov.org/auditor/sleb/elation.htm" TargetMode="External"/><Relationship Id="rId88" Type="http://schemas.openxmlformats.org/officeDocument/2006/relationships/hyperlink" Target="http://www.elationsys.com/elationsys/" TargetMode="External"/><Relationship Id="rId91" Type="http://schemas.openxmlformats.org/officeDocument/2006/relationships/hyperlink" Target="https://ezsourcing.acgov.org" TargetMode="External"/><Relationship Id="rId9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ezsourcing.acgov.org/" TargetMode="External"/><Relationship Id="rId28"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6" Type="http://schemas.openxmlformats.org/officeDocument/2006/relationships/hyperlink" Target="https://gsa.acgov.org/do-business-with-us/upcoming-contracting-events/" TargetMode="External"/><Relationship Id="rId49" Type="http://schemas.openxmlformats.org/officeDocument/2006/relationships/hyperlink" Target="https://gsa.acgov.org/do-business-with-us/contracting-opportunities/"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docs.google.com/forms/d/e/1FAIpQLSfMCw0RbFDm_XVJWhoDPW3zqNkbNSj6kIlMZ0GDgvW3wB44xA/viewform" TargetMode="External"/><Relationship Id="rId44" Type="http://schemas.openxmlformats.org/officeDocument/2006/relationships/hyperlink" Target="https://gsa.acgov.org/do-business-with-us/vendor-support/small-local-and-emerging-businesses/" TargetMode="External"/><Relationship Id="rId52" Type="http://schemas.openxmlformats.org/officeDocument/2006/relationships/hyperlink" Target="https://ezsourcing.acgov.org" TargetMode="External"/><Relationship Id="rId60" Type="http://schemas.openxmlformats.org/officeDocument/2006/relationships/hyperlink" Target="https://ezsourcing.acgov.org" TargetMode="External"/><Relationship Id="rId65" Type="http://schemas.openxmlformats.org/officeDocument/2006/relationships/footer" Target="footer3.xml"/><Relationship Id="rId73" Type="http://schemas.openxmlformats.org/officeDocument/2006/relationships/hyperlink" Target="https://gsa.acgov.org/do-business-with-us/contracting-opportunities/policies-procedures/iran-contracting-act-of-2010-ica/" TargetMode="External"/><Relationship Id="rId78" Type="http://schemas.openxmlformats.org/officeDocument/2006/relationships/hyperlink" Target="https://gsa.acgov.org/do-business-with-us/vendor-support/small-local-and-emerging-businesses/" TargetMode="External"/><Relationship Id="rId81" Type="http://schemas.openxmlformats.org/officeDocument/2006/relationships/hyperlink" Target="http://acgov.org/auditor/sleb/sourceprogram.htm" TargetMode="External"/><Relationship Id="rId86" Type="http://schemas.openxmlformats.org/officeDocument/2006/relationships/hyperlink" Target="http://acgov.org/auditor/sleb/overview.htm" TargetMode="External"/><Relationship Id="rId94" Type="http://schemas.openxmlformats.org/officeDocument/2006/relationships/header" Target="header6.xm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NzlhY2ZlNTEtOGI5Yi00NDZiLWEyMGItMzk1ODRmMmU4MTA3%40thread.v2/0?context=%7b%22Tid%22%3a%2232fdff2c-f86e-4ba3-a47d-6a44a7f45a64%22%2c%22Oid%22%3a%222880dbf7-e968-4934-bc36-1654d57a22e3%22%7d" TargetMode="External"/><Relationship Id="rId39" Type="http://schemas.openxmlformats.org/officeDocument/2006/relationships/hyperlink" Target="http://www.sam.gov/SA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18BB61CA-EA38-465E-8CC3-6321825D3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4.xml><?xml version="1.0" encoding="utf-8"?>
<ds:datastoreItem xmlns:ds="http://schemas.openxmlformats.org/officeDocument/2006/customXml" ds:itemID="{1C0B3523-5668-4548-9883-656E2F9258BC}">
  <ds:schemaRefs>
    <ds:schemaRef ds:uri="http://purl.org/dc/elements/1.1/"/>
    <ds:schemaRef ds:uri="http://schemas.microsoft.com/office/2006/metadata/properties"/>
    <ds:schemaRef ds:uri="ef22eea8-2c10-4a2f-8167-165b96e92744"/>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993570aa-acd3-448a-bbbd-7314aaaca470"/>
    <ds:schemaRef ds:uri="http://www.w3.org/XML/1998/namespace"/>
  </ds:schemaRefs>
</ds:datastoreItem>
</file>

<file path=customXml/itemProps5.xml><?xml version="1.0" encoding="utf-8"?>
<ds:datastoreItem xmlns:ds="http://schemas.openxmlformats.org/officeDocument/2006/customXml" ds:itemID="{F3EBDBFB-DC80-44D7-981A-DAE67A9DD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75</Pages>
  <Words>20992</Words>
  <Characters>119656</Characters>
  <Application>Microsoft Office Word</Application>
  <DocSecurity>4</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140368</CharactersWithSpaces>
  <SharedDoc>false</SharedDoc>
  <HLinks>
    <vt:vector size="426" baseType="variant">
      <vt:variant>
        <vt:i4>4849761</vt:i4>
      </vt:variant>
      <vt:variant>
        <vt:i4>270</vt:i4>
      </vt:variant>
      <vt:variant>
        <vt:i4>0</vt:i4>
      </vt:variant>
      <vt:variant>
        <vt:i4>5</vt:i4>
      </vt:variant>
      <vt:variant>
        <vt:lpwstr>\\us01nea012.user.root.acgov.org\GSA_Shares\GSAData\PURCHASING\PurchContract\Word\N.Peng\902550 RFP Probation Youth Employment Program\2-RFPQ\Bid Form\902550 PYEP - Bid Form.xlsx</vt:lpwstr>
      </vt:variant>
      <vt:variant>
        <vt:lpwstr/>
      </vt:variant>
      <vt:variant>
        <vt:i4>80</vt:i4>
      </vt:variant>
      <vt:variant>
        <vt:i4>267</vt:i4>
      </vt:variant>
      <vt:variant>
        <vt:i4>0</vt:i4>
      </vt:variant>
      <vt:variant>
        <vt:i4>5</vt:i4>
      </vt:variant>
      <vt:variant>
        <vt:lpwstr>https://ezsourcing.acgov.org/</vt:lpwstr>
      </vt:variant>
      <vt:variant>
        <vt:lpwstr/>
      </vt:variant>
      <vt:variant>
        <vt:i4>80</vt:i4>
      </vt:variant>
      <vt:variant>
        <vt:i4>264</vt:i4>
      </vt:variant>
      <vt:variant>
        <vt:i4>0</vt:i4>
      </vt:variant>
      <vt:variant>
        <vt:i4>5</vt:i4>
      </vt:variant>
      <vt:variant>
        <vt:lpwstr>https://ezsourcing.acgov.org/</vt:lpwstr>
      </vt:variant>
      <vt:variant>
        <vt:lpwstr/>
      </vt:variant>
      <vt:variant>
        <vt:i4>4718675</vt:i4>
      </vt:variant>
      <vt:variant>
        <vt:i4>207</vt:i4>
      </vt:variant>
      <vt:variant>
        <vt:i4>0</vt:i4>
      </vt:variant>
      <vt:variant>
        <vt:i4>5</vt:i4>
      </vt:variant>
      <vt:variant>
        <vt:lpwstr>http://www.elationsys.com/elationsys/</vt:lpwstr>
      </vt:variant>
      <vt:variant>
        <vt:lpwstr/>
      </vt:variant>
      <vt:variant>
        <vt:i4>4718675</vt:i4>
      </vt:variant>
      <vt:variant>
        <vt:i4>204</vt:i4>
      </vt:variant>
      <vt:variant>
        <vt:i4>0</vt:i4>
      </vt:variant>
      <vt:variant>
        <vt:i4>5</vt:i4>
      </vt:variant>
      <vt:variant>
        <vt:lpwstr>http://www.elationsys.com/elationsys/</vt:lpwstr>
      </vt:variant>
      <vt:variant>
        <vt:lpwstr/>
      </vt:variant>
      <vt:variant>
        <vt:i4>7733351</vt:i4>
      </vt:variant>
      <vt:variant>
        <vt:i4>201</vt:i4>
      </vt:variant>
      <vt:variant>
        <vt:i4>0</vt:i4>
      </vt:variant>
      <vt:variant>
        <vt:i4>5</vt:i4>
      </vt:variant>
      <vt:variant>
        <vt:lpwstr>http://acgov.org/auditor/sleb/overview.htm</vt:lpwstr>
      </vt:variant>
      <vt:variant>
        <vt:lpwstr/>
      </vt:variant>
      <vt:variant>
        <vt:i4>7733351</vt:i4>
      </vt:variant>
      <vt:variant>
        <vt:i4>198</vt:i4>
      </vt:variant>
      <vt:variant>
        <vt:i4>0</vt:i4>
      </vt:variant>
      <vt:variant>
        <vt:i4>5</vt:i4>
      </vt:variant>
      <vt:variant>
        <vt:lpwstr>http://acgov.org/auditor/sleb/overview.htm</vt:lpwstr>
      </vt:variant>
      <vt:variant>
        <vt:lpwstr/>
      </vt:variant>
      <vt:variant>
        <vt:i4>393237</vt:i4>
      </vt:variant>
      <vt:variant>
        <vt:i4>195</vt:i4>
      </vt:variant>
      <vt:variant>
        <vt:i4>0</vt:i4>
      </vt:variant>
      <vt:variant>
        <vt:i4>5</vt:i4>
      </vt:variant>
      <vt:variant>
        <vt:lpwstr/>
      </vt:variant>
      <vt:variant>
        <vt:lpwstr>ExceptionsClarifications</vt:lpwstr>
      </vt:variant>
      <vt:variant>
        <vt:i4>8257604</vt:i4>
      </vt:variant>
      <vt:variant>
        <vt:i4>192</vt:i4>
      </vt:variant>
      <vt:variant>
        <vt:i4>0</vt:i4>
      </vt:variant>
      <vt:variant>
        <vt:i4>5</vt:i4>
      </vt:variant>
      <vt:variant>
        <vt:lpwstr>mailto:OCCR@acgov.org</vt:lpwstr>
      </vt:variant>
      <vt:variant>
        <vt:lpwstr/>
      </vt:variant>
      <vt:variant>
        <vt:i4>196710</vt:i4>
      </vt:variant>
      <vt:variant>
        <vt:i4>189</vt:i4>
      </vt:variant>
      <vt:variant>
        <vt:i4>0</vt:i4>
      </vt:variant>
      <vt:variant>
        <vt:i4>5</vt:i4>
      </vt:variant>
      <vt:variant>
        <vt:lpwstr>mailto:GSA.OAP@acgov.org</vt:lpwstr>
      </vt:variant>
      <vt:variant>
        <vt:lpwstr/>
      </vt:variant>
      <vt:variant>
        <vt:i4>393237</vt:i4>
      </vt:variant>
      <vt:variant>
        <vt:i4>186</vt:i4>
      </vt:variant>
      <vt:variant>
        <vt:i4>0</vt:i4>
      </vt:variant>
      <vt:variant>
        <vt:i4>5</vt:i4>
      </vt:variant>
      <vt:variant>
        <vt:lpwstr/>
      </vt:variant>
      <vt:variant>
        <vt:lpwstr>ExceptionsClarifications</vt:lpwstr>
      </vt:variant>
      <vt:variant>
        <vt:i4>917526</vt:i4>
      </vt:variant>
      <vt:variant>
        <vt:i4>183</vt:i4>
      </vt:variant>
      <vt:variant>
        <vt:i4>0</vt:i4>
      </vt:variant>
      <vt:variant>
        <vt:i4>5</vt:i4>
      </vt:variant>
      <vt:variant>
        <vt:lpwstr/>
      </vt:variant>
      <vt:variant>
        <vt:lpwstr>SLEB</vt:lpwstr>
      </vt:variant>
      <vt:variant>
        <vt:i4>4456527</vt:i4>
      </vt:variant>
      <vt:variant>
        <vt:i4>180</vt:i4>
      </vt:variant>
      <vt:variant>
        <vt:i4>0</vt:i4>
      </vt:variant>
      <vt:variant>
        <vt:i4>5</vt:i4>
      </vt:variant>
      <vt:variant>
        <vt:lpwstr>http://acgov.org/auditor/sleb/elation.htm</vt:lpwstr>
      </vt:variant>
      <vt:variant>
        <vt:lpwstr/>
      </vt:variant>
      <vt:variant>
        <vt:i4>4456527</vt:i4>
      </vt:variant>
      <vt:variant>
        <vt:i4>177</vt:i4>
      </vt:variant>
      <vt:variant>
        <vt:i4>0</vt:i4>
      </vt:variant>
      <vt:variant>
        <vt:i4>5</vt:i4>
      </vt:variant>
      <vt:variant>
        <vt:lpwstr>http://acgov.org/auditor/sleb/elation.htm</vt:lpwstr>
      </vt:variant>
      <vt:variant>
        <vt:lpwstr/>
      </vt:variant>
      <vt:variant>
        <vt:i4>4128809</vt:i4>
      </vt:variant>
      <vt:variant>
        <vt:i4>174</vt:i4>
      </vt:variant>
      <vt:variant>
        <vt:i4>0</vt:i4>
      </vt:variant>
      <vt:variant>
        <vt:i4>5</vt:i4>
      </vt:variant>
      <vt:variant>
        <vt:lpwstr>http://acgov.org/auditor/sleb/sourceprogram.htm</vt:lpwstr>
      </vt:variant>
      <vt:variant>
        <vt:lpwstr/>
      </vt:variant>
      <vt:variant>
        <vt:i4>4128809</vt:i4>
      </vt:variant>
      <vt:variant>
        <vt:i4>171</vt:i4>
      </vt:variant>
      <vt:variant>
        <vt:i4>0</vt:i4>
      </vt:variant>
      <vt:variant>
        <vt:i4>5</vt:i4>
      </vt:variant>
      <vt:variant>
        <vt:lpwstr>http://acgov.org/auditor/sleb/sourceprogram.htm</vt:lpwstr>
      </vt:variant>
      <vt:variant>
        <vt:lpwstr/>
      </vt:variant>
      <vt:variant>
        <vt:i4>524310</vt:i4>
      </vt:variant>
      <vt:variant>
        <vt:i4>168</vt:i4>
      </vt:variant>
      <vt:variant>
        <vt:i4>0</vt:i4>
      </vt:variant>
      <vt:variant>
        <vt:i4>5</vt:i4>
      </vt:variant>
      <vt:variant>
        <vt:lpwstr>https://gsa.acgov.org/do-business-with-us/vendor-support/small-local-and-emerging-businesses/</vt:lpwstr>
      </vt:variant>
      <vt:variant>
        <vt:lpwstr/>
      </vt:variant>
      <vt:variant>
        <vt:i4>524310</vt:i4>
      </vt:variant>
      <vt:variant>
        <vt:i4>165</vt:i4>
      </vt:variant>
      <vt:variant>
        <vt:i4>0</vt:i4>
      </vt:variant>
      <vt:variant>
        <vt:i4>5</vt:i4>
      </vt:variant>
      <vt:variant>
        <vt:lpwstr>https://gsa.acgov.org/do-business-with-us/vendor-support/small-local-and-emerging-businesses/</vt:lpwstr>
      </vt:variant>
      <vt:variant>
        <vt:lpwstr/>
      </vt:variant>
      <vt:variant>
        <vt:i4>7733351</vt:i4>
      </vt:variant>
      <vt:variant>
        <vt:i4>162</vt:i4>
      </vt:variant>
      <vt:variant>
        <vt:i4>0</vt:i4>
      </vt:variant>
      <vt:variant>
        <vt:i4>5</vt:i4>
      </vt:variant>
      <vt:variant>
        <vt:lpwstr>http://acgov.org/auditor/sleb/overview.htm</vt:lpwstr>
      </vt:variant>
      <vt:variant>
        <vt:lpwstr/>
      </vt:variant>
      <vt:variant>
        <vt:i4>7733351</vt:i4>
      </vt:variant>
      <vt:variant>
        <vt:i4>159</vt:i4>
      </vt:variant>
      <vt:variant>
        <vt:i4>0</vt:i4>
      </vt:variant>
      <vt:variant>
        <vt:i4>5</vt:i4>
      </vt:variant>
      <vt:variant>
        <vt:lpwstr>http://acgov.org/auditor/sleb/overview.htm</vt:lpwstr>
      </vt:variant>
      <vt:variant>
        <vt:lpwstr/>
      </vt:variant>
      <vt:variant>
        <vt:i4>7340129</vt:i4>
      </vt:variant>
      <vt:variant>
        <vt:i4>156</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153</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150</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147</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144</vt:i4>
      </vt:variant>
      <vt:variant>
        <vt:i4>0</vt:i4>
      </vt:variant>
      <vt:variant>
        <vt:i4>5</vt:i4>
      </vt:variant>
      <vt:variant>
        <vt:lpwstr>https://gsa.acgov.org/do-business-with-us/contracting-opportunities/debarment-suspension-policy/</vt:lpwstr>
      </vt:variant>
      <vt:variant>
        <vt:lpwstr/>
      </vt:variant>
      <vt:variant>
        <vt:i4>4587543</vt:i4>
      </vt:variant>
      <vt:variant>
        <vt:i4>141</vt:i4>
      </vt:variant>
      <vt:variant>
        <vt:i4>0</vt:i4>
      </vt:variant>
      <vt:variant>
        <vt:i4>5</vt:i4>
      </vt:variant>
      <vt:variant>
        <vt:lpwstr>https://gsa.acgov.org/do-business-with-us/contracting-opportunities/debarment-suspension-policy/</vt:lpwstr>
      </vt:variant>
      <vt:variant>
        <vt:lpwstr/>
      </vt:variant>
      <vt:variant>
        <vt:i4>5701651</vt:i4>
      </vt:variant>
      <vt:variant>
        <vt:i4>138</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135</vt:i4>
      </vt:variant>
      <vt:variant>
        <vt:i4>0</vt:i4>
      </vt:variant>
      <vt:variant>
        <vt:i4>5</vt:i4>
      </vt:variant>
      <vt:variant>
        <vt:lpwstr>https://gsa.acgov.org/do-business-with-us/contracting-opportunities/policies-procedures/general-requirements/</vt:lpwstr>
      </vt:variant>
      <vt:variant>
        <vt:lpwstr/>
      </vt:variant>
      <vt:variant>
        <vt:i4>80</vt:i4>
      </vt:variant>
      <vt:variant>
        <vt:i4>132</vt:i4>
      </vt:variant>
      <vt:variant>
        <vt:i4>0</vt:i4>
      </vt:variant>
      <vt:variant>
        <vt:i4>5</vt:i4>
      </vt:variant>
      <vt:variant>
        <vt:lpwstr>https://ezsourcing.acgov.org/</vt:lpwstr>
      </vt:variant>
      <vt:variant>
        <vt:lpwstr/>
      </vt:variant>
      <vt:variant>
        <vt:i4>393237</vt:i4>
      </vt:variant>
      <vt:variant>
        <vt:i4>129</vt:i4>
      </vt:variant>
      <vt:variant>
        <vt:i4>0</vt:i4>
      </vt:variant>
      <vt:variant>
        <vt:i4>5</vt:i4>
      </vt:variant>
      <vt:variant>
        <vt:lpwstr/>
      </vt:variant>
      <vt:variant>
        <vt:lpwstr>ExceptionsClarifications</vt:lpwstr>
      </vt:variant>
      <vt:variant>
        <vt:i4>80</vt:i4>
      </vt:variant>
      <vt:variant>
        <vt:i4>126</vt:i4>
      </vt:variant>
      <vt:variant>
        <vt:i4>0</vt:i4>
      </vt:variant>
      <vt:variant>
        <vt:i4>5</vt:i4>
      </vt:variant>
      <vt:variant>
        <vt:lpwstr>https://ezsourcing.acgov.org/</vt:lpwstr>
      </vt:variant>
      <vt:variant>
        <vt:lpwstr/>
      </vt:variant>
      <vt:variant>
        <vt:i4>80</vt:i4>
      </vt:variant>
      <vt:variant>
        <vt:i4>123</vt:i4>
      </vt:variant>
      <vt:variant>
        <vt:i4>0</vt:i4>
      </vt:variant>
      <vt:variant>
        <vt:i4>5</vt:i4>
      </vt:variant>
      <vt:variant>
        <vt:lpwstr>https://ezsourcing.acgov.org/</vt:lpwstr>
      </vt:variant>
      <vt:variant>
        <vt:lpwstr/>
      </vt:variant>
      <vt:variant>
        <vt:i4>7995490</vt:i4>
      </vt:variant>
      <vt:variant>
        <vt:i4>120</vt:i4>
      </vt:variant>
      <vt:variant>
        <vt:i4>0</vt:i4>
      </vt:variant>
      <vt:variant>
        <vt:i4>5</vt:i4>
      </vt:variant>
      <vt:variant>
        <vt:lpwstr/>
      </vt:variant>
      <vt:variant>
        <vt:lpwstr>SLEB_Sub_Signature</vt:lpwstr>
      </vt:variant>
      <vt:variant>
        <vt:i4>5898305</vt:i4>
      </vt:variant>
      <vt:variant>
        <vt:i4>117</vt:i4>
      </vt:variant>
      <vt:variant>
        <vt:i4>0</vt:i4>
      </vt:variant>
      <vt:variant>
        <vt:i4>5</vt:i4>
      </vt:variant>
      <vt:variant>
        <vt:lpwstr/>
      </vt:variant>
      <vt:variant>
        <vt:lpwstr>Prime_Bidder_Signature</vt:lpwstr>
      </vt:variant>
      <vt:variant>
        <vt:i4>7077980</vt:i4>
      </vt:variant>
      <vt:variant>
        <vt:i4>114</vt:i4>
      </vt:variant>
      <vt:variant>
        <vt:i4>0</vt:i4>
      </vt:variant>
      <vt:variant>
        <vt:i4>5</vt:i4>
      </vt:variant>
      <vt:variant>
        <vt:lpwstr/>
      </vt:variant>
      <vt:variant>
        <vt:lpwstr>_SLEB_INFORMATION_SHEET</vt:lpwstr>
      </vt:variant>
      <vt:variant>
        <vt:i4>458769</vt:i4>
      </vt:variant>
      <vt:variant>
        <vt:i4>111</vt:i4>
      </vt:variant>
      <vt:variant>
        <vt:i4>0</vt:i4>
      </vt:variant>
      <vt:variant>
        <vt:i4>5</vt:i4>
      </vt:variant>
      <vt:variant>
        <vt:lpwstr/>
      </vt:variant>
      <vt:variant>
        <vt:lpwstr>Debarment</vt:lpwstr>
      </vt:variant>
      <vt:variant>
        <vt:i4>7602191</vt:i4>
      </vt:variant>
      <vt:variant>
        <vt:i4>108</vt:i4>
      </vt:variant>
      <vt:variant>
        <vt:i4>0</vt:i4>
      </vt:variant>
      <vt:variant>
        <vt:i4>5</vt:i4>
      </vt:variant>
      <vt:variant>
        <vt:lpwstr/>
      </vt:variant>
      <vt:variant>
        <vt:lpwstr>_BIDDER_ACCEPTANCE_1</vt:lpwstr>
      </vt:variant>
      <vt:variant>
        <vt:i4>80</vt:i4>
      </vt:variant>
      <vt:variant>
        <vt:i4>105</vt:i4>
      </vt:variant>
      <vt:variant>
        <vt:i4>0</vt:i4>
      </vt:variant>
      <vt:variant>
        <vt:i4>5</vt:i4>
      </vt:variant>
      <vt:variant>
        <vt:lpwstr>https://ezsourcing.acgov.org/</vt:lpwstr>
      </vt:variant>
      <vt:variant>
        <vt:lpwstr/>
      </vt:variant>
      <vt:variant>
        <vt:i4>80</vt:i4>
      </vt:variant>
      <vt:variant>
        <vt:i4>102</vt:i4>
      </vt:variant>
      <vt:variant>
        <vt:i4>0</vt:i4>
      </vt:variant>
      <vt:variant>
        <vt:i4>5</vt:i4>
      </vt:variant>
      <vt:variant>
        <vt:lpwstr>https://ezsourcing.acgov.org/</vt:lpwstr>
      </vt:variant>
      <vt:variant>
        <vt:lpwstr/>
      </vt:variant>
      <vt:variant>
        <vt:i4>5505092</vt:i4>
      </vt:variant>
      <vt:variant>
        <vt:i4>99</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96</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93</vt:i4>
      </vt:variant>
      <vt:variant>
        <vt:i4>0</vt:i4>
      </vt:variant>
      <vt:variant>
        <vt:i4>5</vt:i4>
      </vt:variant>
      <vt:variant>
        <vt:lpwstr>https://ezsourcing.acgov.org/</vt:lpwstr>
      </vt:variant>
      <vt:variant>
        <vt:lpwstr/>
      </vt:variant>
      <vt:variant>
        <vt:i4>80</vt:i4>
      </vt:variant>
      <vt:variant>
        <vt:i4>90</vt:i4>
      </vt:variant>
      <vt:variant>
        <vt:i4>0</vt:i4>
      </vt:variant>
      <vt:variant>
        <vt:i4>5</vt:i4>
      </vt:variant>
      <vt:variant>
        <vt:lpwstr>https://ezsourcing.acgov.org/</vt:lpwstr>
      </vt:variant>
      <vt:variant>
        <vt:lpwstr/>
      </vt:variant>
      <vt:variant>
        <vt:i4>5242969</vt:i4>
      </vt:variant>
      <vt:variant>
        <vt:i4>87</vt:i4>
      </vt:variant>
      <vt:variant>
        <vt:i4>0</vt:i4>
      </vt:variant>
      <vt:variant>
        <vt:i4>5</vt:i4>
      </vt:variant>
      <vt:variant>
        <vt:lpwstr>https://gsa.acgov.org/do-business-with-us/contracting-opportunities/</vt:lpwstr>
      </vt:variant>
      <vt:variant>
        <vt:lpwstr/>
      </vt:variant>
      <vt:variant>
        <vt:i4>5242969</vt:i4>
      </vt:variant>
      <vt:variant>
        <vt:i4>84</vt:i4>
      </vt:variant>
      <vt:variant>
        <vt:i4>0</vt:i4>
      </vt:variant>
      <vt:variant>
        <vt:i4>5</vt:i4>
      </vt:variant>
      <vt:variant>
        <vt:lpwstr>https://gsa.acgov.org/do-business-with-us/contracting-opportunities/</vt:lpwstr>
      </vt:variant>
      <vt:variant>
        <vt:lpwstr/>
      </vt:variant>
      <vt:variant>
        <vt:i4>6160503</vt:i4>
      </vt:variant>
      <vt:variant>
        <vt:i4>81</vt:i4>
      </vt:variant>
      <vt:variant>
        <vt:i4>0</vt:i4>
      </vt:variant>
      <vt:variant>
        <vt:i4>5</vt:i4>
      </vt:variant>
      <vt:variant>
        <vt:lpwstr>mailto:ning.peng2@acgov.org</vt:lpwstr>
      </vt:variant>
      <vt:variant>
        <vt:lpwstr/>
      </vt:variant>
      <vt:variant>
        <vt:i4>5242944</vt:i4>
      </vt:variant>
      <vt:variant>
        <vt:i4>78</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75</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72</vt:i4>
      </vt:variant>
      <vt:variant>
        <vt:i4>0</vt:i4>
      </vt:variant>
      <vt:variant>
        <vt:i4>5</vt:i4>
      </vt:variant>
      <vt:variant>
        <vt:lpwstr/>
      </vt:variant>
      <vt:variant>
        <vt:lpwstr>ExceptionsClarifications</vt:lpwstr>
      </vt:variant>
      <vt:variant>
        <vt:i4>524310</vt:i4>
      </vt:variant>
      <vt:variant>
        <vt:i4>69</vt:i4>
      </vt:variant>
      <vt:variant>
        <vt:i4>0</vt:i4>
      </vt:variant>
      <vt:variant>
        <vt:i4>5</vt:i4>
      </vt:variant>
      <vt:variant>
        <vt:lpwstr>https://gsa.acgov.org/do-business-with-us/vendor-support/small-local-and-emerging-businesses/</vt:lpwstr>
      </vt:variant>
      <vt:variant>
        <vt:lpwstr/>
      </vt:variant>
      <vt:variant>
        <vt:i4>524310</vt:i4>
      </vt:variant>
      <vt:variant>
        <vt:i4>66</vt:i4>
      </vt:variant>
      <vt:variant>
        <vt:i4>0</vt:i4>
      </vt:variant>
      <vt:variant>
        <vt:i4>5</vt:i4>
      </vt:variant>
      <vt:variant>
        <vt:lpwstr>https://gsa.acgov.org/do-business-with-us/vendor-support/small-local-and-emerging-businesses/</vt:lpwstr>
      </vt:variant>
      <vt:variant>
        <vt:lpwstr/>
      </vt:variant>
      <vt:variant>
        <vt:i4>7733351</vt:i4>
      </vt:variant>
      <vt:variant>
        <vt:i4>63</vt:i4>
      </vt:variant>
      <vt:variant>
        <vt:i4>0</vt:i4>
      </vt:variant>
      <vt:variant>
        <vt:i4>5</vt:i4>
      </vt:variant>
      <vt:variant>
        <vt:lpwstr>http://acgov.org/auditor/sleb/overview.htm</vt:lpwstr>
      </vt:variant>
      <vt:variant>
        <vt:lpwstr/>
      </vt:variant>
      <vt:variant>
        <vt:i4>7733351</vt:i4>
      </vt:variant>
      <vt:variant>
        <vt:i4>60</vt:i4>
      </vt:variant>
      <vt:variant>
        <vt:i4>0</vt:i4>
      </vt:variant>
      <vt:variant>
        <vt:i4>5</vt:i4>
      </vt:variant>
      <vt:variant>
        <vt:lpwstr>http://acgov.org/auditor/sleb/overview.htm</vt:lpwstr>
      </vt:variant>
      <vt:variant>
        <vt:lpwstr/>
      </vt:variant>
      <vt:variant>
        <vt:i4>8257604</vt:i4>
      </vt:variant>
      <vt:variant>
        <vt:i4>57</vt:i4>
      </vt:variant>
      <vt:variant>
        <vt:i4>0</vt:i4>
      </vt:variant>
      <vt:variant>
        <vt:i4>5</vt:i4>
      </vt:variant>
      <vt:variant>
        <vt:lpwstr>mailto:OCCR@acgov.org</vt:lpwstr>
      </vt:variant>
      <vt:variant>
        <vt:lpwstr/>
      </vt:variant>
      <vt:variant>
        <vt:i4>1835107</vt:i4>
      </vt:variant>
      <vt:variant>
        <vt:i4>54</vt:i4>
      </vt:variant>
      <vt:variant>
        <vt:i4>0</vt:i4>
      </vt:variant>
      <vt:variant>
        <vt:i4>5</vt:i4>
      </vt:variant>
      <vt:variant>
        <vt:lpwstr>mailto:GSA-BidProtests@acgov.org</vt:lpwstr>
      </vt:variant>
      <vt:variant>
        <vt:lpwstr/>
      </vt:variant>
      <vt:variant>
        <vt:i4>3801150</vt:i4>
      </vt:variant>
      <vt:variant>
        <vt:i4>51</vt:i4>
      </vt:variant>
      <vt:variant>
        <vt:i4>0</vt:i4>
      </vt:variant>
      <vt:variant>
        <vt:i4>5</vt:i4>
      </vt:variant>
      <vt:variant>
        <vt:lpwstr>http://www.sam.gov/SAM</vt:lpwstr>
      </vt:variant>
      <vt:variant>
        <vt:lpwstr/>
      </vt:variant>
      <vt:variant>
        <vt:i4>6160503</vt:i4>
      </vt:variant>
      <vt:variant>
        <vt:i4>48</vt:i4>
      </vt:variant>
      <vt:variant>
        <vt:i4>0</vt:i4>
      </vt:variant>
      <vt:variant>
        <vt:i4>5</vt:i4>
      </vt:variant>
      <vt:variant>
        <vt:lpwstr>mailto:ning.peng2@acgov.org</vt:lpwstr>
      </vt:variant>
      <vt:variant>
        <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8257598</vt:i4>
      </vt:variant>
      <vt:variant>
        <vt:i4>42</vt:i4>
      </vt:variant>
      <vt:variant>
        <vt:i4>0</vt:i4>
      </vt:variant>
      <vt:variant>
        <vt:i4>5</vt:i4>
      </vt:variant>
      <vt:variant>
        <vt:lpwstr>https://gsa.acgov.org/do-business-with-us/upcoming-contracting-events/</vt:lpwstr>
      </vt:variant>
      <vt:variant>
        <vt:lpwstr/>
      </vt:variant>
      <vt:variant>
        <vt:i4>2359310</vt:i4>
      </vt:variant>
      <vt:variant>
        <vt:i4>39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3866640</vt:i4>
      </vt:variant>
      <vt:variant>
        <vt:i4>36</vt:i4>
      </vt:variant>
      <vt:variant>
        <vt:i4>0</vt:i4>
      </vt:variant>
      <vt:variant>
        <vt:i4>5</vt:i4>
      </vt:variant>
      <vt:variant>
        <vt:lpwstr>https://docs.google.com/forms/d/e/1FAIpQLSfMCw0RbFDm_XVJWhoDPW3zqNkbNSj6kIlMZ0GDgvW3wB44xA/viewform</vt:lpwstr>
      </vt:variant>
      <vt:variant>
        <vt:lpwstr/>
      </vt:variant>
      <vt:variant>
        <vt:i4>8257598</vt:i4>
      </vt:variant>
      <vt:variant>
        <vt:i4>27</vt:i4>
      </vt:variant>
      <vt:variant>
        <vt:i4>0</vt:i4>
      </vt:variant>
      <vt:variant>
        <vt:i4>5</vt:i4>
      </vt:variant>
      <vt:variant>
        <vt:lpwstr>https://gsa.acgov.org/do-business-with-us/upcoming-contracting-events/</vt:lpwstr>
      </vt:variant>
      <vt:variant>
        <vt:lpwstr/>
      </vt:variant>
      <vt:variant>
        <vt:i4>8257598</vt:i4>
      </vt:variant>
      <vt:variant>
        <vt:i4>24</vt:i4>
      </vt:variant>
      <vt:variant>
        <vt:i4>0</vt:i4>
      </vt:variant>
      <vt:variant>
        <vt:i4>5</vt:i4>
      </vt:variant>
      <vt:variant>
        <vt:lpwstr>https://gsa.acgov.org/do-business-with-us/upcoming-contracting-events/</vt:lpwstr>
      </vt:variant>
      <vt:variant>
        <vt:lpwstr/>
      </vt:variant>
      <vt:variant>
        <vt:i4>2359310</vt:i4>
      </vt:variant>
      <vt:variant>
        <vt:i4>21</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80</vt:i4>
      </vt:variant>
      <vt:variant>
        <vt:i4>18</vt:i4>
      </vt:variant>
      <vt:variant>
        <vt:i4>0</vt:i4>
      </vt:variant>
      <vt:variant>
        <vt:i4>5</vt:i4>
      </vt:variant>
      <vt:variant>
        <vt:lpwstr>https://ezsourcing.acgov.org/</vt:lpwstr>
      </vt:variant>
      <vt:variant>
        <vt:lpwstr/>
      </vt:variant>
      <vt:variant>
        <vt:i4>6160503</vt:i4>
      </vt:variant>
      <vt:variant>
        <vt:i4>15</vt:i4>
      </vt:variant>
      <vt:variant>
        <vt:i4>0</vt:i4>
      </vt:variant>
      <vt:variant>
        <vt:i4>5</vt:i4>
      </vt:variant>
      <vt:variant>
        <vt:lpwstr>mailto:ning.peng2@acgov.org</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6160503</vt:i4>
      </vt:variant>
      <vt:variant>
        <vt:i4>6</vt:i4>
      </vt:variant>
      <vt:variant>
        <vt:i4>0</vt:i4>
      </vt:variant>
      <vt:variant>
        <vt:i4>5</vt:i4>
      </vt:variant>
      <vt:variant>
        <vt:lpwstr>mailto:ning.peng2@acgov.org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Ning  GSA - Procurement Department</dc:creator>
  <cp:keywords/>
  <dc:description/>
  <cp:lastModifiedBy>Hopkins, Lucretia  GSA - Procurement Department</cp:lastModifiedBy>
  <cp:revision>2</cp:revision>
  <dcterms:created xsi:type="dcterms:W3CDTF">2025-02-03T20:46:00Z</dcterms:created>
  <dcterms:modified xsi:type="dcterms:W3CDTF">2025-02-03T20:46:00Z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