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6C603E39"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8C2C32">
        <w:rPr>
          <w:rFonts w:ascii="Calibri" w:hAnsi="Calibri" w:cs="Calibri"/>
          <w:color w:val="000000" w:themeColor="text1"/>
          <w:sz w:val="40"/>
          <w:szCs w:val="40"/>
        </w:rPr>
        <w:t>PROPOSAL</w:t>
      </w:r>
      <w:r w:rsidR="00097D1C" w:rsidRPr="008C2C32">
        <w:rPr>
          <w:rFonts w:ascii="Calibri" w:hAnsi="Calibri" w:cs="Calibri"/>
          <w:color w:val="000000" w:themeColor="text1"/>
          <w:sz w:val="40"/>
          <w:szCs w:val="40"/>
        </w:rPr>
        <w:t xml:space="preserve"> </w:t>
      </w:r>
      <w:r w:rsidRPr="008C2C32">
        <w:rPr>
          <w:rFonts w:ascii="Calibri" w:hAnsi="Calibri" w:cs="Calibri"/>
          <w:color w:val="000000" w:themeColor="text1"/>
          <w:sz w:val="40"/>
          <w:szCs w:val="40"/>
        </w:rPr>
        <w:t>No.</w:t>
      </w:r>
      <w:r w:rsidR="00483CA4" w:rsidRPr="008C2C32">
        <w:rPr>
          <w:rFonts w:ascii="Calibri" w:hAnsi="Calibri" w:cs="Calibri"/>
          <w:color w:val="000000" w:themeColor="text1"/>
          <w:sz w:val="40"/>
          <w:szCs w:val="40"/>
        </w:rPr>
        <w:t xml:space="preserve"> </w:t>
      </w:r>
      <w:r w:rsidR="00DA185C" w:rsidRPr="008C2C32">
        <w:rPr>
          <w:rFonts w:ascii="Calibri" w:hAnsi="Calibri" w:cs="Calibri"/>
          <w:color w:val="000000" w:themeColor="text1"/>
          <w:sz w:val="40"/>
          <w:szCs w:val="40"/>
        </w:rPr>
        <w:t>902486</w:t>
      </w:r>
    </w:p>
    <w:p w14:paraId="75BECFAA" w14:textId="77777777" w:rsidR="00BE2FD2" w:rsidRPr="00A85450" w:rsidRDefault="00BE2FD2" w:rsidP="00BE2FD2">
      <w:pPr>
        <w:pStyle w:val="RFP-QHeader2"/>
        <w:rPr>
          <w:rFonts w:ascii="Calibri" w:hAnsi="Calibri" w:cs="Calibri"/>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highlight w:val="yellow"/>
        </w:rPr>
      </w:pPr>
    </w:p>
    <w:p w14:paraId="3AFE918A" w14:textId="1188950D" w:rsidR="00DA185C" w:rsidRPr="00A4187A" w:rsidRDefault="00DA185C" w:rsidP="00DA185C">
      <w:pPr>
        <w:pStyle w:val="RFP-QHeader2"/>
        <w:rPr>
          <w:rFonts w:ascii="Calibri" w:hAnsi="Calibri" w:cs="Calibri"/>
          <w:color w:val="000000" w:themeColor="text1"/>
          <w:sz w:val="40"/>
          <w:szCs w:val="40"/>
          <w:highlight w:val="yellow"/>
        </w:rPr>
      </w:pPr>
      <w:bookmarkStart w:id="0" w:name="BidTitle"/>
      <w:bookmarkEnd w:id="0"/>
      <w:r w:rsidRPr="00A4187A">
        <w:rPr>
          <w:rFonts w:ascii="Calibri" w:hAnsi="Calibri" w:cs="Calibri"/>
          <w:color w:val="000000" w:themeColor="text1"/>
          <w:sz w:val="40"/>
          <w:szCs w:val="40"/>
        </w:rPr>
        <w:t>AB 109 Direct</w:t>
      </w:r>
      <w:r>
        <w:rPr>
          <w:rFonts w:ascii="Calibri" w:hAnsi="Calibri" w:cs="Calibri"/>
          <w:color w:val="000000" w:themeColor="text1"/>
          <w:sz w:val="40"/>
          <w:szCs w:val="40"/>
        </w:rPr>
        <w:t xml:space="preserve"> Services: Education &amp; Career Technical Training Support </w:t>
      </w:r>
      <w:r w:rsidR="00020451">
        <w:rPr>
          <w:rFonts w:ascii="Calibri" w:hAnsi="Calibri" w:cs="Calibri"/>
          <w:color w:val="000000" w:themeColor="text1"/>
          <w:sz w:val="40"/>
          <w:szCs w:val="40"/>
        </w:rPr>
        <w:t>Program</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464FB9">
              <w:rPr>
                <w:rFonts w:ascii="Calibri" w:hAnsi="Calibri" w:cs="Calibri"/>
                <w:b/>
                <w:sz w:val="28"/>
                <w:szCs w:val="28"/>
              </w:rPr>
              <w:t>[</w:t>
            </w:r>
            <w:hyperlink r:id="rId13" w:history="1">
              <w:r w:rsidR="002F0CB2" w:rsidRPr="00063F3E">
                <w:rPr>
                  <w:rStyle w:val="Hyperlink"/>
                  <w:rFonts w:ascii="Calibri" w:hAnsi="Calibri" w:cs="Calibri"/>
                  <w:b/>
                  <w:sz w:val="24"/>
                  <w:szCs w:val="24"/>
                </w:rPr>
                <w:t>https://gsa.acgov.org/do-business-with-us/contracting-opportunities/</w:t>
              </w:r>
            </w:hyperlink>
            <w:r w:rsidR="002F0CB2" w:rsidRPr="00063F3E">
              <w:rPr>
                <w:rFonts w:ascii="Calibri" w:hAnsi="Calibri" w:cs="Calibri"/>
                <w:b/>
                <w:sz w:val="24"/>
                <w:szCs w:val="24"/>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2C520B2D" w14:textId="77777777" w:rsidR="00DA185C" w:rsidRPr="001A7C9C" w:rsidRDefault="00DA185C" w:rsidP="00DA185C">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62838906" w14:textId="77777777" w:rsidR="00DA185C" w:rsidRPr="008C1E1E" w:rsidRDefault="00DA185C" w:rsidP="00DA185C">
            <w:pPr>
              <w:spacing w:after="120" w:line="276" w:lineRule="auto"/>
              <w:jc w:val="center"/>
              <w:rPr>
                <w:rFonts w:ascii="Calibri" w:hAnsi="Calibri" w:cs="Calibri"/>
                <w:b/>
                <w:color w:val="FF0000"/>
                <w:sz w:val="28"/>
                <w:szCs w:val="28"/>
              </w:rPr>
            </w:pPr>
            <w:r w:rsidRPr="00EF7460">
              <w:rPr>
                <w:rFonts w:ascii="Calibri" w:hAnsi="Calibri" w:cs="Calibri"/>
                <w:b/>
                <w:sz w:val="28"/>
                <w:szCs w:val="28"/>
              </w:rPr>
              <w:t>Contact Person:</w:t>
            </w:r>
            <w:r>
              <w:rPr>
                <w:rFonts w:ascii="Calibri" w:hAnsi="Calibri" w:cs="Calibri"/>
                <w:b/>
                <w:sz w:val="28"/>
                <w:szCs w:val="28"/>
              </w:rPr>
              <w:t xml:space="preserve">  </w:t>
            </w:r>
            <w:r>
              <w:rPr>
                <w:rFonts w:ascii="Calibri" w:hAnsi="Calibri" w:cs="Calibri"/>
                <w:b/>
                <w:color w:val="000000" w:themeColor="text1"/>
                <w:sz w:val="28"/>
                <w:szCs w:val="28"/>
              </w:rPr>
              <w:t>Sadaf Siddiq</w:t>
            </w:r>
          </w:p>
          <w:p w14:paraId="6B2C968D" w14:textId="77777777" w:rsidR="00DA185C" w:rsidRPr="008C1E1E" w:rsidRDefault="00DA185C" w:rsidP="00DA185C">
            <w:pPr>
              <w:spacing w:after="120" w:line="276" w:lineRule="auto"/>
              <w:jc w:val="center"/>
              <w:rPr>
                <w:rFonts w:ascii="Calibri" w:hAnsi="Calibri" w:cs="Calibri"/>
                <w:b/>
                <w:sz w:val="28"/>
                <w:szCs w:val="28"/>
              </w:rPr>
            </w:pPr>
            <w:r>
              <w:rPr>
                <w:rFonts w:ascii="Calibri" w:hAnsi="Calibri" w:cs="Calibri"/>
                <w:b/>
                <w:sz w:val="28"/>
                <w:szCs w:val="28"/>
              </w:rPr>
              <w:t>Phone Number</w:t>
            </w:r>
            <w:r w:rsidRPr="008D571C">
              <w:rPr>
                <w:rFonts w:ascii="Calibri" w:hAnsi="Calibri" w:cs="Calibri"/>
                <w:b/>
                <w:color w:val="000000" w:themeColor="text1"/>
                <w:sz w:val="28"/>
                <w:szCs w:val="28"/>
              </w:rPr>
              <w:t>: (510) 268-</w:t>
            </w:r>
            <w:r>
              <w:rPr>
                <w:rFonts w:ascii="Calibri" w:hAnsi="Calibri" w:cs="Calibri"/>
                <w:b/>
                <w:color w:val="000000" w:themeColor="text1"/>
                <w:sz w:val="28"/>
                <w:szCs w:val="28"/>
              </w:rPr>
              <w:t>7965</w:t>
            </w:r>
          </w:p>
          <w:p w14:paraId="2898843A" w14:textId="77777777" w:rsidR="00DA185C" w:rsidRDefault="00DA185C" w:rsidP="00DA185C">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Pr="00A51EC0">
                <w:rPr>
                  <w:rStyle w:val="Hyperlink"/>
                  <w:rFonts w:ascii="Calibri" w:hAnsi="Calibri" w:cs="Calibri"/>
                  <w:b/>
                  <w:sz w:val="28"/>
                  <w:szCs w:val="28"/>
                </w:rPr>
                <w:t>Sasiddiq@acgov.org</w:t>
              </w:r>
            </w:hyperlink>
          </w:p>
          <w:p w14:paraId="380C9BE6" w14:textId="7E157936" w:rsidR="000510ED" w:rsidRPr="00090742" w:rsidRDefault="00DA185C" w:rsidP="00DA185C">
            <w:pPr>
              <w:spacing w:after="120" w:line="276" w:lineRule="auto"/>
              <w:jc w:val="center"/>
              <w:rPr>
                <w:rFonts w:ascii="Calibri" w:hAnsi="Calibri" w:cs="Calibri"/>
                <w:b/>
                <w:sz w:val="28"/>
                <w:szCs w:val="28"/>
              </w:rPr>
            </w:pPr>
            <w:r>
              <w:rPr>
                <w:rFonts w:ascii="Calibri" w:hAnsi="Calibri" w:cs="Calibri"/>
                <w:b/>
                <w:sz w:val="28"/>
                <w:szCs w:val="28"/>
              </w:rPr>
              <w:t>Alameda County Probation Department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6C6F22C9" w14:textId="768660AC" w:rsidR="00BE2FD2" w:rsidRPr="00003A8F" w:rsidRDefault="00861C13" w:rsidP="002F0CB2">
      <w:pPr>
        <w:spacing w:after="60"/>
        <w:jc w:val="center"/>
        <w:rPr>
          <w:rFonts w:ascii="Calibri" w:hAnsi="Calibri" w:cs="Calibri"/>
          <w:b/>
          <w:color w:val="000000" w:themeColor="text1"/>
          <w:sz w:val="32"/>
          <w:szCs w:val="32"/>
        </w:rPr>
      </w:pPr>
      <w:r>
        <w:rPr>
          <w:rFonts w:ascii="Calibri" w:hAnsi="Calibri" w:cs="Calibri"/>
          <w:b/>
          <w:color w:val="000000" w:themeColor="text1"/>
          <w:sz w:val="32"/>
          <w:szCs w:val="32"/>
        </w:rPr>
        <w:t>April 22</w:t>
      </w:r>
      <w:r w:rsidR="00A52019">
        <w:rPr>
          <w:rFonts w:ascii="Calibri" w:hAnsi="Calibri" w:cs="Calibri"/>
          <w:b/>
          <w:color w:val="000000" w:themeColor="text1"/>
          <w:sz w:val="32"/>
          <w:szCs w:val="32"/>
        </w:rPr>
        <w:t>,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59D98FAB"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1733FF65" w:rsidR="00841A12" w:rsidRPr="001215F1" w:rsidRDefault="00AE0344" w:rsidP="002F0CB2">
      <w:pPr>
        <w:spacing w:after="60"/>
        <w:jc w:val="center"/>
        <w:rPr>
          <w:rFonts w:ascii="Calibri" w:hAnsi="Calibri" w:cs="Calibri"/>
          <w:sz w:val="32"/>
          <w:szCs w:val="32"/>
        </w:rPr>
      </w:pPr>
      <w:hyperlink r:id="rId15" w:history="1">
        <w:r w:rsidR="00841A12"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30AE8A27" w:rsidR="00AB7D7F" w:rsidRPr="00C063D4" w:rsidRDefault="00AE0344" w:rsidP="00C063D4">
      <w:pPr>
        <w:spacing w:after="60"/>
        <w:jc w:val="center"/>
        <w:rPr>
          <w:rFonts w:ascii="Calibri" w:hAnsi="Calibri"/>
          <w:sz w:val="24"/>
          <w:szCs w:val="18"/>
        </w:rPr>
      </w:pPr>
      <w:hyperlink r:id="rId16" w:history="1">
        <w:r w:rsidR="00841A12"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color w:val="2B579A"/>
          <w:shd w:val="clear" w:color="auto" w:fill="E6E6E6"/>
        </w:rPr>
        <w:drawing>
          <wp:anchor distT="0" distB="0" distL="114300" distR="114300" simplePos="0" relativeHeight="251658242" behindDoc="0" locked="0" layoutInCell="1" allowOverlap="1" wp14:anchorId="6A0485CC" wp14:editId="0E1947EB">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9212995"/>
      <w:bookmarkStart w:id="5" w:name="_Toc189470054"/>
      <w:bookmarkEnd w:id="2"/>
      <w:r w:rsidRPr="00A17012">
        <w:rPr>
          <w:sz w:val="40"/>
          <w:szCs w:val="40"/>
          <w:u w:val="none"/>
        </w:rPr>
        <w:lastRenderedPageBreak/>
        <w:t>CALENDAR OF EVENTS</w:t>
      </w:r>
      <w:bookmarkEnd w:id="3"/>
      <w:bookmarkEnd w:id="4"/>
      <w:bookmarkEnd w:id="5"/>
    </w:p>
    <w:p w14:paraId="11F7FF51" w14:textId="77777777" w:rsidR="00DA185C" w:rsidRPr="00266DFB" w:rsidRDefault="00DA185C" w:rsidP="00DA185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No.</w:t>
      </w:r>
      <w:r w:rsidRPr="00885739">
        <w:rPr>
          <w:rFonts w:ascii="Calibri" w:hAnsi="Calibri" w:cs="Calibri"/>
          <w:color w:val="000000" w:themeColor="text1"/>
          <w:sz w:val="24"/>
          <w:szCs w:val="26"/>
        </w:rPr>
        <w:t>902</w:t>
      </w:r>
      <w:r>
        <w:rPr>
          <w:rFonts w:ascii="Calibri" w:hAnsi="Calibri" w:cs="Calibri"/>
          <w:color w:val="000000" w:themeColor="text1"/>
          <w:sz w:val="24"/>
          <w:szCs w:val="26"/>
        </w:rPr>
        <w:t>486</w:t>
      </w:r>
    </w:p>
    <w:p w14:paraId="720A7E9F" w14:textId="6220577F" w:rsidR="00DA185C" w:rsidRPr="001E2F1A" w:rsidRDefault="00DA185C" w:rsidP="00DA185C">
      <w:pPr>
        <w:pStyle w:val="RFP-QHeader2"/>
        <w:spacing w:after="240"/>
        <w:rPr>
          <w:rFonts w:ascii="Calibri" w:hAnsi="Calibri" w:cs="Calibri"/>
          <w:color w:val="000000" w:themeColor="text1"/>
          <w:sz w:val="24"/>
          <w:szCs w:val="26"/>
        </w:rPr>
      </w:pPr>
      <w:r w:rsidRPr="001E2F1A">
        <w:rPr>
          <w:rFonts w:ascii="Calibri" w:hAnsi="Calibri" w:cs="Calibri"/>
          <w:color w:val="000000" w:themeColor="text1"/>
          <w:sz w:val="24"/>
          <w:szCs w:val="26"/>
        </w:rPr>
        <w:t>AB 109 Direct Services</w:t>
      </w:r>
      <w:r>
        <w:rPr>
          <w:rFonts w:ascii="Calibri" w:hAnsi="Calibri" w:cs="Calibri"/>
          <w:color w:val="000000" w:themeColor="text1"/>
          <w:sz w:val="24"/>
          <w:szCs w:val="26"/>
        </w:rPr>
        <w:t xml:space="preserve">: </w:t>
      </w:r>
      <w:r w:rsidRPr="00280401">
        <w:rPr>
          <w:rFonts w:ascii="Calibri" w:hAnsi="Calibri" w:cs="Calibri"/>
          <w:color w:val="000000" w:themeColor="text1"/>
          <w:sz w:val="24"/>
          <w:szCs w:val="26"/>
        </w:rPr>
        <w:t xml:space="preserve">Education &amp; Career Technical Training Support </w:t>
      </w:r>
      <w:r w:rsidR="00020451">
        <w:rPr>
          <w:rFonts w:ascii="Calibri" w:hAnsi="Calibri" w:cs="Calibri"/>
          <w:color w:val="000000" w:themeColor="text1"/>
          <w:sz w:val="24"/>
          <w:szCs w:val="26"/>
        </w:rPr>
        <w:t>Program</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1E1E163" w:rsidR="009D5E97" w:rsidRPr="009D5E97" w:rsidRDefault="00003A8F">
            <w:pPr>
              <w:rPr>
                <w:rFonts w:ascii="Calibri" w:hAnsi="Calibri" w:cs="Calibri"/>
                <w:b/>
                <w:color w:val="70AD47"/>
                <w:szCs w:val="26"/>
              </w:rPr>
            </w:pPr>
            <w:r w:rsidRPr="00003A8F">
              <w:rPr>
                <w:rFonts w:ascii="Calibri" w:hAnsi="Calibri" w:cs="Calibri"/>
                <w:b/>
                <w:color w:val="000000" w:themeColor="text1"/>
                <w:sz w:val="24"/>
                <w:szCs w:val="26"/>
              </w:rPr>
              <w:t>February 5,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03AB884" w:rsidR="009D5E97" w:rsidRPr="00DA185C" w:rsidRDefault="009D5E97" w:rsidP="00FC0DB9">
            <w:pPr>
              <w:rPr>
                <w:rFonts w:ascii="Calibri" w:hAnsi="Calibri" w:cs="Calibri"/>
                <w:b/>
                <w:color w:val="000000" w:themeColor="text1"/>
                <w:sz w:val="24"/>
                <w:szCs w:val="26"/>
              </w:rPr>
            </w:pPr>
            <w:r w:rsidRPr="00DA185C">
              <w:rPr>
                <w:rFonts w:ascii="Calibri" w:hAnsi="Calibri" w:cs="Calibri"/>
                <w:b/>
                <w:color w:val="000000" w:themeColor="text1"/>
                <w:sz w:val="24"/>
                <w:szCs w:val="26"/>
              </w:rPr>
              <w:t>Networking/Bidders Conference</w:t>
            </w:r>
            <w:r w:rsidR="006D21BC" w:rsidRPr="00DA185C">
              <w:rPr>
                <w:rFonts w:ascii="Calibri" w:hAnsi="Calibri" w:cs="Calibri"/>
                <w:b/>
                <w:color w:val="000000" w:themeColor="text1"/>
                <w:sz w:val="24"/>
                <w:szCs w:val="26"/>
              </w:rPr>
              <w:t xml:space="preserve"> No. 1</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02C2D746" w14:textId="2A3AC42E" w:rsidR="00003A8F" w:rsidRDefault="005263B8" w:rsidP="00003A8F">
            <w:pPr>
              <w:rPr>
                <w:rFonts w:asciiTheme="minorHAnsi" w:hAnsiTheme="minorHAnsi" w:cstheme="minorHAnsi"/>
                <w:b/>
                <w:sz w:val="24"/>
                <w:szCs w:val="24"/>
              </w:rPr>
            </w:pPr>
            <w:r>
              <w:rPr>
                <w:rFonts w:asciiTheme="minorHAnsi" w:hAnsiTheme="minorHAnsi" w:cstheme="minorHAnsi"/>
                <w:b/>
                <w:sz w:val="24"/>
                <w:szCs w:val="24"/>
              </w:rPr>
              <w:t xml:space="preserve">February </w:t>
            </w:r>
            <w:r w:rsidR="00674698">
              <w:rPr>
                <w:rFonts w:asciiTheme="minorHAnsi" w:hAnsiTheme="minorHAnsi" w:cstheme="minorHAnsi"/>
                <w:b/>
                <w:sz w:val="24"/>
                <w:szCs w:val="24"/>
              </w:rPr>
              <w:t>24</w:t>
            </w:r>
            <w:r>
              <w:rPr>
                <w:rFonts w:asciiTheme="minorHAnsi" w:hAnsiTheme="minorHAnsi" w:cstheme="minorHAnsi"/>
                <w:b/>
                <w:sz w:val="24"/>
                <w:szCs w:val="24"/>
              </w:rPr>
              <w:t>, 2025</w:t>
            </w:r>
            <w:r w:rsidR="00003A8F">
              <w:rPr>
                <w:rFonts w:asciiTheme="minorHAnsi" w:hAnsiTheme="minorHAnsi" w:cstheme="minorHAnsi"/>
                <w:b/>
                <w:sz w:val="24"/>
                <w:szCs w:val="24"/>
              </w:rPr>
              <w:t xml:space="preserve"> @ 10:</w:t>
            </w:r>
            <w:r>
              <w:rPr>
                <w:rFonts w:asciiTheme="minorHAnsi" w:hAnsiTheme="minorHAnsi" w:cstheme="minorHAnsi"/>
                <w:b/>
                <w:sz w:val="24"/>
                <w:szCs w:val="24"/>
              </w:rPr>
              <w:t>0</w:t>
            </w:r>
            <w:r w:rsidR="00003A8F">
              <w:rPr>
                <w:rFonts w:asciiTheme="minorHAnsi" w:hAnsiTheme="minorHAnsi" w:cstheme="minorHAnsi"/>
                <w:b/>
                <w:sz w:val="24"/>
                <w:szCs w:val="24"/>
              </w:rPr>
              <w:t xml:space="preserve">0 a.m. </w:t>
            </w:r>
          </w:p>
          <w:p w14:paraId="07C94324" w14:textId="7C745EFF" w:rsidR="00003A8F" w:rsidRPr="002C4FA7" w:rsidRDefault="00AE0344" w:rsidP="00003A8F">
            <w:pPr>
              <w:rPr>
                <w:rStyle w:val="Hyperlink"/>
                <w:rFonts w:ascii="Calibri" w:hAnsi="Calibri" w:cs="Calibri"/>
                <w:sz w:val="24"/>
                <w:szCs w:val="26"/>
              </w:rPr>
            </w:pPr>
            <w:hyperlink r:id="rId18" w:history="1">
              <w:r w:rsidR="00003A8F" w:rsidRPr="00003A8F">
                <w:rPr>
                  <w:rStyle w:val="Hyperlink"/>
                  <w:rFonts w:ascii="Calibri" w:hAnsi="Calibri" w:cs="Calibri"/>
                  <w:b/>
                  <w:sz w:val="24"/>
                  <w:szCs w:val="26"/>
                </w:rPr>
                <w:t>Click here to join the meeting</w:t>
              </w:r>
            </w:hyperlink>
            <w:r w:rsidR="00003A8F" w:rsidRPr="002C4FA7">
              <w:rPr>
                <w:rStyle w:val="Hyperlink"/>
                <w:rFonts w:ascii="Calibri" w:hAnsi="Calibri" w:cs="Calibri"/>
                <w:sz w:val="24"/>
                <w:szCs w:val="26"/>
              </w:rPr>
              <w:t xml:space="preserve"> </w:t>
            </w:r>
          </w:p>
          <w:p w14:paraId="4F218416" w14:textId="0BBD2805" w:rsidR="00003A8F" w:rsidRDefault="00003A8F" w:rsidP="00003A8F">
            <w:pPr>
              <w:pStyle w:val="CommentSubject"/>
              <w:rPr>
                <w:rFonts w:ascii="Calibri" w:hAnsi="Calibri" w:cs="Calibri"/>
                <w:sz w:val="22"/>
                <w:szCs w:val="26"/>
              </w:rPr>
            </w:pPr>
            <w:r w:rsidRPr="002C4FA7">
              <w:rPr>
                <w:rFonts w:ascii="Calibri" w:hAnsi="Calibri" w:cs="Calibri"/>
                <w:sz w:val="22"/>
                <w:szCs w:val="26"/>
              </w:rPr>
              <w:t xml:space="preserve">Meeting ID: </w:t>
            </w:r>
            <w:r w:rsidRPr="00003A8F">
              <w:rPr>
                <w:rFonts w:ascii="Calibri" w:hAnsi="Calibri" w:cs="Calibri"/>
                <w:sz w:val="22"/>
                <w:szCs w:val="26"/>
              </w:rPr>
              <w:t>252 016 234 38</w:t>
            </w:r>
          </w:p>
          <w:p w14:paraId="72B50D6C" w14:textId="32A4076D" w:rsidR="005263B8" w:rsidRDefault="005263B8" w:rsidP="005263B8">
            <w:pPr>
              <w:pStyle w:val="CommentText"/>
              <w:rPr>
                <w:rFonts w:ascii="Calibri" w:hAnsi="Calibri" w:cs="Calibri"/>
                <w:b/>
                <w:bCs/>
                <w:sz w:val="22"/>
                <w:szCs w:val="26"/>
              </w:rPr>
            </w:pPr>
            <w:r w:rsidRPr="005263B8">
              <w:rPr>
                <w:rFonts w:ascii="Calibri" w:hAnsi="Calibri" w:cs="Calibri"/>
                <w:b/>
                <w:bCs/>
                <w:sz w:val="22"/>
                <w:szCs w:val="26"/>
              </w:rPr>
              <w:t>Passcode: Xw7Dg3jB</w:t>
            </w:r>
          </w:p>
          <w:p w14:paraId="53D51FD1" w14:textId="77777777" w:rsidR="00003A8F" w:rsidRPr="002C4FA7" w:rsidRDefault="00003A8F" w:rsidP="00003A8F">
            <w:pPr>
              <w:rPr>
                <w:rFonts w:asciiTheme="minorHAnsi" w:hAnsiTheme="minorHAnsi" w:cstheme="minorHAnsi"/>
                <w:b/>
                <w:bCs/>
                <w:color w:val="252424"/>
                <w:sz w:val="24"/>
                <w:szCs w:val="24"/>
              </w:rPr>
            </w:pPr>
            <w:r w:rsidRPr="002C4FA7">
              <w:rPr>
                <w:rFonts w:asciiTheme="minorHAnsi" w:hAnsiTheme="minorHAnsi" w:cstheme="minorHAnsi"/>
                <w:b/>
                <w:bCs/>
                <w:color w:val="252424"/>
                <w:sz w:val="24"/>
                <w:szCs w:val="24"/>
              </w:rPr>
              <w:t xml:space="preserve">Or call in (audio only) </w:t>
            </w:r>
          </w:p>
          <w:p w14:paraId="25D626E9" w14:textId="66F7E312" w:rsidR="005263B8" w:rsidRPr="005263B8" w:rsidRDefault="00AE0344" w:rsidP="005263B8">
            <w:pPr>
              <w:rPr>
                <w:rFonts w:asciiTheme="minorHAnsi" w:hAnsiTheme="minorHAnsi" w:cstheme="minorHAnsi"/>
                <w:color w:val="000000" w:themeColor="text1"/>
                <w:sz w:val="24"/>
                <w:szCs w:val="24"/>
              </w:rPr>
            </w:pPr>
            <w:hyperlink r:id="rId19" w:history="1">
              <w:r w:rsidR="005263B8" w:rsidRPr="005263B8">
                <w:rPr>
                  <w:rStyle w:val="Hyperlink"/>
                  <w:rFonts w:asciiTheme="minorHAnsi" w:hAnsiTheme="minorHAnsi" w:cstheme="minorHAnsi"/>
                  <w:color w:val="000000" w:themeColor="text1"/>
                  <w:sz w:val="24"/>
                  <w:szCs w:val="24"/>
                </w:rPr>
                <w:t>+1 415-915-3950,236416058#</w:t>
              </w:r>
            </w:hyperlink>
            <w:r w:rsidR="005263B8" w:rsidRPr="005263B8">
              <w:rPr>
                <w:rFonts w:asciiTheme="minorHAnsi" w:hAnsiTheme="minorHAnsi" w:cstheme="minorHAnsi"/>
                <w:color w:val="000000" w:themeColor="text1"/>
                <w:sz w:val="24"/>
                <w:szCs w:val="24"/>
              </w:rPr>
              <w:t xml:space="preserve"> </w:t>
            </w:r>
            <w:r w:rsidR="005263B8" w:rsidRPr="005263B8">
              <w:rPr>
                <w:rStyle w:val="me-email-text"/>
                <w:rFonts w:asciiTheme="minorHAnsi" w:hAnsiTheme="minorHAnsi" w:cstheme="minorHAnsi"/>
                <w:color w:val="000000" w:themeColor="text1"/>
                <w:sz w:val="24"/>
                <w:szCs w:val="24"/>
              </w:rPr>
              <w:t>United States, San Francisco</w:t>
            </w:r>
            <w:r w:rsidR="005263B8" w:rsidRPr="005263B8">
              <w:rPr>
                <w:rFonts w:asciiTheme="minorHAnsi" w:hAnsiTheme="minorHAnsi" w:cstheme="minorHAnsi"/>
                <w:color w:val="000000" w:themeColor="text1"/>
                <w:sz w:val="24"/>
                <w:szCs w:val="24"/>
              </w:rPr>
              <w:t xml:space="preserve"> </w:t>
            </w:r>
          </w:p>
          <w:p w14:paraId="239F7AE2" w14:textId="77777777" w:rsidR="005263B8" w:rsidRPr="005263B8" w:rsidRDefault="00AE0344" w:rsidP="005263B8">
            <w:pPr>
              <w:rPr>
                <w:rFonts w:asciiTheme="minorHAnsi" w:hAnsiTheme="minorHAnsi" w:cstheme="minorHAnsi"/>
                <w:color w:val="000000" w:themeColor="text1"/>
                <w:sz w:val="24"/>
                <w:szCs w:val="24"/>
              </w:rPr>
            </w:pPr>
            <w:hyperlink r:id="rId20" w:history="1">
              <w:r w:rsidR="005263B8" w:rsidRPr="005263B8">
                <w:rPr>
                  <w:rStyle w:val="Hyperlink"/>
                  <w:rFonts w:asciiTheme="minorHAnsi" w:hAnsiTheme="minorHAnsi" w:cstheme="minorHAnsi"/>
                  <w:color w:val="000000" w:themeColor="text1"/>
                  <w:sz w:val="24"/>
                  <w:szCs w:val="24"/>
                </w:rPr>
                <w:t>Find a local number</w:t>
              </w:r>
            </w:hyperlink>
            <w:r w:rsidR="005263B8" w:rsidRPr="005263B8">
              <w:rPr>
                <w:rFonts w:asciiTheme="minorHAnsi" w:hAnsiTheme="minorHAnsi" w:cstheme="minorHAnsi"/>
                <w:color w:val="000000" w:themeColor="text1"/>
                <w:sz w:val="24"/>
                <w:szCs w:val="24"/>
              </w:rPr>
              <w:t xml:space="preserve"> </w:t>
            </w:r>
          </w:p>
          <w:p w14:paraId="531657E2" w14:textId="75186552" w:rsidR="009D5E97" w:rsidRPr="0068520F" w:rsidRDefault="005263B8" w:rsidP="00003A8F">
            <w:pPr>
              <w:rPr>
                <w:rFonts w:asciiTheme="minorHAnsi" w:hAnsiTheme="minorHAnsi" w:cstheme="minorHAnsi"/>
                <w:color w:val="242424"/>
                <w:sz w:val="24"/>
                <w:szCs w:val="24"/>
              </w:rPr>
            </w:pPr>
            <w:r w:rsidRPr="005263B8">
              <w:rPr>
                <w:rStyle w:val="me-email-text-secondary"/>
                <w:rFonts w:asciiTheme="minorHAnsi" w:hAnsiTheme="minorHAnsi" w:cstheme="minorHAnsi"/>
                <w:color w:val="000000" w:themeColor="text1"/>
                <w:sz w:val="24"/>
                <w:szCs w:val="24"/>
              </w:rPr>
              <w:t xml:space="preserve">Phone conference ID: </w:t>
            </w:r>
            <w:r w:rsidRPr="005263B8">
              <w:rPr>
                <w:rStyle w:val="me-email-text"/>
                <w:rFonts w:asciiTheme="minorHAnsi" w:hAnsiTheme="minorHAnsi" w:cstheme="minorHAnsi"/>
                <w:color w:val="000000" w:themeColor="text1"/>
                <w:sz w:val="24"/>
                <w:szCs w:val="24"/>
              </w:rPr>
              <w:t>236 416 058</w:t>
            </w:r>
            <w:r w:rsidRPr="005263B8">
              <w:rPr>
                <w:rStyle w:val="me-email-text"/>
                <w:rFonts w:asciiTheme="minorHAnsi" w:hAnsiTheme="minorHAnsi" w:cstheme="minorHAnsi"/>
                <w:color w:val="242424"/>
                <w:sz w:val="24"/>
                <w:szCs w:val="24"/>
              </w:rPr>
              <w:t>#</w:t>
            </w:r>
            <w:r w:rsidRPr="005263B8">
              <w:rPr>
                <w:rFonts w:asciiTheme="minorHAnsi" w:hAnsiTheme="minorHAnsi" w:cstheme="minorHAnsi"/>
                <w:color w:val="242424"/>
                <w:sz w:val="24"/>
                <w:szCs w:val="24"/>
              </w:rPr>
              <w:t xml:space="preserve"> </w:t>
            </w:r>
          </w:p>
        </w:tc>
      </w:tr>
      <w:tr w:rsidR="00AF533D" w14:paraId="6313CF56" w14:textId="77777777" w:rsidTr="00C063D4">
        <w:tc>
          <w:tcPr>
            <w:tcW w:w="510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729E102B" w:rsidR="00EA13DA" w:rsidRPr="00DA185C" w:rsidRDefault="00EA13DA" w:rsidP="00FC0DB9">
            <w:pPr>
              <w:rPr>
                <w:rFonts w:ascii="Calibri" w:hAnsi="Calibri" w:cs="Calibri"/>
                <w:b/>
                <w:color w:val="000000" w:themeColor="text1"/>
                <w:szCs w:val="26"/>
              </w:rPr>
            </w:pPr>
            <w:r w:rsidRPr="00DA185C">
              <w:rPr>
                <w:rFonts w:ascii="Calibri" w:hAnsi="Calibri" w:cs="Calibri"/>
                <w:b/>
                <w:color w:val="000000" w:themeColor="text1"/>
                <w:sz w:val="24"/>
                <w:szCs w:val="26"/>
              </w:rPr>
              <w:t xml:space="preserve">Networking/Bidders Conference </w:t>
            </w:r>
            <w:r w:rsidR="006D21BC" w:rsidRPr="00DA185C">
              <w:rPr>
                <w:rFonts w:ascii="Calibri" w:hAnsi="Calibri" w:cs="Calibri"/>
                <w:b/>
                <w:color w:val="000000" w:themeColor="text1"/>
                <w:sz w:val="24"/>
                <w:szCs w:val="26"/>
              </w:rPr>
              <w:t xml:space="preserve">No. 2 </w:t>
            </w:r>
            <w:r w:rsidRPr="00DA185C">
              <w:rPr>
                <w:rFonts w:ascii="Calibri" w:hAnsi="Calibri" w:cs="Calibri"/>
                <w:b/>
                <w:color w:val="000000" w:themeColor="text1"/>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12405322" w14:textId="714259FA" w:rsidR="00003A8F" w:rsidRDefault="005263B8" w:rsidP="00003A8F">
            <w:pPr>
              <w:rPr>
                <w:rFonts w:asciiTheme="minorHAnsi" w:hAnsiTheme="minorHAnsi" w:cstheme="minorHAnsi"/>
                <w:b/>
                <w:sz w:val="24"/>
                <w:szCs w:val="24"/>
              </w:rPr>
            </w:pPr>
            <w:r>
              <w:rPr>
                <w:rFonts w:asciiTheme="minorHAnsi" w:hAnsiTheme="minorHAnsi" w:cstheme="minorHAnsi"/>
                <w:b/>
                <w:sz w:val="24"/>
                <w:szCs w:val="24"/>
              </w:rPr>
              <w:t>February 2</w:t>
            </w:r>
            <w:r w:rsidR="00674698">
              <w:rPr>
                <w:rFonts w:asciiTheme="minorHAnsi" w:hAnsiTheme="minorHAnsi" w:cstheme="minorHAnsi"/>
                <w:b/>
                <w:sz w:val="24"/>
                <w:szCs w:val="24"/>
              </w:rPr>
              <w:t>8</w:t>
            </w:r>
            <w:r>
              <w:rPr>
                <w:rFonts w:asciiTheme="minorHAnsi" w:hAnsiTheme="minorHAnsi" w:cstheme="minorHAnsi"/>
                <w:b/>
                <w:sz w:val="24"/>
                <w:szCs w:val="24"/>
              </w:rPr>
              <w:t>, 2025</w:t>
            </w:r>
            <w:r w:rsidR="00003A8F">
              <w:rPr>
                <w:rFonts w:asciiTheme="minorHAnsi" w:hAnsiTheme="minorHAnsi" w:cstheme="minorHAnsi"/>
                <w:b/>
                <w:sz w:val="24"/>
                <w:szCs w:val="24"/>
              </w:rPr>
              <w:t xml:space="preserve"> @ </w:t>
            </w:r>
            <w:r>
              <w:rPr>
                <w:rFonts w:asciiTheme="minorHAnsi" w:hAnsiTheme="minorHAnsi" w:cstheme="minorHAnsi"/>
                <w:b/>
                <w:sz w:val="24"/>
                <w:szCs w:val="24"/>
              </w:rPr>
              <w:t>1</w:t>
            </w:r>
            <w:r w:rsidR="00C43B32">
              <w:rPr>
                <w:rFonts w:asciiTheme="minorHAnsi" w:hAnsiTheme="minorHAnsi" w:cstheme="minorHAnsi"/>
                <w:b/>
                <w:sz w:val="24"/>
                <w:szCs w:val="24"/>
              </w:rPr>
              <w:t>1</w:t>
            </w:r>
            <w:r>
              <w:rPr>
                <w:rFonts w:asciiTheme="minorHAnsi" w:hAnsiTheme="minorHAnsi" w:cstheme="minorHAnsi"/>
                <w:b/>
                <w:sz w:val="24"/>
                <w:szCs w:val="24"/>
              </w:rPr>
              <w:t>:00</w:t>
            </w:r>
            <w:r w:rsidR="00003A8F">
              <w:rPr>
                <w:rFonts w:asciiTheme="minorHAnsi" w:hAnsiTheme="minorHAnsi" w:cstheme="minorHAnsi"/>
                <w:b/>
                <w:sz w:val="24"/>
                <w:szCs w:val="24"/>
              </w:rPr>
              <w:t xml:space="preserve"> </w:t>
            </w:r>
            <w:r w:rsidR="00C43B32">
              <w:rPr>
                <w:rFonts w:asciiTheme="minorHAnsi" w:hAnsiTheme="minorHAnsi" w:cstheme="minorHAnsi"/>
                <w:b/>
                <w:sz w:val="24"/>
                <w:szCs w:val="24"/>
              </w:rPr>
              <w:t>a</w:t>
            </w:r>
            <w:r w:rsidR="00003A8F">
              <w:rPr>
                <w:rFonts w:asciiTheme="minorHAnsi" w:hAnsiTheme="minorHAnsi" w:cstheme="minorHAnsi"/>
                <w:b/>
                <w:sz w:val="24"/>
                <w:szCs w:val="24"/>
              </w:rPr>
              <w:t xml:space="preserve">.m. </w:t>
            </w:r>
          </w:p>
          <w:p w14:paraId="48C1ED82" w14:textId="2894A209" w:rsidR="00003A8F" w:rsidRPr="002C4FA7" w:rsidRDefault="00AE0344" w:rsidP="00003A8F">
            <w:pPr>
              <w:rPr>
                <w:rStyle w:val="Hyperlink"/>
                <w:rFonts w:ascii="Calibri" w:hAnsi="Calibri" w:cs="Calibri"/>
                <w:sz w:val="24"/>
                <w:szCs w:val="26"/>
              </w:rPr>
            </w:pPr>
            <w:hyperlink r:id="rId21" w:history="1">
              <w:r w:rsidR="00003A8F" w:rsidRPr="005263B8">
                <w:rPr>
                  <w:rStyle w:val="Hyperlink"/>
                  <w:rFonts w:ascii="Calibri" w:hAnsi="Calibri" w:cs="Calibri"/>
                  <w:b/>
                  <w:sz w:val="24"/>
                  <w:szCs w:val="26"/>
                </w:rPr>
                <w:t>Click here to join the meeting</w:t>
              </w:r>
            </w:hyperlink>
            <w:r w:rsidR="00003A8F" w:rsidRPr="002C4FA7">
              <w:rPr>
                <w:rStyle w:val="Hyperlink"/>
                <w:rFonts w:ascii="Calibri" w:hAnsi="Calibri" w:cs="Calibri"/>
                <w:sz w:val="24"/>
                <w:szCs w:val="26"/>
              </w:rPr>
              <w:t xml:space="preserve"> </w:t>
            </w:r>
          </w:p>
          <w:p w14:paraId="52C169DE" w14:textId="4A86C25C" w:rsidR="00003A8F" w:rsidRDefault="00003A8F" w:rsidP="00003A8F">
            <w:pPr>
              <w:pStyle w:val="CommentSubject"/>
              <w:rPr>
                <w:rFonts w:ascii="Calibri" w:hAnsi="Calibri" w:cs="Calibri"/>
                <w:sz w:val="22"/>
                <w:szCs w:val="26"/>
              </w:rPr>
            </w:pPr>
            <w:r w:rsidRPr="002C4FA7">
              <w:rPr>
                <w:rFonts w:ascii="Calibri" w:hAnsi="Calibri" w:cs="Calibri"/>
                <w:sz w:val="22"/>
                <w:szCs w:val="26"/>
              </w:rPr>
              <w:t>Meeting ID: 216 633 668 890</w:t>
            </w:r>
          </w:p>
          <w:p w14:paraId="2EDB1804" w14:textId="151CD78A" w:rsidR="005263B8" w:rsidRDefault="005263B8" w:rsidP="005263B8">
            <w:pPr>
              <w:pStyle w:val="CommentText"/>
              <w:rPr>
                <w:rFonts w:ascii="Calibri" w:hAnsi="Calibri" w:cs="Calibri"/>
                <w:b/>
                <w:bCs/>
                <w:sz w:val="22"/>
                <w:szCs w:val="26"/>
              </w:rPr>
            </w:pPr>
            <w:r w:rsidRPr="005263B8">
              <w:rPr>
                <w:rFonts w:ascii="Calibri" w:hAnsi="Calibri" w:cs="Calibri"/>
                <w:b/>
                <w:bCs/>
                <w:sz w:val="22"/>
                <w:szCs w:val="26"/>
              </w:rPr>
              <w:t>Passcode: Tq2NL9AG</w:t>
            </w:r>
          </w:p>
          <w:p w14:paraId="61075B17" w14:textId="77777777" w:rsidR="00003A8F" w:rsidRPr="002C4FA7" w:rsidRDefault="00003A8F" w:rsidP="00003A8F">
            <w:pPr>
              <w:rPr>
                <w:rFonts w:asciiTheme="minorHAnsi" w:hAnsiTheme="minorHAnsi" w:cstheme="minorHAnsi"/>
                <w:b/>
                <w:bCs/>
                <w:color w:val="252424"/>
                <w:sz w:val="24"/>
                <w:szCs w:val="24"/>
              </w:rPr>
            </w:pPr>
            <w:r w:rsidRPr="002C4FA7">
              <w:rPr>
                <w:rFonts w:asciiTheme="minorHAnsi" w:hAnsiTheme="minorHAnsi" w:cstheme="minorHAnsi"/>
                <w:b/>
                <w:bCs/>
                <w:color w:val="252424"/>
                <w:sz w:val="24"/>
                <w:szCs w:val="24"/>
              </w:rPr>
              <w:t xml:space="preserve">Or call in (audio only) </w:t>
            </w:r>
          </w:p>
          <w:p w14:paraId="39FD781E" w14:textId="77777777" w:rsidR="005263B8" w:rsidRPr="005263B8" w:rsidRDefault="00AE0344" w:rsidP="005263B8">
            <w:pPr>
              <w:rPr>
                <w:rFonts w:asciiTheme="minorHAnsi" w:hAnsiTheme="minorHAnsi" w:cstheme="minorHAnsi"/>
                <w:color w:val="000000" w:themeColor="text1"/>
                <w:sz w:val="24"/>
                <w:szCs w:val="24"/>
              </w:rPr>
            </w:pPr>
            <w:hyperlink r:id="rId22" w:history="1">
              <w:r w:rsidR="005263B8" w:rsidRPr="005263B8">
                <w:rPr>
                  <w:rStyle w:val="Hyperlink"/>
                  <w:rFonts w:asciiTheme="minorHAnsi" w:hAnsiTheme="minorHAnsi" w:cstheme="minorHAnsi"/>
                  <w:color w:val="000000" w:themeColor="text1"/>
                  <w:sz w:val="24"/>
                  <w:szCs w:val="24"/>
                </w:rPr>
                <w:t>+1 415-915-</w:t>
              </w:r>
              <w:proofErr w:type="gramStart"/>
              <w:r w:rsidR="005263B8" w:rsidRPr="005263B8">
                <w:rPr>
                  <w:rStyle w:val="Hyperlink"/>
                  <w:rFonts w:asciiTheme="minorHAnsi" w:hAnsiTheme="minorHAnsi" w:cstheme="minorHAnsi"/>
                  <w:color w:val="000000" w:themeColor="text1"/>
                  <w:sz w:val="24"/>
                  <w:szCs w:val="24"/>
                </w:rPr>
                <w:t>3950,,</w:t>
              </w:r>
              <w:proofErr w:type="gramEnd"/>
              <w:r w:rsidR="005263B8" w:rsidRPr="005263B8">
                <w:rPr>
                  <w:rStyle w:val="Hyperlink"/>
                  <w:rFonts w:asciiTheme="minorHAnsi" w:hAnsiTheme="minorHAnsi" w:cstheme="minorHAnsi"/>
                  <w:color w:val="000000" w:themeColor="text1"/>
                  <w:sz w:val="24"/>
                  <w:szCs w:val="24"/>
                </w:rPr>
                <w:t>476200050#</w:t>
              </w:r>
            </w:hyperlink>
            <w:r w:rsidR="005263B8" w:rsidRPr="005263B8">
              <w:rPr>
                <w:rFonts w:asciiTheme="minorHAnsi" w:hAnsiTheme="minorHAnsi" w:cstheme="minorHAnsi"/>
                <w:color w:val="000000" w:themeColor="text1"/>
                <w:sz w:val="24"/>
                <w:szCs w:val="24"/>
              </w:rPr>
              <w:t xml:space="preserve"> </w:t>
            </w:r>
            <w:r w:rsidR="005263B8" w:rsidRPr="005263B8">
              <w:rPr>
                <w:rStyle w:val="me-email-text"/>
                <w:rFonts w:asciiTheme="minorHAnsi" w:hAnsiTheme="minorHAnsi" w:cstheme="minorHAnsi"/>
                <w:color w:val="000000" w:themeColor="text1"/>
                <w:sz w:val="24"/>
                <w:szCs w:val="24"/>
              </w:rPr>
              <w:t>United States, San Francisco</w:t>
            </w:r>
            <w:r w:rsidR="005263B8" w:rsidRPr="005263B8">
              <w:rPr>
                <w:rFonts w:asciiTheme="minorHAnsi" w:hAnsiTheme="minorHAnsi" w:cstheme="minorHAnsi"/>
                <w:color w:val="000000" w:themeColor="text1"/>
                <w:sz w:val="24"/>
                <w:szCs w:val="24"/>
              </w:rPr>
              <w:t xml:space="preserve"> </w:t>
            </w:r>
          </w:p>
          <w:p w14:paraId="4BF5DB15" w14:textId="77777777" w:rsidR="005263B8" w:rsidRPr="005263B8" w:rsidRDefault="00AE0344" w:rsidP="005263B8">
            <w:pPr>
              <w:rPr>
                <w:rFonts w:asciiTheme="minorHAnsi" w:hAnsiTheme="minorHAnsi" w:cstheme="minorHAnsi"/>
                <w:color w:val="000000" w:themeColor="text1"/>
                <w:sz w:val="24"/>
                <w:szCs w:val="24"/>
              </w:rPr>
            </w:pPr>
            <w:hyperlink r:id="rId23" w:history="1">
              <w:r w:rsidR="005263B8" w:rsidRPr="005263B8">
                <w:rPr>
                  <w:rStyle w:val="Hyperlink"/>
                  <w:rFonts w:asciiTheme="minorHAnsi" w:hAnsiTheme="minorHAnsi" w:cstheme="minorHAnsi"/>
                  <w:color w:val="000000" w:themeColor="text1"/>
                  <w:sz w:val="24"/>
                  <w:szCs w:val="24"/>
                </w:rPr>
                <w:t>Find a local number</w:t>
              </w:r>
            </w:hyperlink>
            <w:r w:rsidR="005263B8" w:rsidRPr="005263B8">
              <w:rPr>
                <w:rFonts w:asciiTheme="minorHAnsi" w:hAnsiTheme="minorHAnsi" w:cstheme="minorHAnsi"/>
                <w:color w:val="000000" w:themeColor="text1"/>
                <w:sz w:val="24"/>
                <w:szCs w:val="24"/>
              </w:rPr>
              <w:t xml:space="preserve"> </w:t>
            </w:r>
          </w:p>
          <w:p w14:paraId="1A12ECD1" w14:textId="43B4406D" w:rsidR="005B4FC9" w:rsidRPr="0068520F" w:rsidRDefault="005263B8" w:rsidP="00003A8F">
            <w:pPr>
              <w:rPr>
                <w:rFonts w:asciiTheme="minorHAnsi" w:hAnsiTheme="minorHAnsi" w:cstheme="minorHAnsi"/>
                <w:color w:val="000000" w:themeColor="text1"/>
                <w:sz w:val="24"/>
                <w:szCs w:val="24"/>
              </w:rPr>
            </w:pPr>
            <w:r w:rsidRPr="005263B8">
              <w:rPr>
                <w:rStyle w:val="me-email-text-secondary"/>
                <w:rFonts w:asciiTheme="minorHAnsi" w:hAnsiTheme="minorHAnsi" w:cstheme="minorHAnsi"/>
                <w:color w:val="000000" w:themeColor="text1"/>
                <w:sz w:val="24"/>
                <w:szCs w:val="24"/>
              </w:rPr>
              <w:t xml:space="preserve">Phone conference ID: </w:t>
            </w:r>
            <w:r w:rsidRPr="005263B8">
              <w:rPr>
                <w:rStyle w:val="me-email-text"/>
                <w:rFonts w:asciiTheme="minorHAnsi" w:hAnsiTheme="minorHAnsi" w:cstheme="minorHAnsi"/>
                <w:color w:val="000000" w:themeColor="text1"/>
                <w:sz w:val="24"/>
                <w:szCs w:val="24"/>
              </w:rPr>
              <w:t>476 200 050#</w:t>
            </w:r>
            <w:r w:rsidRPr="005263B8">
              <w:rPr>
                <w:rFonts w:asciiTheme="minorHAnsi" w:hAnsiTheme="minorHAnsi" w:cstheme="minorHAnsi"/>
                <w:color w:val="000000" w:themeColor="text1"/>
                <w:sz w:val="24"/>
                <w:szCs w:val="24"/>
              </w:rPr>
              <w:t xml:space="preserve">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7FDC0F15" w:rsidR="009D5E97" w:rsidRDefault="00AE0344">
            <w:pPr>
              <w:rPr>
                <w:rFonts w:ascii="Calibri" w:hAnsi="Calibri" w:cs="Calibri"/>
                <w:b/>
                <w:szCs w:val="26"/>
              </w:rPr>
            </w:pPr>
            <w:hyperlink r:id="rId24" w:history="1">
              <w:r w:rsidR="00DA185C" w:rsidRPr="00D26D28">
                <w:rPr>
                  <w:rStyle w:val="Hyperlink"/>
                  <w:rFonts w:ascii="Calibri" w:hAnsi="Calibri" w:cs="Calibri"/>
                  <w:b/>
                  <w:sz w:val="24"/>
                  <w:szCs w:val="26"/>
                </w:rPr>
                <w:t>Sasiddiq@acgov.org</w:t>
              </w:r>
            </w:hyperlink>
            <w:r w:rsidR="00DA185C" w:rsidRPr="00266DFB">
              <w:rPr>
                <w:rStyle w:val="Hyperlink"/>
                <w:rFonts w:ascii="Calibri" w:hAnsi="Calibri" w:cs="Calibri"/>
                <w:b/>
                <w:sz w:val="24"/>
                <w:szCs w:val="26"/>
              </w:rPr>
              <w:t>@acgov.org</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58CAC95F" w:rsidR="009D5E97" w:rsidRPr="003E430A" w:rsidRDefault="0068520F">
            <w:pPr>
              <w:rPr>
                <w:rFonts w:ascii="Calibri" w:hAnsi="Calibri" w:cs="Calibri"/>
                <w:b/>
                <w:color w:val="000000" w:themeColor="text1"/>
                <w:szCs w:val="26"/>
              </w:rPr>
            </w:pPr>
            <w:r>
              <w:rPr>
                <w:rFonts w:ascii="Calibri" w:hAnsi="Calibri" w:cs="Calibri"/>
                <w:b/>
                <w:color w:val="000000" w:themeColor="text1"/>
                <w:sz w:val="24"/>
                <w:szCs w:val="26"/>
              </w:rPr>
              <w:t>February 28</w:t>
            </w:r>
            <w:r w:rsidR="005263B8" w:rsidRPr="003E430A">
              <w:rPr>
                <w:rFonts w:ascii="Calibri" w:hAnsi="Calibri" w:cs="Calibri"/>
                <w:b/>
                <w:color w:val="000000" w:themeColor="text1"/>
                <w:sz w:val="24"/>
                <w:szCs w:val="26"/>
              </w:rPr>
              <w:t>, 2025</w:t>
            </w:r>
            <w:r w:rsidR="009D5E97" w:rsidRPr="003E430A">
              <w:rPr>
                <w:rFonts w:ascii="Calibri" w:hAnsi="Calibri" w:cs="Calibri"/>
                <w:b/>
                <w:color w:val="000000" w:themeColor="text1"/>
                <w:sz w:val="24"/>
                <w:szCs w:val="26"/>
              </w:rPr>
              <w:t xml:space="preserve"> 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1A118D01" w:rsidR="009D5E97" w:rsidRPr="003E430A" w:rsidRDefault="00C43B32">
            <w:pPr>
              <w:rPr>
                <w:rFonts w:ascii="Calibri" w:hAnsi="Calibri" w:cs="Calibri"/>
                <w:b/>
                <w:color w:val="000000" w:themeColor="text1"/>
                <w:szCs w:val="26"/>
              </w:rPr>
            </w:pPr>
            <w:r>
              <w:rPr>
                <w:rFonts w:ascii="Calibri" w:hAnsi="Calibri" w:cs="Calibri"/>
                <w:b/>
                <w:color w:val="000000" w:themeColor="text1"/>
                <w:sz w:val="24"/>
                <w:szCs w:val="26"/>
              </w:rPr>
              <w:t xml:space="preserve">March </w:t>
            </w:r>
            <w:r w:rsidR="00861C13">
              <w:rPr>
                <w:rFonts w:ascii="Calibri" w:hAnsi="Calibri" w:cs="Calibri"/>
                <w:b/>
                <w:color w:val="000000" w:themeColor="text1"/>
                <w:sz w:val="24"/>
                <w:szCs w:val="26"/>
              </w:rPr>
              <w:t>5</w:t>
            </w:r>
            <w:r w:rsidR="005263B8" w:rsidRPr="003E430A">
              <w:rPr>
                <w:rFonts w:ascii="Calibri" w:hAnsi="Calibri" w:cs="Calibri"/>
                <w:b/>
                <w:color w:val="000000" w:themeColor="text1"/>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589F4219"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5B4FC9">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58F9F08" w:rsidR="009D5E97" w:rsidRPr="003E430A" w:rsidRDefault="005263B8" w:rsidP="00B9651D">
            <w:pPr>
              <w:rPr>
                <w:rFonts w:ascii="Calibri" w:hAnsi="Calibri" w:cs="Calibri"/>
                <w:b/>
                <w:color w:val="000000" w:themeColor="text1"/>
                <w:szCs w:val="26"/>
              </w:rPr>
            </w:pPr>
            <w:r w:rsidRPr="003E430A">
              <w:rPr>
                <w:rFonts w:ascii="Calibri" w:hAnsi="Calibri" w:cs="Calibri"/>
                <w:b/>
                <w:color w:val="000000" w:themeColor="text1"/>
                <w:sz w:val="24"/>
                <w:szCs w:val="26"/>
              </w:rPr>
              <w:t xml:space="preserve">March </w:t>
            </w:r>
            <w:r w:rsidR="0068520F">
              <w:rPr>
                <w:rFonts w:ascii="Calibri" w:hAnsi="Calibri" w:cs="Calibri"/>
                <w:b/>
                <w:color w:val="000000" w:themeColor="text1"/>
                <w:sz w:val="24"/>
                <w:szCs w:val="26"/>
              </w:rPr>
              <w:t>21</w:t>
            </w:r>
            <w:r w:rsidRPr="003E430A">
              <w:rPr>
                <w:rFonts w:ascii="Calibri" w:hAnsi="Calibri" w:cs="Calibri"/>
                <w:b/>
                <w:color w:val="000000" w:themeColor="text1"/>
                <w:sz w:val="24"/>
                <w:szCs w:val="26"/>
              </w:rPr>
              <w:t>, 2025</w:t>
            </w:r>
            <w:r w:rsidR="009D5E97" w:rsidRPr="003E430A">
              <w:rPr>
                <w:rFonts w:ascii="Calibri" w:hAnsi="Calibri" w:cs="Calibri"/>
                <w:b/>
                <w:color w:val="000000" w:themeColor="text1"/>
                <w:szCs w:val="26"/>
              </w:rPr>
              <w:t xml:space="preserve"> </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7DAD8FBA" w:rsidR="009D5E97" w:rsidRPr="003E430A" w:rsidRDefault="005263B8">
            <w:pPr>
              <w:rPr>
                <w:rFonts w:ascii="Calibri" w:hAnsi="Calibri" w:cs="Calibri"/>
                <w:b/>
                <w:color w:val="000000" w:themeColor="text1"/>
                <w:szCs w:val="26"/>
              </w:rPr>
            </w:pPr>
            <w:r w:rsidRPr="003E430A">
              <w:rPr>
                <w:rFonts w:ascii="Calibri" w:hAnsi="Calibri" w:cs="Calibri"/>
                <w:b/>
                <w:color w:val="000000" w:themeColor="text1"/>
                <w:sz w:val="24"/>
                <w:szCs w:val="26"/>
              </w:rPr>
              <w:t xml:space="preserve">March </w:t>
            </w:r>
            <w:r w:rsidR="0068520F">
              <w:rPr>
                <w:rFonts w:ascii="Calibri" w:hAnsi="Calibri" w:cs="Calibri"/>
                <w:b/>
                <w:color w:val="000000" w:themeColor="text1"/>
                <w:sz w:val="24"/>
                <w:szCs w:val="26"/>
              </w:rPr>
              <w:t>21</w:t>
            </w:r>
            <w:r w:rsidRPr="003E430A">
              <w:rPr>
                <w:rFonts w:ascii="Calibri" w:hAnsi="Calibri" w:cs="Calibri"/>
                <w:b/>
                <w:color w:val="000000" w:themeColor="text1"/>
                <w:sz w:val="24"/>
                <w:szCs w:val="26"/>
              </w:rPr>
              <w:t>, 2025</w:t>
            </w:r>
            <w:r w:rsidR="009D5E97" w:rsidRPr="003E430A">
              <w:rPr>
                <w:rFonts w:ascii="Calibri" w:hAnsi="Calibri" w:cs="Calibri"/>
                <w:b/>
                <w:color w:val="000000" w:themeColor="text1"/>
                <w:sz w:val="24"/>
                <w:szCs w:val="26"/>
              </w:rPr>
              <w:t xml:space="preserve"> </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5"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131421D6"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4705047" w14:textId="146449FC" w:rsidR="00FC2D1E" w:rsidRPr="003E430A" w:rsidRDefault="0068520F" w:rsidP="00FC2D1E">
            <w:pPr>
              <w:rPr>
                <w:rFonts w:ascii="Calibri" w:hAnsi="Calibri" w:cs="Calibri"/>
                <w:color w:val="000000" w:themeColor="text1"/>
                <w:sz w:val="22"/>
                <w:szCs w:val="26"/>
              </w:rPr>
            </w:pPr>
            <w:r>
              <w:rPr>
                <w:rFonts w:ascii="Calibri" w:hAnsi="Calibri" w:cs="Calibri"/>
                <w:b/>
                <w:color w:val="000000" w:themeColor="text1"/>
                <w:sz w:val="24"/>
                <w:szCs w:val="24"/>
              </w:rPr>
              <w:t>April 22</w:t>
            </w:r>
            <w:r w:rsidR="00A52019" w:rsidRPr="003E430A">
              <w:rPr>
                <w:rFonts w:ascii="Calibri" w:hAnsi="Calibri" w:cs="Calibri"/>
                <w:b/>
                <w:color w:val="000000" w:themeColor="text1"/>
                <w:sz w:val="24"/>
                <w:szCs w:val="24"/>
              </w:rPr>
              <w:t>, 2025</w:t>
            </w:r>
            <w:r w:rsidR="00FC2D1E" w:rsidRPr="003E430A">
              <w:rPr>
                <w:rFonts w:ascii="Calibri" w:hAnsi="Calibri" w:cs="Calibri"/>
                <w:b/>
                <w:color w:val="000000" w:themeColor="text1"/>
                <w:sz w:val="24"/>
                <w:szCs w:val="24"/>
              </w:rPr>
              <w:t xml:space="preserve"> by 2:00 p.m. </w:t>
            </w:r>
          </w:p>
          <w:p w14:paraId="38346944" w14:textId="5D26BD31" w:rsidR="00FC2D1E" w:rsidRPr="003E430A" w:rsidRDefault="00FC2D1E" w:rsidP="00FC2D1E">
            <w:pPr>
              <w:rPr>
                <w:rFonts w:ascii="Calibri" w:hAnsi="Calibri" w:cs="Calibri"/>
                <w:b/>
                <w:color w:val="000000" w:themeColor="text1"/>
                <w:szCs w:val="26"/>
              </w:rPr>
            </w:pP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23B1A61" w:rsidR="009D5E97" w:rsidRPr="003E430A" w:rsidRDefault="0068520F">
            <w:pPr>
              <w:rPr>
                <w:rFonts w:ascii="Calibri" w:hAnsi="Calibri" w:cs="Calibri"/>
                <w:b/>
                <w:color w:val="000000" w:themeColor="text1"/>
                <w:szCs w:val="26"/>
              </w:rPr>
            </w:pPr>
            <w:r>
              <w:rPr>
                <w:rFonts w:ascii="Calibri" w:hAnsi="Calibri" w:cs="Calibri"/>
                <w:b/>
                <w:color w:val="000000" w:themeColor="text1"/>
                <w:sz w:val="24"/>
                <w:szCs w:val="26"/>
              </w:rPr>
              <w:t>April 22</w:t>
            </w:r>
            <w:r w:rsidR="00A52019" w:rsidRPr="003E430A">
              <w:rPr>
                <w:rFonts w:ascii="Calibri" w:hAnsi="Calibri" w:cs="Calibri"/>
                <w:b/>
                <w:color w:val="000000" w:themeColor="text1"/>
                <w:sz w:val="24"/>
                <w:szCs w:val="26"/>
              </w:rPr>
              <w:t>, 2025</w:t>
            </w:r>
            <w:r w:rsidR="009D5E97" w:rsidRPr="003E430A">
              <w:rPr>
                <w:rFonts w:ascii="Calibri" w:hAnsi="Calibri" w:cs="Calibri"/>
                <w:b/>
                <w:color w:val="000000" w:themeColor="text1"/>
                <w:sz w:val="24"/>
                <w:szCs w:val="26"/>
              </w:rPr>
              <w:t xml:space="preserve"> – </w:t>
            </w:r>
            <w:r>
              <w:rPr>
                <w:rFonts w:ascii="Calibri" w:hAnsi="Calibri" w:cs="Calibri"/>
                <w:b/>
                <w:color w:val="000000" w:themeColor="text1"/>
                <w:sz w:val="24"/>
                <w:szCs w:val="26"/>
              </w:rPr>
              <w:t>May 30</w:t>
            </w:r>
            <w:r w:rsidR="00A52019" w:rsidRPr="003E430A">
              <w:rPr>
                <w:rFonts w:ascii="Calibri" w:hAnsi="Calibri" w:cs="Calibri"/>
                <w:b/>
                <w:color w:val="000000" w:themeColor="text1"/>
                <w:sz w:val="24"/>
                <w:szCs w:val="26"/>
              </w:rPr>
              <w:t>, 2025</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21455F14" w:rsidR="00B9651D" w:rsidRPr="003E430A" w:rsidRDefault="00B9651D" w:rsidP="00B9651D">
            <w:pPr>
              <w:rPr>
                <w:rFonts w:ascii="Calibri" w:hAnsi="Calibri" w:cs="Calibri"/>
                <w:b/>
                <w:color w:val="000000" w:themeColor="text1"/>
                <w:szCs w:val="26"/>
              </w:rPr>
            </w:pPr>
            <w:r w:rsidRPr="003E430A">
              <w:rPr>
                <w:rFonts w:ascii="Calibri" w:hAnsi="Calibri" w:cs="Calibri"/>
                <w:b/>
                <w:color w:val="000000" w:themeColor="text1"/>
                <w:sz w:val="24"/>
                <w:szCs w:val="26"/>
              </w:rPr>
              <w:t xml:space="preserve">Week of </w:t>
            </w:r>
            <w:r w:rsidR="0068520F">
              <w:rPr>
                <w:rFonts w:ascii="Calibri" w:hAnsi="Calibri" w:cs="Calibri"/>
                <w:b/>
                <w:color w:val="000000" w:themeColor="text1"/>
                <w:sz w:val="24"/>
                <w:szCs w:val="26"/>
              </w:rPr>
              <w:t>May 19,</w:t>
            </w:r>
            <w:r w:rsidR="00A52019" w:rsidRPr="003E430A">
              <w:rPr>
                <w:rFonts w:ascii="Calibri" w:hAnsi="Calibri" w:cs="Calibri"/>
                <w:b/>
                <w:color w:val="000000" w:themeColor="text1"/>
                <w:sz w:val="24"/>
                <w:szCs w:val="26"/>
              </w:rPr>
              <w:t xml:space="preserve">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31014635" w:rsidR="009D5E97" w:rsidRPr="003E430A" w:rsidRDefault="0068520F">
            <w:pPr>
              <w:rPr>
                <w:rFonts w:ascii="Calibri" w:hAnsi="Calibri" w:cs="Calibri"/>
                <w:b/>
                <w:color w:val="000000" w:themeColor="text1"/>
                <w:szCs w:val="26"/>
              </w:rPr>
            </w:pPr>
            <w:r>
              <w:rPr>
                <w:rFonts w:ascii="Calibri" w:hAnsi="Calibri" w:cs="Calibri"/>
                <w:b/>
                <w:color w:val="000000" w:themeColor="text1"/>
                <w:sz w:val="24"/>
                <w:szCs w:val="26"/>
              </w:rPr>
              <w:t>May</w:t>
            </w:r>
            <w:r w:rsidR="003E430A" w:rsidRPr="003E430A">
              <w:rPr>
                <w:rFonts w:ascii="Calibri" w:hAnsi="Calibri" w:cs="Calibri"/>
                <w:b/>
                <w:color w:val="000000" w:themeColor="text1"/>
                <w:sz w:val="24"/>
                <w:szCs w:val="26"/>
              </w:rPr>
              <w:t xml:space="preserve"> </w:t>
            </w:r>
            <w:r>
              <w:rPr>
                <w:rFonts w:ascii="Calibri" w:hAnsi="Calibri" w:cs="Calibri"/>
                <w:b/>
                <w:color w:val="000000" w:themeColor="text1"/>
                <w:sz w:val="24"/>
                <w:szCs w:val="26"/>
              </w:rPr>
              <w:t>30</w:t>
            </w:r>
            <w:r w:rsidR="003E430A" w:rsidRPr="003E430A">
              <w:rPr>
                <w:rFonts w:ascii="Calibri" w:hAnsi="Calibri" w:cs="Calibri"/>
                <w:b/>
                <w:color w:val="000000" w:themeColor="text1"/>
                <w:sz w:val="24"/>
                <w:szCs w:val="26"/>
              </w:rPr>
              <w:t>, 2025</w:t>
            </w:r>
          </w:p>
        </w:tc>
      </w:tr>
      <w:tr w:rsidR="009D5E97"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60A7A949" w:rsidR="009D5E97" w:rsidRPr="00266DFB" w:rsidRDefault="009D5E97" w:rsidP="00C60EDB">
            <w:pPr>
              <w:rPr>
                <w:rFonts w:ascii="Calibri" w:hAnsi="Calibri" w:cs="Calibri"/>
                <w:b/>
                <w:sz w:val="24"/>
                <w:szCs w:val="26"/>
              </w:rPr>
            </w:pPr>
            <w:r w:rsidRPr="00DA185C">
              <w:rPr>
                <w:rFonts w:ascii="Calibri" w:hAnsi="Calibri" w:cs="Calibri"/>
                <w:b/>
                <w:color w:val="000000" w:themeColor="text1"/>
                <w:sz w:val="24"/>
                <w:szCs w:val="26"/>
              </w:rPr>
              <w:t>Board</w:t>
            </w:r>
            <w:r w:rsidR="00C60EDB" w:rsidRPr="00DA185C">
              <w:rPr>
                <w:rFonts w:ascii="Calibri" w:hAnsi="Calibri" w:cs="Calibri"/>
                <w:b/>
                <w:color w:val="000000" w:themeColor="text1"/>
                <w:sz w:val="24"/>
                <w:szCs w:val="26"/>
              </w:rPr>
              <w:t xml:space="preserve"> </w:t>
            </w:r>
            <w:r w:rsidRPr="00DA185C">
              <w:rPr>
                <w:rFonts w:ascii="Calibri" w:hAnsi="Calibri" w:cs="Calibri"/>
                <w:b/>
                <w:color w:val="000000" w:themeColor="text1"/>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085432C3" w:rsidR="009D5E97" w:rsidRPr="003E430A" w:rsidRDefault="0068520F">
            <w:pPr>
              <w:rPr>
                <w:rFonts w:ascii="Calibri" w:hAnsi="Calibri" w:cs="Calibri"/>
                <w:b/>
                <w:color w:val="000000" w:themeColor="text1"/>
                <w:szCs w:val="26"/>
              </w:rPr>
            </w:pPr>
            <w:r>
              <w:rPr>
                <w:rFonts w:ascii="Calibri" w:hAnsi="Calibri" w:cs="Calibri"/>
                <w:b/>
                <w:color w:val="000000" w:themeColor="text1"/>
                <w:sz w:val="24"/>
                <w:szCs w:val="26"/>
              </w:rPr>
              <w:t>August 5</w:t>
            </w:r>
            <w:r w:rsidR="00A52019" w:rsidRPr="003E430A">
              <w:rPr>
                <w:rFonts w:ascii="Calibri" w:hAnsi="Calibri" w:cs="Calibri"/>
                <w:b/>
                <w:color w:val="000000" w:themeColor="text1"/>
                <w:sz w:val="24"/>
                <w:szCs w:val="26"/>
              </w:rPr>
              <w:t>, 2025</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65105AE5" w:rsidR="009D5E97" w:rsidRPr="009D5E97" w:rsidRDefault="0068520F">
            <w:pPr>
              <w:rPr>
                <w:rFonts w:ascii="Calibri" w:hAnsi="Calibri" w:cs="Calibri"/>
                <w:b/>
                <w:color w:val="70AD47"/>
                <w:szCs w:val="26"/>
              </w:rPr>
            </w:pPr>
            <w:r>
              <w:rPr>
                <w:rFonts w:ascii="Calibri" w:hAnsi="Calibri" w:cs="Calibri"/>
                <w:b/>
                <w:color w:val="000000" w:themeColor="text1"/>
                <w:sz w:val="24"/>
                <w:szCs w:val="26"/>
              </w:rPr>
              <w:t>August</w:t>
            </w:r>
            <w:r w:rsidR="00A52019" w:rsidRPr="003E430A">
              <w:rPr>
                <w:rFonts w:ascii="Calibri" w:hAnsi="Calibri" w:cs="Calibri"/>
                <w:b/>
                <w:color w:val="000000" w:themeColor="text1"/>
                <w:sz w:val="24"/>
                <w:szCs w:val="26"/>
              </w:rPr>
              <w:t xml:space="preserve"> 1</w:t>
            </w:r>
            <w:r>
              <w:rPr>
                <w:rFonts w:ascii="Calibri" w:hAnsi="Calibri" w:cs="Calibri"/>
                <w:b/>
                <w:color w:val="000000" w:themeColor="text1"/>
                <w:sz w:val="24"/>
                <w:szCs w:val="26"/>
              </w:rPr>
              <w:t>5</w:t>
            </w:r>
            <w:r w:rsidR="00A52019" w:rsidRPr="003E430A">
              <w:rPr>
                <w:rFonts w:ascii="Calibri" w:hAnsi="Calibri" w:cs="Calibri"/>
                <w:b/>
                <w:color w:val="000000" w:themeColor="text1"/>
                <w:sz w:val="24"/>
                <w:szCs w:val="26"/>
              </w:rPr>
              <w:t>, 2025</w:t>
            </w:r>
          </w:p>
        </w:tc>
      </w:tr>
      <w:tr w:rsidR="0068520F" w14:paraId="1281C263"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46660712" w14:textId="32FD003E" w:rsidR="0068520F" w:rsidRPr="00266DFB" w:rsidRDefault="0068520F">
            <w:pPr>
              <w:rPr>
                <w:rFonts w:ascii="Calibri" w:hAnsi="Calibri" w:cs="Calibri"/>
                <w:b/>
                <w:sz w:val="24"/>
                <w:szCs w:val="26"/>
              </w:rPr>
            </w:pPr>
            <w:r>
              <w:rPr>
                <w:rFonts w:ascii="Calibri" w:hAnsi="Calibri" w:cs="Calibri"/>
                <w:b/>
                <w:sz w:val="24"/>
                <w:szCs w:val="26"/>
              </w:rPr>
              <w:t xml:space="preserve">Services Start Date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32A22B1" w14:textId="65E484DE" w:rsidR="0068520F" w:rsidRDefault="0068520F">
            <w:pPr>
              <w:rPr>
                <w:rFonts w:ascii="Calibri" w:hAnsi="Calibri" w:cs="Calibri"/>
                <w:b/>
                <w:color w:val="000000" w:themeColor="text1"/>
                <w:sz w:val="24"/>
                <w:szCs w:val="26"/>
              </w:rPr>
            </w:pPr>
            <w:r>
              <w:rPr>
                <w:rFonts w:ascii="Calibri" w:hAnsi="Calibri" w:cs="Calibri"/>
                <w:b/>
                <w:color w:val="000000" w:themeColor="text1"/>
                <w:sz w:val="24"/>
                <w:szCs w:val="26"/>
              </w:rPr>
              <w:t>October 1, 2025</w:t>
            </w:r>
          </w:p>
        </w:tc>
      </w:tr>
    </w:tbl>
    <w:p w14:paraId="765CF5BF" w14:textId="0ACA2BAB" w:rsidR="00E627AC" w:rsidRPr="00265BC6" w:rsidRDefault="00E627AC" w:rsidP="0068520F">
      <w:pPr>
        <w:spacing w:before="80"/>
        <w:rPr>
          <w:rFonts w:ascii="Calibri" w:hAnsi="Calibri" w:cs="Calibri"/>
        </w:rPr>
      </w:pPr>
      <w:r w:rsidRPr="004F56D6">
        <w:rPr>
          <w:rFonts w:ascii="Calibri" w:hAnsi="Calibri" w:cs="Calibri"/>
          <w:b/>
          <w:i/>
          <w:sz w:val="24"/>
          <w:szCs w:val="24"/>
        </w:rPr>
        <w:t>NOTE:  All dates are tentative and subject to change.</w:t>
      </w: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1F18FDB8" w:rsidR="008C0CB5" w:rsidRPr="00266DFB"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N</w:t>
      </w:r>
      <w:r w:rsidRPr="00DA185C">
        <w:rPr>
          <w:rFonts w:ascii="Calibri" w:hAnsi="Calibri" w:cs="Calibri"/>
          <w:color w:val="000000" w:themeColor="text1"/>
          <w:sz w:val="24"/>
        </w:rPr>
        <w:t xml:space="preserve">o. </w:t>
      </w:r>
      <w:r w:rsidR="008C0CB5" w:rsidRPr="00DA185C">
        <w:rPr>
          <w:rFonts w:ascii="Calibri" w:hAnsi="Calibri" w:cs="Calibri"/>
          <w:color w:val="000000" w:themeColor="text1"/>
          <w:sz w:val="24"/>
        </w:rPr>
        <w:t>90</w:t>
      </w:r>
      <w:r w:rsidR="00DA185C" w:rsidRPr="00DA185C">
        <w:rPr>
          <w:rFonts w:ascii="Calibri" w:hAnsi="Calibri" w:cs="Calibri"/>
          <w:color w:val="000000" w:themeColor="text1"/>
          <w:sz w:val="24"/>
        </w:rPr>
        <w:t>2486</w:t>
      </w:r>
    </w:p>
    <w:p w14:paraId="456C6567" w14:textId="77777777" w:rsidR="00F9006C" w:rsidRPr="00266DFB" w:rsidRDefault="00F9006C" w:rsidP="00DC6B97">
      <w:pPr>
        <w:pStyle w:val="RFP-QHeader2"/>
        <w:rPr>
          <w:rFonts w:ascii="Calibri" w:hAnsi="Calibri" w:cs="Calibri"/>
          <w:sz w:val="24"/>
        </w:rPr>
      </w:pPr>
      <w:r w:rsidRPr="00266DFB">
        <w:rPr>
          <w:rFonts w:ascii="Calibri" w:hAnsi="Calibri" w:cs="Calibri"/>
          <w:sz w:val="24"/>
        </w:rPr>
        <w:t>SPECIFICATIONS, TERMS &amp; CONDITIONS</w:t>
      </w:r>
    </w:p>
    <w:p w14:paraId="6A7B068B" w14:textId="74606A03" w:rsidR="00F9006C" w:rsidRPr="00266DFB" w:rsidRDefault="00BE0EE1" w:rsidP="00C063D4">
      <w:pPr>
        <w:pStyle w:val="RFP-QHeader2"/>
        <w:rPr>
          <w:rFonts w:ascii="Calibri" w:hAnsi="Calibri" w:cs="Calibri"/>
          <w:sz w:val="24"/>
        </w:rPr>
      </w:pPr>
      <w:r w:rsidRPr="00266DFB">
        <w:rPr>
          <w:rFonts w:ascii="Calibri" w:hAnsi="Calibri" w:cs="Calibri"/>
          <w:sz w:val="24"/>
        </w:rPr>
        <w:t>f</w:t>
      </w:r>
      <w:r w:rsidR="00F9006C" w:rsidRPr="00266DFB">
        <w:rPr>
          <w:rFonts w:ascii="Calibri" w:hAnsi="Calibri" w:cs="Calibri"/>
          <w:sz w:val="24"/>
        </w:rPr>
        <w:t>or</w:t>
      </w:r>
    </w:p>
    <w:p w14:paraId="485B7238" w14:textId="0B2776CF" w:rsidR="00DA185C" w:rsidRPr="00885739" w:rsidRDefault="00DA185C" w:rsidP="00DA185C">
      <w:pPr>
        <w:pStyle w:val="RFP-QHeader2"/>
        <w:rPr>
          <w:rFonts w:ascii="Calibri" w:hAnsi="Calibri" w:cs="Calibri"/>
          <w:color w:val="000000" w:themeColor="text1"/>
          <w:sz w:val="24"/>
        </w:rPr>
      </w:pPr>
      <w:r>
        <w:rPr>
          <w:rFonts w:ascii="Calibri" w:hAnsi="Calibri" w:cs="Calibri"/>
          <w:color w:val="000000" w:themeColor="text1"/>
          <w:sz w:val="24"/>
        </w:rPr>
        <w:t xml:space="preserve">AB 109 Direct Services: Education &amp; Career Technical Training Support </w:t>
      </w:r>
      <w:r w:rsidR="00020451">
        <w:rPr>
          <w:rFonts w:ascii="Calibri" w:hAnsi="Calibri" w:cs="Calibri"/>
          <w:color w:val="000000" w:themeColor="text1"/>
          <w:sz w:val="24"/>
        </w:rPr>
        <w:t>Program</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4278C916" w14:textId="1DCFFC11" w:rsidR="00C3185F" w:rsidRDefault="00B94075">
      <w:pPr>
        <w:pStyle w:val="TOC1"/>
        <w:rPr>
          <w:rFonts w:asciiTheme="minorHAnsi" w:eastAsiaTheme="minorEastAsia" w:hAnsiTheme="minorHAnsi" w:cstheme="minorBidi"/>
          <w:b w:val="0"/>
          <w:caps w:val="0"/>
          <w:kern w:val="2"/>
          <w:sz w:val="24"/>
          <w:szCs w:val="24"/>
          <w14:ligatures w14:val="standardContextual"/>
        </w:rPr>
      </w:pPr>
      <w:r>
        <w:rPr>
          <w:rFonts w:cs="Calibri"/>
          <w:b w:val="0"/>
          <w:caps w:val="0"/>
          <w:color w:val="2B579A"/>
          <w:spacing w:val="-3"/>
          <w:sz w:val="24"/>
          <w:szCs w:val="24"/>
          <w:shd w:val="clear" w:color="auto" w:fill="E6E6E6"/>
        </w:rPr>
        <w:fldChar w:fldCharType="begin"/>
      </w:r>
      <w:r>
        <w:rPr>
          <w:rFonts w:cs="Calibri"/>
          <w:b w:val="0"/>
          <w:caps w:val="0"/>
          <w:color w:val="2B579A"/>
          <w:spacing w:val="-3"/>
          <w:sz w:val="24"/>
          <w:szCs w:val="24"/>
          <w:shd w:val="clear" w:color="auto" w:fill="E6E6E6"/>
        </w:rPr>
        <w:instrText xml:space="preserve"> TOC \o "1-2" \h \z \u  \* MERGEFORMAT </w:instrText>
      </w:r>
      <w:r>
        <w:rPr>
          <w:rFonts w:cs="Calibri"/>
          <w:b w:val="0"/>
          <w:caps w:val="0"/>
          <w:color w:val="2B579A"/>
          <w:spacing w:val="-3"/>
          <w:sz w:val="24"/>
          <w:szCs w:val="24"/>
          <w:shd w:val="clear" w:color="auto" w:fill="E6E6E6"/>
        </w:rPr>
        <w:fldChar w:fldCharType="separate"/>
      </w:r>
      <w:hyperlink w:anchor="_Toc189470054" w:history="1">
        <w:r w:rsidR="00C3185F" w:rsidRPr="00324E9B">
          <w:rPr>
            <w:rStyle w:val="Hyperlink"/>
          </w:rPr>
          <w:t>CALENDAR OF EVENTS</w:t>
        </w:r>
        <w:r w:rsidR="00C3185F">
          <w:rPr>
            <w:webHidden/>
          </w:rPr>
          <w:tab/>
        </w:r>
        <w:r w:rsidR="00C3185F">
          <w:rPr>
            <w:webHidden/>
          </w:rPr>
          <w:fldChar w:fldCharType="begin"/>
        </w:r>
        <w:r w:rsidR="00C3185F">
          <w:rPr>
            <w:webHidden/>
          </w:rPr>
          <w:instrText xml:space="preserve"> PAGEREF _Toc189470054 \h </w:instrText>
        </w:r>
        <w:r w:rsidR="00C3185F">
          <w:rPr>
            <w:webHidden/>
          </w:rPr>
        </w:r>
        <w:r w:rsidR="00C3185F">
          <w:rPr>
            <w:webHidden/>
          </w:rPr>
          <w:fldChar w:fldCharType="separate"/>
        </w:r>
        <w:r w:rsidR="00C3185F">
          <w:rPr>
            <w:webHidden/>
          </w:rPr>
          <w:t>2</w:t>
        </w:r>
        <w:r w:rsidR="00C3185F">
          <w:rPr>
            <w:webHidden/>
          </w:rPr>
          <w:fldChar w:fldCharType="end"/>
        </w:r>
      </w:hyperlink>
    </w:p>
    <w:p w14:paraId="2EC731BA" w14:textId="50B4428B"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55" w:history="1">
        <w:r w:rsidR="00C3185F" w:rsidRPr="00324E9B">
          <w:rPr>
            <w:rStyle w:val="Hyperlink"/>
          </w:rPr>
          <w:t>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GLOSSARY OF TERMS</w:t>
        </w:r>
        <w:r w:rsidR="00C3185F">
          <w:rPr>
            <w:webHidden/>
          </w:rPr>
          <w:tab/>
        </w:r>
        <w:r w:rsidR="00C3185F">
          <w:rPr>
            <w:webHidden/>
          </w:rPr>
          <w:fldChar w:fldCharType="begin"/>
        </w:r>
        <w:r w:rsidR="00C3185F">
          <w:rPr>
            <w:webHidden/>
          </w:rPr>
          <w:instrText xml:space="preserve"> PAGEREF _Toc189470055 \h </w:instrText>
        </w:r>
        <w:r w:rsidR="00C3185F">
          <w:rPr>
            <w:webHidden/>
          </w:rPr>
        </w:r>
        <w:r w:rsidR="00C3185F">
          <w:rPr>
            <w:webHidden/>
          </w:rPr>
          <w:fldChar w:fldCharType="separate"/>
        </w:r>
        <w:r w:rsidR="00C3185F">
          <w:rPr>
            <w:webHidden/>
          </w:rPr>
          <w:t>4</w:t>
        </w:r>
        <w:r w:rsidR="00C3185F">
          <w:rPr>
            <w:webHidden/>
          </w:rPr>
          <w:fldChar w:fldCharType="end"/>
        </w:r>
      </w:hyperlink>
    </w:p>
    <w:p w14:paraId="2ACB7328" w14:textId="57279001"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56" w:history="1">
        <w:r w:rsidR="00C3185F" w:rsidRPr="00324E9B">
          <w:rPr>
            <w:rStyle w:val="Hyperlink"/>
          </w:rPr>
          <w:t>II.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STATEMENT OF WORK</w:t>
        </w:r>
        <w:r w:rsidR="00C3185F">
          <w:rPr>
            <w:webHidden/>
          </w:rPr>
          <w:tab/>
        </w:r>
        <w:r w:rsidR="00C3185F">
          <w:rPr>
            <w:webHidden/>
          </w:rPr>
          <w:fldChar w:fldCharType="begin"/>
        </w:r>
        <w:r w:rsidR="00C3185F">
          <w:rPr>
            <w:webHidden/>
          </w:rPr>
          <w:instrText xml:space="preserve"> PAGEREF _Toc189470056 \h </w:instrText>
        </w:r>
        <w:r w:rsidR="00C3185F">
          <w:rPr>
            <w:webHidden/>
          </w:rPr>
        </w:r>
        <w:r w:rsidR="00C3185F">
          <w:rPr>
            <w:webHidden/>
          </w:rPr>
          <w:fldChar w:fldCharType="separate"/>
        </w:r>
        <w:r w:rsidR="00C3185F">
          <w:rPr>
            <w:webHidden/>
          </w:rPr>
          <w:t>8</w:t>
        </w:r>
        <w:r w:rsidR="00C3185F">
          <w:rPr>
            <w:webHidden/>
          </w:rPr>
          <w:fldChar w:fldCharType="end"/>
        </w:r>
      </w:hyperlink>
    </w:p>
    <w:p w14:paraId="5A0D7D0D" w14:textId="581154B5" w:rsidR="00C3185F" w:rsidRDefault="00AE0344">
      <w:pPr>
        <w:pStyle w:val="TOC2"/>
        <w:rPr>
          <w:rFonts w:asciiTheme="minorHAnsi" w:eastAsiaTheme="minorEastAsia" w:hAnsiTheme="minorHAnsi" w:cstheme="minorBidi"/>
          <w:kern w:val="2"/>
          <w:sz w:val="24"/>
          <w:szCs w:val="24"/>
          <w14:ligatures w14:val="standardContextual"/>
        </w:rPr>
      </w:pPr>
      <w:hyperlink w:anchor="_Toc189470057" w:history="1">
        <w:r w:rsidR="00C3185F" w:rsidRPr="00324E9B">
          <w:rPr>
            <w:rStyle w:val="Hyperlink"/>
          </w:rPr>
          <w:t>A.</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INTENT</w:t>
        </w:r>
        <w:r w:rsidR="00C3185F">
          <w:rPr>
            <w:webHidden/>
          </w:rPr>
          <w:tab/>
        </w:r>
        <w:r w:rsidR="00C3185F">
          <w:rPr>
            <w:webHidden/>
          </w:rPr>
          <w:fldChar w:fldCharType="begin"/>
        </w:r>
        <w:r w:rsidR="00C3185F">
          <w:rPr>
            <w:webHidden/>
          </w:rPr>
          <w:instrText xml:space="preserve"> PAGEREF _Toc189470057 \h </w:instrText>
        </w:r>
        <w:r w:rsidR="00C3185F">
          <w:rPr>
            <w:webHidden/>
          </w:rPr>
        </w:r>
        <w:r w:rsidR="00C3185F">
          <w:rPr>
            <w:webHidden/>
          </w:rPr>
          <w:fldChar w:fldCharType="separate"/>
        </w:r>
        <w:r w:rsidR="00C3185F">
          <w:rPr>
            <w:webHidden/>
          </w:rPr>
          <w:t>8</w:t>
        </w:r>
        <w:r w:rsidR="00C3185F">
          <w:rPr>
            <w:webHidden/>
          </w:rPr>
          <w:fldChar w:fldCharType="end"/>
        </w:r>
      </w:hyperlink>
    </w:p>
    <w:p w14:paraId="52834C6A" w14:textId="7EB8FD12" w:rsidR="00C3185F" w:rsidRDefault="00AE0344">
      <w:pPr>
        <w:pStyle w:val="TOC2"/>
        <w:rPr>
          <w:rFonts w:asciiTheme="minorHAnsi" w:eastAsiaTheme="minorEastAsia" w:hAnsiTheme="minorHAnsi" w:cstheme="minorBidi"/>
          <w:kern w:val="2"/>
          <w:sz w:val="24"/>
          <w:szCs w:val="24"/>
          <w14:ligatures w14:val="standardContextual"/>
        </w:rPr>
      </w:pPr>
      <w:hyperlink w:anchor="_Toc189470058" w:history="1">
        <w:r w:rsidR="00C3185F" w:rsidRPr="00324E9B">
          <w:rPr>
            <w:rStyle w:val="Hyperlink"/>
          </w:rPr>
          <w:t>B.</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PURPOSE</w:t>
        </w:r>
        <w:r w:rsidR="00C3185F">
          <w:rPr>
            <w:webHidden/>
          </w:rPr>
          <w:tab/>
        </w:r>
        <w:r w:rsidR="00C3185F">
          <w:rPr>
            <w:webHidden/>
          </w:rPr>
          <w:fldChar w:fldCharType="begin"/>
        </w:r>
        <w:r w:rsidR="00C3185F">
          <w:rPr>
            <w:webHidden/>
          </w:rPr>
          <w:instrText xml:space="preserve"> PAGEREF _Toc189470058 \h </w:instrText>
        </w:r>
        <w:r w:rsidR="00C3185F">
          <w:rPr>
            <w:webHidden/>
          </w:rPr>
        </w:r>
        <w:r w:rsidR="00C3185F">
          <w:rPr>
            <w:webHidden/>
          </w:rPr>
          <w:fldChar w:fldCharType="separate"/>
        </w:r>
        <w:r w:rsidR="00C3185F">
          <w:rPr>
            <w:webHidden/>
          </w:rPr>
          <w:t>8</w:t>
        </w:r>
        <w:r w:rsidR="00C3185F">
          <w:rPr>
            <w:webHidden/>
          </w:rPr>
          <w:fldChar w:fldCharType="end"/>
        </w:r>
      </w:hyperlink>
    </w:p>
    <w:p w14:paraId="12175F8B" w14:textId="116170F6" w:rsidR="00C3185F" w:rsidRDefault="00AE0344">
      <w:pPr>
        <w:pStyle w:val="TOC2"/>
        <w:rPr>
          <w:rFonts w:asciiTheme="minorHAnsi" w:eastAsiaTheme="minorEastAsia" w:hAnsiTheme="minorHAnsi" w:cstheme="minorBidi"/>
          <w:kern w:val="2"/>
          <w:sz w:val="24"/>
          <w:szCs w:val="24"/>
          <w14:ligatures w14:val="standardContextual"/>
        </w:rPr>
      </w:pPr>
      <w:hyperlink w:anchor="_Toc189470059" w:history="1">
        <w:r w:rsidR="00C3185F" w:rsidRPr="00324E9B">
          <w:rPr>
            <w:rStyle w:val="Hyperlink"/>
          </w:rPr>
          <w:t>C.</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BACKGROUND</w:t>
        </w:r>
        <w:r w:rsidR="00C3185F">
          <w:rPr>
            <w:webHidden/>
          </w:rPr>
          <w:tab/>
        </w:r>
        <w:r w:rsidR="00C3185F">
          <w:rPr>
            <w:webHidden/>
          </w:rPr>
          <w:fldChar w:fldCharType="begin"/>
        </w:r>
        <w:r w:rsidR="00C3185F">
          <w:rPr>
            <w:webHidden/>
          </w:rPr>
          <w:instrText xml:space="preserve"> PAGEREF _Toc189470059 \h </w:instrText>
        </w:r>
        <w:r w:rsidR="00C3185F">
          <w:rPr>
            <w:webHidden/>
          </w:rPr>
        </w:r>
        <w:r w:rsidR="00C3185F">
          <w:rPr>
            <w:webHidden/>
          </w:rPr>
          <w:fldChar w:fldCharType="separate"/>
        </w:r>
        <w:r w:rsidR="00C3185F">
          <w:rPr>
            <w:webHidden/>
          </w:rPr>
          <w:t>9</w:t>
        </w:r>
        <w:r w:rsidR="00C3185F">
          <w:rPr>
            <w:webHidden/>
          </w:rPr>
          <w:fldChar w:fldCharType="end"/>
        </w:r>
      </w:hyperlink>
    </w:p>
    <w:p w14:paraId="25B91397" w14:textId="58E69851" w:rsidR="00C3185F" w:rsidRDefault="00AE0344">
      <w:pPr>
        <w:pStyle w:val="TOC2"/>
        <w:rPr>
          <w:rFonts w:asciiTheme="minorHAnsi" w:eastAsiaTheme="minorEastAsia" w:hAnsiTheme="minorHAnsi" w:cstheme="minorBidi"/>
          <w:kern w:val="2"/>
          <w:sz w:val="24"/>
          <w:szCs w:val="24"/>
          <w14:ligatures w14:val="standardContextual"/>
        </w:rPr>
      </w:pPr>
      <w:hyperlink w:anchor="_Toc189470060" w:history="1">
        <w:r w:rsidR="00C3185F" w:rsidRPr="00324E9B">
          <w:rPr>
            <w:rStyle w:val="Hyperlink"/>
          </w:rPr>
          <w:t>D.</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BIDDER QUALIFICATIONS</w:t>
        </w:r>
        <w:r w:rsidR="00C3185F">
          <w:rPr>
            <w:webHidden/>
          </w:rPr>
          <w:tab/>
        </w:r>
        <w:r w:rsidR="00C3185F">
          <w:rPr>
            <w:webHidden/>
          </w:rPr>
          <w:fldChar w:fldCharType="begin"/>
        </w:r>
        <w:r w:rsidR="00C3185F">
          <w:rPr>
            <w:webHidden/>
          </w:rPr>
          <w:instrText xml:space="preserve"> PAGEREF _Toc189470060 \h </w:instrText>
        </w:r>
        <w:r w:rsidR="00C3185F">
          <w:rPr>
            <w:webHidden/>
          </w:rPr>
        </w:r>
        <w:r w:rsidR="00C3185F">
          <w:rPr>
            <w:webHidden/>
          </w:rPr>
          <w:fldChar w:fldCharType="separate"/>
        </w:r>
        <w:r w:rsidR="00C3185F">
          <w:rPr>
            <w:webHidden/>
          </w:rPr>
          <w:t>10</w:t>
        </w:r>
        <w:r w:rsidR="00C3185F">
          <w:rPr>
            <w:webHidden/>
          </w:rPr>
          <w:fldChar w:fldCharType="end"/>
        </w:r>
      </w:hyperlink>
    </w:p>
    <w:p w14:paraId="48315542" w14:textId="29876956" w:rsidR="00C3185F" w:rsidRDefault="00AE0344">
      <w:pPr>
        <w:pStyle w:val="TOC2"/>
        <w:rPr>
          <w:rFonts w:asciiTheme="minorHAnsi" w:eastAsiaTheme="minorEastAsia" w:hAnsiTheme="minorHAnsi" w:cstheme="minorBidi"/>
          <w:kern w:val="2"/>
          <w:sz w:val="24"/>
          <w:szCs w:val="24"/>
          <w14:ligatures w14:val="standardContextual"/>
        </w:rPr>
      </w:pPr>
      <w:hyperlink w:anchor="_Toc189470061" w:history="1">
        <w:r w:rsidR="00C3185F" w:rsidRPr="00324E9B">
          <w:rPr>
            <w:rStyle w:val="Hyperlink"/>
          </w:rPr>
          <w:t>E.</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SCOPE</w:t>
        </w:r>
        <w:r w:rsidR="00C3185F">
          <w:rPr>
            <w:webHidden/>
          </w:rPr>
          <w:tab/>
        </w:r>
        <w:r w:rsidR="00C3185F">
          <w:rPr>
            <w:webHidden/>
          </w:rPr>
          <w:fldChar w:fldCharType="begin"/>
        </w:r>
        <w:r w:rsidR="00C3185F">
          <w:rPr>
            <w:webHidden/>
          </w:rPr>
          <w:instrText xml:space="preserve"> PAGEREF _Toc189470061 \h </w:instrText>
        </w:r>
        <w:r w:rsidR="00C3185F">
          <w:rPr>
            <w:webHidden/>
          </w:rPr>
        </w:r>
        <w:r w:rsidR="00C3185F">
          <w:rPr>
            <w:webHidden/>
          </w:rPr>
          <w:fldChar w:fldCharType="separate"/>
        </w:r>
        <w:r w:rsidR="00C3185F">
          <w:rPr>
            <w:webHidden/>
          </w:rPr>
          <w:t>10</w:t>
        </w:r>
        <w:r w:rsidR="00C3185F">
          <w:rPr>
            <w:webHidden/>
          </w:rPr>
          <w:fldChar w:fldCharType="end"/>
        </w:r>
      </w:hyperlink>
    </w:p>
    <w:p w14:paraId="27A090CE" w14:textId="193C119E" w:rsidR="00C3185F" w:rsidRDefault="00AE0344">
      <w:pPr>
        <w:pStyle w:val="TOC2"/>
        <w:rPr>
          <w:rFonts w:asciiTheme="minorHAnsi" w:eastAsiaTheme="minorEastAsia" w:hAnsiTheme="minorHAnsi" w:cstheme="minorBidi"/>
          <w:kern w:val="2"/>
          <w:sz w:val="24"/>
          <w:szCs w:val="24"/>
          <w14:ligatures w14:val="standardContextual"/>
        </w:rPr>
      </w:pPr>
      <w:hyperlink w:anchor="_Toc189470062" w:history="1">
        <w:r w:rsidR="00C3185F" w:rsidRPr="00324E9B">
          <w:rPr>
            <w:rStyle w:val="Hyperlink"/>
          </w:rPr>
          <w:t>F.</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SPECIFIC REQUIREMENTS</w:t>
        </w:r>
        <w:r w:rsidR="00C3185F">
          <w:rPr>
            <w:webHidden/>
          </w:rPr>
          <w:tab/>
        </w:r>
        <w:r w:rsidR="00C3185F">
          <w:rPr>
            <w:webHidden/>
          </w:rPr>
          <w:fldChar w:fldCharType="begin"/>
        </w:r>
        <w:r w:rsidR="00C3185F">
          <w:rPr>
            <w:webHidden/>
          </w:rPr>
          <w:instrText xml:space="preserve"> PAGEREF _Toc189470062 \h </w:instrText>
        </w:r>
        <w:r w:rsidR="00C3185F">
          <w:rPr>
            <w:webHidden/>
          </w:rPr>
        </w:r>
        <w:r w:rsidR="00C3185F">
          <w:rPr>
            <w:webHidden/>
          </w:rPr>
          <w:fldChar w:fldCharType="separate"/>
        </w:r>
        <w:r w:rsidR="00C3185F">
          <w:rPr>
            <w:webHidden/>
          </w:rPr>
          <w:t>14</w:t>
        </w:r>
        <w:r w:rsidR="00C3185F">
          <w:rPr>
            <w:webHidden/>
          </w:rPr>
          <w:fldChar w:fldCharType="end"/>
        </w:r>
      </w:hyperlink>
    </w:p>
    <w:p w14:paraId="55E001C8" w14:textId="4D72DB09" w:rsidR="00C3185F" w:rsidRDefault="00AE0344">
      <w:pPr>
        <w:pStyle w:val="TOC2"/>
        <w:rPr>
          <w:rFonts w:asciiTheme="minorHAnsi" w:eastAsiaTheme="minorEastAsia" w:hAnsiTheme="minorHAnsi" w:cstheme="minorBidi"/>
          <w:kern w:val="2"/>
          <w:sz w:val="24"/>
          <w:szCs w:val="24"/>
          <w14:ligatures w14:val="standardContextual"/>
        </w:rPr>
      </w:pPr>
      <w:hyperlink w:anchor="_Toc189470063" w:history="1">
        <w:r w:rsidR="00C3185F" w:rsidRPr="00324E9B">
          <w:rPr>
            <w:rStyle w:val="Hyperlink"/>
          </w:rPr>
          <w:t>H.</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Outreach &amp; Engagement Requirements</w:t>
        </w:r>
        <w:r w:rsidR="00C3185F">
          <w:rPr>
            <w:webHidden/>
          </w:rPr>
          <w:tab/>
        </w:r>
        <w:r w:rsidR="00C3185F">
          <w:rPr>
            <w:webHidden/>
          </w:rPr>
          <w:fldChar w:fldCharType="begin"/>
        </w:r>
        <w:r w:rsidR="00C3185F">
          <w:rPr>
            <w:webHidden/>
          </w:rPr>
          <w:instrText xml:space="preserve"> PAGEREF _Toc189470063 \h </w:instrText>
        </w:r>
        <w:r w:rsidR="00C3185F">
          <w:rPr>
            <w:webHidden/>
          </w:rPr>
        </w:r>
        <w:r w:rsidR="00C3185F">
          <w:rPr>
            <w:webHidden/>
          </w:rPr>
          <w:fldChar w:fldCharType="separate"/>
        </w:r>
        <w:r w:rsidR="00C3185F">
          <w:rPr>
            <w:webHidden/>
          </w:rPr>
          <w:t>20</w:t>
        </w:r>
        <w:r w:rsidR="00C3185F">
          <w:rPr>
            <w:webHidden/>
          </w:rPr>
          <w:fldChar w:fldCharType="end"/>
        </w:r>
      </w:hyperlink>
    </w:p>
    <w:p w14:paraId="0DB1326C" w14:textId="3E416A36"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64" w:history="1">
        <w:r w:rsidR="00C3185F" w:rsidRPr="00324E9B">
          <w:rPr>
            <w:rStyle w:val="Hyperlink"/>
          </w:rPr>
          <w:t>III.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Administrative Requirements</w:t>
        </w:r>
        <w:r w:rsidR="00C3185F">
          <w:rPr>
            <w:webHidden/>
          </w:rPr>
          <w:tab/>
        </w:r>
        <w:r w:rsidR="00C3185F">
          <w:rPr>
            <w:webHidden/>
          </w:rPr>
          <w:fldChar w:fldCharType="begin"/>
        </w:r>
        <w:r w:rsidR="00C3185F">
          <w:rPr>
            <w:webHidden/>
          </w:rPr>
          <w:instrText xml:space="preserve"> PAGEREF _Toc189470064 \h </w:instrText>
        </w:r>
        <w:r w:rsidR="00C3185F">
          <w:rPr>
            <w:webHidden/>
          </w:rPr>
        </w:r>
        <w:r w:rsidR="00C3185F">
          <w:rPr>
            <w:webHidden/>
          </w:rPr>
          <w:fldChar w:fldCharType="separate"/>
        </w:r>
        <w:r w:rsidR="00C3185F">
          <w:rPr>
            <w:webHidden/>
          </w:rPr>
          <w:t>21</w:t>
        </w:r>
        <w:r w:rsidR="00C3185F">
          <w:rPr>
            <w:webHidden/>
          </w:rPr>
          <w:fldChar w:fldCharType="end"/>
        </w:r>
      </w:hyperlink>
    </w:p>
    <w:p w14:paraId="61E807C3" w14:textId="4A84F6A3"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65" w:history="1">
        <w:r w:rsidR="00C3185F" w:rsidRPr="00324E9B">
          <w:rPr>
            <w:rStyle w:val="Hyperlink"/>
          </w:rPr>
          <w:t>IV.</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Staffing Requirements</w:t>
        </w:r>
        <w:r w:rsidR="00C3185F">
          <w:rPr>
            <w:webHidden/>
          </w:rPr>
          <w:tab/>
        </w:r>
        <w:r w:rsidR="00C3185F">
          <w:rPr>
            <w:webHidden/>
          </w:rPr>
          <w:fldChar w:fldCharType="begin"/>
        </w:r>
        <w:r w:rsidR="00C3185F">
          <w:rPr>
            <w:webHidden/>
          </w:rPr>
          <w:instrText xml:space="preserve"> PAGEREF _Toc189470065 \h </w:instrText>
        </w:r>
        <w:r w:rsidR="00C3185F">
          <w:rPr>
            <w:webHidden/>
          </w:rPr>
        </w:r>
        <w:r w:rsidR="00C3185F">
          <w:rPr>
            <w:webHidden/>
          </w:rPr>
          <w:fldChar w:fldCharType="separate"/>
        </w:r>
        <w:r w:rsidR="00C3185F">
          <w:rPr>
            <w:webHidden/>
          </w:rPr>
          <w:t>23</w:t>
        </w:r>
        <w:r w:rsidR="00C3185F">
          <w:rPr>
            <w:webHidden/>
          </w:rPr>
          <w:fldChar w:fldCharType="end"/>
        </w:r>
      </w:hyperlink>
    </w:p>
    <w:p w14:paraId="1D7EBC54" w14:textId="704F3639"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66" w:history="1">
        <w:r w:rsidR="00C3185F" w:rsidRPr="00324E9B">
          <w:rPr>
            <w:rStyle w:val="Hyperlink"/>
          </w:rPr>
          <w:t>V.</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DELIVERABLES / REPORTS</w:t>
        </w:r>
        <w:r w:rsidR="00C3185F">
          <w:rPr>
            <w:webHidden/>
          </w:rPr>
          <w:tab/>
        </w:r>
        <w:r w:rsidR="00C3185F">
          <w:rPr>
            <w:webHidden/>
          </w:rPr>
          <w:fldChar w:fldCharType="begin"/>
        </w:r>
        <w:r w:rsidR="00C3185F">
          <w:rPr>
            <w:webHidden/>
          </w:rPr>
          <w:instrText xml:space="preserve"> PAGEREF _Toc189470066 \h </w:instrText>
        </w:r>
        <w:r w:rsidR="00C3185F">
          <w:rPr>
            <w:webHidden/>
          </w:rPr>
        </w:r>
        <w:r w:rsidR="00C3185F">
          <w:rPr>
            <w:webHidden/>
          </w:rPr>
          <w:fldChar w:fldCharType="separate"/>
        </w:r>
        <w:r w:rsidR="00C3185F">
          <w:rPr>
            <w:webHidden/>
          </w:rPr>
          <w:t>27</w:t>
        </w:r>
        <w:r w:rsidR="00C3185F">
          <w:rPr>
            <w:webHidden/>
          </w:rPr>
          <w:fldChar w:fldCharType="end"/>
        </w:r>
      </w:hyperlink>
    </w:p>
    <w:p w14:paraId="220B98FE" w14:textId="79DD1C6B"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67" w:history="1">
        <w:r w:rsidR="00C3185F" w:rsidRPr="00324E9B">
          <w:rPr>
            <w:rStyle w:val="Hyperlink"/>
          </w:rPr>
          <w:t>VI.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Performance-Based Evaluation</w:t>
        </w:r>
        <w:r w:rsidR="00C3185F">
          <w:rPr>
            <w:webHidden/>
          </w:rPr>
          <w:tab/>
        </w:r>
        <w:r w:rsidR="00C3185F">
          <w:rPr>
            <w:webHidden/>
          </w:rPr>
          <w:fldChar w:fldCharType="begin"/>
        </w:r>
        <w:r w:rsidR="00C3185F">
          <w:rPr>
            <w:webHidden/>
          </w:rPr>
          <w:instrText xml:space="preserve"> PAGEREF _Toc189470067 \h </w:instrText>
        </w:r>
        <w:r w:rsidR="00C3185F">
          <w:rPr>
            <w:webHidden/>
          </w:rPr>
        </w:r>
        <w:r w:rsidR="00C3185F">
          <w:rPr>
            <w:webHidden/>
          </w:rPr>
          <w:fldChar w:fldCharType="separate"/>
        </w:r>
        <w:r w:rsidR="00C3185F">
          <w:rPr>
            <w:webHidden/>
          </w:rPr>
          <w:t>28</w:t>
        </w:r>
        <w:r w:rsidR="00C3185F">
          <w:rPr>
            <w:webHidden/>
          </w:rPr>
          <w:fldChar w:fldCharType="end"/>
        </w:r>
      </w:hyperlink>
    </w:p>
    <w:p w14:paraId="31F8FDC6" w14:textId="1E261D61"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68" w:history="1">
        <w:r w:rsidR="00C3185F" w:rsidRPr="00324E9B">
          <w:rPr>
            <w:rStyle w:val="Hyperlink"/>
            <w:rFonts w:eastAsia="Arial Nova Cond"/>
          </w:rPr>
          <w:t>VII.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Fonts w:eastAsia="Arial Nova Cond" w:cstheme="minorHAnsi"/>
          </w:rPr>
          <w:t>Reporting Requirements</w:t>
        </w:r>
        <w:r w:rsidR="00C3185F">
          <w:rPr>
            <w:webHidden/>
          </w:rPr>
          <w:tab/>
        </w:r>
        <w:r w:rsidR="00C3185F">
          <w:rPr>
            <w:webHidden/>
          </w:rPr>
          <w:fldChar w:fldCharType="begin"/>
        </w:r>
        <w:r w:rsidR="00C3185F">
          <w:rPr>
            <w:webHidden/>
          </w:rPr>
          <w:instrText xml:space="preserve"> PAGEREF _Toc189470068 \h </w:instrText>
        </w:r>
        <w:r w:rsidR="00C3185F">
          <w:rPr>
            <w:webHidden/>
          </w:rPr>
        </w:r>
        <w:r w:rsidR="00C3185F">
          <w:rPr>
            <w:webHidden/>
          </w:rPr>
          <w:fldChar w:fldCharType="separate"/>
        </w:r>
        <w:r w:rsidR="00C3185F">
          <w:rPr>
            <w:webHidden/>
          </w:rPr>
          <w:t>30</w:t>
        </w:r>
        <w:r w:rsidR="00C3185F">
          <w:rPr>
            <w:webHidden/>
          </w:rPr>
          <w:fldChar w:fldCharType="end"/>
        </w:r>
      </w:hyperlink>
    </w:p>
    <w:p w14:paraId="382C62EE" w14:textId="17138C1F"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69" w:history="1">
        <w:r w:rsidR="00C3185F" w:rsidRPr="00324E9B">
          <w:rPr>
            <w:rStyle w:val="Hyperlink"/>
          </w:rPr>
          <w:t>VIII.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Quality Assurance &amp; Evaluation Requirements</w:t>
        </w:r>
        <w:r w:rsidR="00C3185F">
          <w:rPr>
            <w:webHidden/>
          </w:rPr>
          <w:tab/>
        </w:r>
        <w:r w:rsidR="00C3185F">
          <w:rPr>
            <w:webHidden/>
          </w:rPr>
          <w:fldChar w:fldCharType="begin"/>
        </w:r>
        <w:r w:rsidR="00C3185F">
          <w:rPr>
            <w:webHidden/>
          </w:rPr>
          <w:instrText xml:space="preserve"> PAGEREF _Toc189470069 \h </w:instrText>
        </w:r>
        <w:r w:rsidR="00C3185F">
          <w:rPr>
            <w:webHidden/>
          </w:rPr>
        </w:r>
        <w:r w:rsidR="00C3185F">
          <w:rPr>
            <w:webHidden/>
          </w:rPr>
          <w:fldChar w:fldCharType="separate"/>
        </w:r>
        <w:r w:rsidR="00C3185F">
          <w:rPr>
            <w:webHidden/>
          </w:rPr>
          <w:t>36</w:t>
        </w:r>
        <w:r w:rsidR="00C3185F">
          <w:rPr>
            <w:webHidden/>
          </w:rPr>
          <w:fldChar w:fldCharType="end"/>
        </w:r>
      </w:hyperlink>
    </w:p>
    <w:p w14:paraId="19DC21AD" w14:textId="3BB3D8F1"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70" w:history="1">
        <w:r w:rsidR="00C3185F" w:rsidRPr="00324E9B">
          <w:rPr>
            <w:rStyle w:val="Hyperlink"/>
          </w:rPr>
          <w:t>IX.</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BIDDERS CONFERENCE(S)</w:t>
        </w:r>
        <w:r w:rsidR="00C3185F">
          <w:rPr>
            <w:webHidden/>
          </w:rPr>
          <w:tab/>
        </w:r>
        <w:r w:rsidR="00C3185F">
          <w:rPr>
            <w:webHidden/>
          </w:rPr>
          <w:fldChar w:fldCharType="begin"/>
        </w:r>
        <w:r w:rsidR="00C3185F">
          <w:rPr>
            <w:webHidden/>
          </w:rPr>
          <w:instrText xml:space="preserve"> PAGEREF _Toc189470070 \h </w:instrText>
        </w:r>
        <w:r w:rsidR="00C3185F">
          <w:rPr>
            <w:webHidden/>
          </w:rPr>
        </w:r>
        <w:r w:rsidR="00C3185F">
          <w:rPr>
            <w:webHidden/>
          </w:rPr>
          <w:fldChar w:fldCharType="separate"/>
        </w:r>
        <w:r w:rsidR="00C3185F">
          <w:rPr>
            <w:webHidden/>
          </w:rPr>
          <w:t>40</w:t>
        </w:r>
        <w:r w:rsidR="00C3185F">
          <w:rPr>
            <w:webHidden/>
          </w:rPr>
          <w:fldChar w:fldCharType="end"/>
        </w:r>
      </w:hyperlink>
    </w:p>
    <w:p w14:paraId="2D049BD4" w14:textId="3CB35EB0"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71" w:history="1">
        <w:r w:rsidR="00C3185F" w:rsidRPr="00324E9B">
          <w:rPr>
            <w:rStyle w:val="Hyperlink"/>
          </w:rPr>
          <w:t>X.</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COUNTY PROCEDURES, TERMS, AND CONDITIONS</w:t>
        </w:r>
        <w:r w:rsidR="00C3185F">
          <w:rPr>
            <w:webHidden/>
          </w:rPr>
          <w:tab/>
        </w:r>
        <w:r w:rsidR="00C3185F">
          <w:rPr>
            <w:webHidden/>
          </w:rPr>
          <w:fldChar w:fldCharType="begin"/>
        </w:r>
        <w:r w:rsidR="00C3185F">
          <w:rPr>
            <w:webHidden/>
          </w:rPr>
          <w:instrText xml:space="preserve"> PAGEREF _Toc189470071 \h </w:instrText>
        </w:r>
        <w:r w:rsidR="00C3185F">
          <w:rPr>
            <w:webHidden/>
          </w:rPr>
        </w:r>
        <w:r w:rsidR="00C3185F">
          <w:rPr>
            <w:webHidden/>
          </w:rPr>
          <w:fldChar w:fldCharType="separate"/>
        </w:r>
        <w:r w:rsidR="00C3185F">
          <w:rPr>
            <w:webHidden/>
          </w:rPr>
          <w:t>41</w:t>
        </w:r>
        <w:r w:rsidR="00C3185F">
          <w:rPr>
            <w:webHidden/>
          </w:rPr>
          <w:fldChar w:fldCharType="end"/>
        </w:r>
      </w:hyperlink>
    </w:p>
    <w:p w14:paraId="24DACD6A" w14:textId="33AB0712" w:rsidR="00C3185F" w:rsidRDefault="00AE0344">
      <w:pPr>
        <w:pStyle w:val="TOC2"/>
        <w:rPr>
          <w:rFonts w:asciiTheme="minorHAnsi" w:eastAsiaTheme="minorEastAsia" w:hAnsiTheme="minorHAnsi" w:cstheme="minorBidi"/>
          <w:kern w:val="2"/>
          <w:sz w:val="24"/>
          <w:szCs w:val="24"/>
          <w14:ligatures w14:val="standardContextual"/>
        </w:rPr>
      </w:pPr>
      <w:hyperlink w:anchor="_Toc189470072" w:history="1">
        <w:r w:rsidR="00C3185F" w:rsidRPr="00324E9B">
          <w:rPr>
            <w:rStyle w:val="Hyperlink"/>
          </w:rPr>
          <w:t>A.</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EVALUATION CRITERIA / SELECTION COMMITTEE</w:t>
        </w:r>
        <w:r w:rsidR="00C3185F">
          <w:rPr>
            <w:webHidden/>
          </w:rPr>
          <w:tab/>
        </w:r>
        <w:r w:rsidR="00C3185F">
          <w:rPr>
            <w:webHidden/>
          </w:rPr>
          <w:fldChar w:fldCharType="begin"/>
        </w:r>
        <w:r w:rsidR="00C3185F">
          <w:rPr>
            <w:webHidden/>
          </w:rPr>
          <w:instrText xml:space="preserve"> PAGEREF _Toc189470072 \h </w:instrText>
        </w:r>
        <w:r w:rsidR="00C3185F">
          <w:rPr>
            <w:webHidden/>
          </w:rPr>
        </w:r>
        <w:r w:rsidR="00C3185F">
          <w:rPr>
            <w:webHidden/>
          </w:rPr>
          <w:fldChar w:fldCharType="separate"/>
        </w:r>
        <w:r w:rsidR="00C3185F">
          <w:rPr>
            <w:webHidden/>
          </w:rPr>
          <w:t>41</w:t>
        </w:r>
        <w:r w:rsidR="00C3185F">
          <w:rPr>
            <w:webHidden/>
          </w:rPr>
          <w:fldChar w:fldCharType="end"/>
        </w:r>
      </w:hyperlink>
    </w:p>
    <w:p w14:paraId="7907143A" w14:textId="60A037DC" w:rsidR="00C3185F" w:rsidRDefault="00AE0344">
      <w:pPr>
        <w:pStyle w:val="TOC2"/>
        <w:rPr>
          <w:rFonts w:asciiTheme="minorHAnsi" w:eastAsiaTheme="minorEastAsia" w:hAnsiTheme="minorHAnsi" w:cstheme="minorBidi"/>
          <w:kern w:val="2"/>
          <w:sz w:val="24"/>
          <w:szCs w:val="24"/>
          <w14:ligatures w14:val="standardContextual"/>
        </w:rPr>
      </w:pPr>
      <w:hyperlink w:anchor="_Toc189470073" w:history="1">
        <w:r w:rsidR="00C3185F" w:rsidRPr="00324E9B">
          <w:rPr>
            <w:rStyle w:val="Hyperlink"/>
          </w:rPr>
          <w:t>B.</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CONTRACT EVALUATION AND ASSESSMENT</w:t>
        </w:r>
        <w:r w:rsidR="00C3185F">
          <w:rPr>
            <w:webHidden/>
          </w:rPr>
          <w:tab/>
        </w:r>
        <w:r w:rsidR="00C3185F">
          <w:rPr>
            <w:webHidden/>
          </w:rPr>
          <w:fldChar w:fldCharType="begin"/>
        </w:r>
        <w:r w:rsidR="00C3185F">
          <w:rPr>
            <w:webHidden/>
          </w:rPr>
          <w:instrText xml:space="preserve"> PAGEREF _Toc189470073 \h </w:instrText>
        </w:r>
        <w:r w:rsidR="00C3185F">
          <w:rPr>
            <w:webHidden/>
          </w:rPr>
        </w:r>
        <w:r w:rsidR="00C3185F">
          <w:rPr>
            <w:webHidden/>
          </w:rPr>
          <w:fldChar w:fldCharType="separate"/>
        </w:r>
        <w:r w:rsidR="00C3185F">
          <w:rPr>
            <w:webHidden/>
          </w:rPr>
          <w:t>48</w:t>
        </w:r>
        <w:r w:rsidR="00C3185F">
          <w:rPr>
            <w:webHidden/>
          </w:rPr>
          <w:fldChar w:fldCharType="end"/>
        </w:r>
      </w:hyperlink>
    </w:p>
    <w:p w14:paraId="1F9FE22B" w14:textId="05CF3404" w:rsidR="00C3185F" w:rsidRDefault="00AE0344">
      <w:pPr>
        <w:pStyle w:val="TOC2"/>
        <w:rPr>
          <w:rFonts w:asciiTheme="minorHAnsi" w:eastAsiaTheme="minorEastAsia" w:hAnsiTheme="minorHAnsi" w:cstheme="minorBidi"/>
          <w:kern w:val="2"/>
          <w:sz w:val="24"/>
          <w:szCs w:val="24"/>
          <w14:ligatures w14:val="standardContextual"/>
        </w:rPr>
      </w:pPr>
      <w:hyperlink w:anchor="_Toc189470074" w:history="1">
        <w:r w:rsidR="00C3185F" w:rsidRPr="00324E9B">
          <w:rPr>
            <w:rStyle w:val="Hyperlink"/>
          </w:rPr>
          <w:t>I.</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NOTICE OF INTENT TO AWARD</w:t>
        </w:r>
        <w:r w:rsidR="00C3185F">
          <w:rPr>
            <w:webHidden/>
          </w:rPr>
          <w:tab/>
        </w:r>
        <w:r w:rsidR="00C3185F">
          <w:rPr>
            <w:webHidden/>
          </w:rPr>
          <w:fldChar w:fldCharType="begin"/>
        </w:r>
        <w:r w:rsidR="00C3185F">
          <w:rPr>
            <w:webHidden/>
          </w:rPr>
          <w:instrText xml:space="preserve"> PAGEREF _Toc189470074 \h </w:instrText>
        </w:r>
        <w:r w:rsidR="00C3185F">
          <w:rPr>
            <w:webHidden/>
          </w:rPr>
        </w:r>
        <w:r w:rsidR="00C3185F">
          <w:rPr>
            <w:webHidden/>
          </w:rPr>
          <w:fldChar w:fldCharType="separate"/>
        </w:r>
        <w:r w:rsidR="00C3185F">
          <w:rPr>
            <w:webHidden/>
          </w:rPr>
          <w:t>49</w:t>
        </w:r>
        <w:r w:rsidR="00C3185F">
          <w:rPr>
            <w:webHidden/>
          </w:rPr>
          <w:fldChar w:fldCharType="end"/>
        </w:r>
      </w:hyperlink>
    </w:p>
    <w:p w14:paraId="53B45114" w14:textId="10B991E7" w:rsidR="00C3185F" w:rsidRDefault="00AE0344">
      <w:pPr>
        <w:pStyle w:val="TOC2"/>
        <w:rPr>
          <w:rFonts w:asciiTheme="minorHAnsi" w:eastAsiaTheme="minorEastAsia" w:hAnsiTheme="minorHAnsi" w:cstheme="minorBidi"/>
          <w:kern w:val="2"/>
          <w:sz w:val="24"/>
          <w:szCs w:val="24"/>
          <w14:ligatures w14:val="standardContextual"/>
        </w:rPr>
      </w:pPr>
      <w:hyperlink w:anchor="_Toc189470075" w:history="1">
        <w:r w:rsidR="00C3185F" w:rsidRPr="00324E9B">
          <w:rPr>
            <w:rStyle w:val="Hyperlink"/>
          </w:rPr>
          <w:t>J.</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BID PROTEST / APPEALS PROCESS</w:t>
        </w:r>
        <w:r w:rsidR="00C3185F">
          <w:rPr>
            <w:webHidden/>
          </w:rPr>
          <w:tab/>
        </w:r>
        <w:r w:rsidR="00C3185F">
          <w:rPr>
            <w:webHidden/>
          </w:rPr>
          <w:fldChar w:fldCharType="begin"/>
        </w:r>
        <w:r w:rsidR="00C3185F">
          <w:rPr>
            <w:webHidden/>
          </w:rPr>
          <w:instrText xml:space="preserve"> PAGEREF _Toc189470075 \h </w:instrText>
        </w:r>
        <w:r w:rsidR="00C3185F">
          <w:rPr>
            <w:webHidden/>
          </w:rPr>
        </w:r>
        <w:r w:rsidR="00C3185F">
          <w:rPr>
            <w:webHidden/>
          </w:rPr>
          <w:fldChar w:fldCharType="separate"/>
        </w:r>
        <w:r w:rsidR="00C3185F">
          <w:rPr>
            <w:webHidden/>
          </w:rPr>
          <w:t>49</w:t>
        </w:r>
        <w:r w:rsidR="00C3185F">
          <w:rPr>
            <w:webHidden/>
          </w:rPr>
          <w:fldChar w:fldCharType="end"/>
        </w:r>
      </w:hyperlink>
    </w:p>
    <w:p w14:paraId="479754B7" w14:textId="414691CC" w:rsidR="00C3185F" w:rsidRDefault="00AE0344">
      <w:pPr>
        <w:pStyle w:val="TOC2"/>
        <w:rPr>
          <w:rFonts w:asciiTheme="minorHAnsi" w:eastAsiaTheme="minorEastAsia" w:hAnsiTheme="minorHAnsi" w:cstheme="minorBidi"/>
          <w:kern w:val="2"/>
          <w:sz w:val="24"/>
          <w:szCs w:val="24"/>
          <w14:ligatures w14:val="standardContextual"/>
        </w:rPr>
      </w:pPr>
      <w:hyperlink w:anchor="_Toc189470076" w:history="1">
        <w:r w:rsidR="00C3185F" w:rsidRPr="00324E9B">
          <w:rPr>
            <w:rStyle w:val="Hyperlink"/>
          </w:rPr>
          <w:t>K.</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TERM / TERMINATION / RENEWAL</w:t>
        </w:r>
        <w:r w:rsidR="00C3185F">
          <w:rPr>
            <w:webHidden/>
          </w:rPr>
          <w:tab/>
        </w:r>
        <w:r w:rsidR="00C3185F">
          <w:rPr>
            <w:webHidden/>
          </w:rPr>
          <w:fldChar w:fldCharType="begin"/>
        </w:r>
        <w:r w:rsidR="00C3185F">
          <w:rPr>
            <w:webHidden/>
          </w:rPr>
          <w:instrText xml:space="preserve"> PAGEREF _Toc189470076 \h </w:instrText>
        </w:r>
        <w:r w:rsidR="00C3185F">
          <w:rPr>
            <w:webHidden/>
          </w:rPr>
        </w:r>
        <w:r w:rsidR="00C3185F">
          <w:rPr>
            <w:webHidden/>
          </w:rPr>
          <w:fldChar w:fldCharType="separate"/>
        </w:r>
        <w:r w:rsidR="00C3185F">
          <w:rPr>
            <w:webHidden/>
          </w:rPr>
          <w:t>52</w:t>
        </w:r>
        <w:r w:rsidR="00C3185F">
          <w:rPr>
            <w:webHidden/>
          </w:rPr>
          <w:fldChar w:fldCharType="end"/>
        </w:r>
      </w:hyperlink>
    </w:p>
    <w:p w14:paraId="1399D244" w14:textId="272AA6A9" w:rsidR="00C3185F" w:rsidRDefault="00AE0344">
      <w:pPr>
        <w:pStyle w:val="TOC2"/>
        <w:rPr>
          <w:rFonts w:asciiTheme="minorHAnsi" w:eastAsiaTheme="minorEastAsia" w:hAnsiTheme="minorHAnsi" w:cstheme="minorBidi"/>
          <w:kern w:val="2"/>
          <w:sz w:val="24"/>
          <w:szCs w:val="24"/>
          <w14:ligatures w14:val="standardContextual"/>
        </w:rPr>
      </w:pPr>
      <w:hyperlink w:anchor="_Toc189470077" w:history="1">
        <w:r w:rsidR="00C3185F" w:rsidRPr="00324E9B">
          <w:rPr>
            <w:rStyle w:val="Hyperlink"/>
          </w:rPr>
          <w:t>L.</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QUANTITIES</w:t>
        </w:r>
        <w:r w:rsidR="00C3185F">
          <w:rPr>
            <w:webHidden/>
          </w:rPr>
          <w:tab/>
        </w:r>
        <w:r w:rsidR="00C3185F">
          <w:rPr>
            <w:webHidden/>
          </w:rPr>
          <w:fldChar w:fldCharType="begin"/>
        </w:r>
        <w:r w:rsidR="00C3185F">
          <w:rPr>
            <w:webHidden/>
          </w:rPr>
          <w:instrText xml:space="preserve"> PAGEREF _Toc189470077 \h </w:instrText>
        </w:r>
        <w:r w:rsidR="00C3185F">
          <w:rPr>
            <w:webHidden/>
          </w:rPr>
        </w:r>
        <w:r w:rsidR="00C3185F">
          <w:rPr>
            <w:webHidden/>
          </w:rPr>
          <w:fldChar w:fldCharType="separate"/>
        </w:r>
        <w:r w:rsidR="00C3185F">
          <w:rPr>
            <w:webHidden/>
          </w:rPr>
          <w:t>52</w:t>
        </w:r>
        <w:r w:rsidR="00C3185F">
          <w:rPr>
            <w:webHidden/>
          </w:rPr>
          <w:fldChar w:fldCharType="end"/>
        </w:r>
      </w:hyperlink>
    </w:p>
    <w:p w14:paraId="0F242FC1" w14:textId="0CB703D1" w:rsidR="00C3185F" w:rsidRDefault="00AE0344">
      <w:pPr>
        <w:pStyle w:val="TOC2"/>
        <w:rPr>
          <w:rFonts w:asciiTheme="minorHAnsi" w:eastAsiaTheme="minorEastAsia" w:hAnsiTheme="minorHAnsi" w:cstheme="minorBidi"/>
          <w:kern w:val="2"/>
          <w:sz w:val="24"/>
          <w:szCs w:val="24"/>
          <w14:ligatures w14:val="standardContextual"/>
        </w:rPr>
      </w:pPr>
      <w:hyperlink w:anchor="_Toc189470078" w:history="1">
        <w:r w:rsidR="00C3185F" w:rsidRPr="00324E9B">
          <w:rPr>
            <w:rStyle w:val="Hyperlink"/>
          </w:rPr>
          <w:t>M.</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PRICING</w:t>
        </w:r>
        <w:r w:rsidR="00C3185F">
          <w:rPr>
            <w:webHidden/>
          </w:rPr>
          <w:tab/>
        </w:r>
        <w:r w:rsidR="00C3185F">
          <w:rPr>
            <w:webHidden/>
          </w:rPr>
          <w:fldChar w:fldCharType="begin"/>
        </w:r>
        <w:r w:rsidR="00C3185F">
          <w:rPr>
            <w:webHidden/>
          </w:rPr>
          <w:instrText xml:space="preserve"> PAGEREF _Toc189470078 \h </w:instrText>
        </w:r>
        <w:r w:rsidR="00C3185F">
          <w:rPr>
            <w:webHidden/>
          </w:rPr>
        </w:r>
        <w:r w:rsidR="00C3185F">
          <w:rPr>
            <w:webHidden/>
          </w:rPr>
          <w:fldChar w:fldCharType="separate"/>
        </w:r>
        <w:r w:rsidR="00C3185F">
          <w:rPr>
            <w:webHidden/>
          </w:rPr>
          <w:t>52</w:t>
        </w:r>
        <w:r w:rsidR="00C3185F">
          <w:rPr>
            <w:webHidden/>
          </w:rPr>
          <w:fldChar w:fldCharType="end"/>
        </w:r>
      </w:hyperlink>
    </w:p>
    <w:p w14:paraId="7A48C9AA" w14:textId="47F6F3E9" w:rsidR="00C3185F" w:rsidRDefault="00AE0344">
      <w:pPr>
        <w:pStyle w:val="TOC2"/>
        <w:rPr>
          <w:rFonts w:asciiTheme="minorHAnsi" w:eastAsiaTheme="minorEastAsia" w:hAnsiTheme="minorHAnsi" w:cstheme="minorBidi"/>
          <w:kern w:val="2"/>
          <w:sz w:val="24"/>
          <w:szCs w:val="24"/>
          <w14:ligatures w14:val="standardContextual"/>
        </w:rPr>
      </w:pPr>
      <w:hyperlink w:anchor="_Toc189470079" w:history="1">
        <w:r w:rsidR="00C3185F" w:rsidRPr="00324E9B">
          <w:rPr>
            <w:rStyle w:val="Hyperlink"/>
          </w:rPr>
          <w:t>N.</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AWARD</w:t>
        </w:r>
        <w:r w:rsidR="00C3185F">
          <w:rPr>
            <w:webHidden/>
          </w:rPr>
          <w:tab/>
        </w:r>
        <w:r w:rsidR="00C3185F">
          <w:rPr>
            <w:webHidden/>
          </w:rPr>
          <w:fldChar w:fldCharType="begin"/>
        </w:r>
        <w:r w:rsidR="00C3185F">
          <w:rPr>
            <w:webHidden/>
          </w:rPr>
          <w:instrText xml:space="preserve"> PAGEREF _Toc189470079 \h </w:instrText>
        </w:r>
        <w:r w:rsidR="00C3185F">
          <w:rPr>
            <w:webHidden/>
          </w:rPr>
        </w:r>
        <w:r w:rsidR="00C3185F">
          <w:rPr>
            <w:webHidden/>
          </w:rPr>
          <w:fldChar w:fldCharType="separate"/>
        </w:r>
        <w:r w:rsidR="00C3185F">
          <w:rPr>
            <w:webHidden/>
          </w:rPr>
          <w:t>53</w:t>
        </w:r>
        <w:r w:rsidR="00C3185F">
          <w:rPr>
            <w:webHidden/>
          </w:rPr>
          <w:fldChar w:fldCharType="end"/>
        </w:r>
      </w:hyperlink>
    </w:p>
    <w:p w14:paraId="556D74B2" w14:textId="44AEDC0D" w:rsidR="00C3185F" w:rsidRDefault="00AE0344">
      <w:pPr>
        <w:pStyle w:val="TOC2"/>
        <w:rPr>
          <w:rFonts w:asciiTheme="minorHAnsi" w:eastAsiaTheme="minorEastAsia" w:hAnsiTheme="minorHAnsi" w:cstheme="minorBidi"/>
          <w:kern w:val="2"/>
          <w:sz w:val="24"/>
          <w:szCs w:val="24"/>
          <w14:ligatures w14:val="standardContextual"/>
        </w:rPr>
      </w:pPr>
      <w:hyperlink w:anchor="_Toc189470080" w:history="1">
        <w:r w:rsidR="00C3185F" w:rsidRPr="00324E9B">
          <w:rPr>
            <w:rStyle w:val="Hyperlink"/>
          </w:rPr>
          <w:t>O.</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METHOD OF ORDERING</w:t>
        </w:r>
        <w:r w:rsidR="00C3185F">
          <w:rPr>
            <w:webHidden/>
          </w:rPr>
          <w:tab/>
        </w:r>
        <w:r w:rsidR="00C3185F">
          <w:rPr>
            <w:webHidden/>
          </w:rPr>
          <w:fldChar w:fldCharType="begin"/>
        </w:r>
        <w:r w:rsidR="00C3185F">
          <w:rPr>
            <w:webHidden/>
          </w:rPr>
          <w:instrText xml:space="preserve"> PAGEREF _Toc189470080 \h </w:instrText>
        </w:r>
        <w:r w:rsidR="00C3185F">
          <w:rPr>
            <w:webHidden/>
          </w:rPr>
        </w:r>
        <w:r w:rsidR="00C3185F">
          <w:rPr>
            <w:webHidden/>
          </w:rPr>
          <w:fldChar w:fldCharType="separate"/>
        </w:r>
        <w:r w:rsidR="00C3185F">
          <w:rPr>
            <w:webHidden/>
          </w:rPr>
          <w:t>55</w:t>
        </w:r>
        <w:r w:rsidR="00C3185F">
          <w:rPr>
            <w:webHidden/>
          </w:rPr>
          <w:fldChar w:fldCharType="end"/>
        </w:r>
      </w:hyperlink>
    </w:p>
    <w:p w14:paraId="6322A6E8" w14:textId="52439AF2" w:rsidR="00C3185F" w:rsidRDefault="00AE0344">
      <w:pPr>
        <w:pStyle w:val="TOC2"/>
        <w:rPr>
          <w:rFonts w:asciiTheme="minorHAnsi" w:eastAsiaTheme="minorEastAsia" w:hAnsiTheme="minorHAnsi" w:cstheme="minorBidi"/>
          <w:kern w:val="2"/>
          <w:sz w:val="24"/>
          <w:szCs w:val="24"/>
          <w14:ligatures w14:val="standardContextual"/>
        </w:rPr>
      </w:pPr>
      <w:hyperlink w:anchor="_Toc189470081" w:history="1">
        <w:r w:rsidR="00C3185F" w:rsidRPr="00324E9B">
          <w:rPr>
            <w:rStyle w:val="Hyperlink"/>
          </w:rPr>
          <w:t>P.</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INVOICING</w:t>
        </w:r>
        <w:r w:rsidR="00C3185F">
          <w:rPr>
            <w:webHidden/>
          </w:rPr>
          <w:tab/>
        </w:r>
        <w:r w:rsidR="00C3185F">
          <w:rPr>
            <w:webHidden/>
          </w:rPr>
          <w:fldChar w:fldCharType="begin"/>
        </w:r>
        <w:r w:rsidR="00C3185F">
          <w:rPr>
            <w:webHidden/>
          </w:rPr>
          <w:instrText xml:space="preserve"> PAGEREF _Toc189470081 \h </w:instrText>
        </w:r>
        <w:r w:rsidR="00C3185F">
          <w:rPr>
            <w:webHidden/>
          </w:rPr>
        </w:r>
        <w:r w:rsidR="00C3185F">
          <w:rPr>
            <w:webHidden/>
          </w:rPr>
          <w:fldChar w:fldCharType="separate"/>
        </w:r>
        <w:r w:rsidR="00C3185F">
          <w:rPr>
            <w:webHidden/>
          </w:rPr>
          <w:t>56</w:t>
        </w:r>
        <w:r w:rsidR="00C3185F">
          <w:rPr>
            <w:webHidden/>
          </w:rPr>
          <w:fldChar w:fldCharType="end"/>
        </w:r>
      </w:hyperlink>
    </w:p>
    <w:p w14:paraId="4369EEBE" w14:textId="59C300DC" w:rsidR="00C3185F" w:rsidRDefault="00AE0344">
      <w:pPr>
        <w:pStyle w:val="TOC2"/>
        <w:rPr>
          <w:rFonts w:asciiTheme="minorHAnsi" w:eastAsiaTheme="minorEastAsia" w:hAnsiTheme="minorHAnsi" w:cstheme="minorBidi"/>
          <w:kern w:val="2"/>
          <w:sz w:val="24"/>
          <w:szCs w:val="24"/>
          <w14:ligatures w14:val="standardContextual"/>
        </w:rPr>
      </w:pPr>
      <w:hyperlink w:anchor="_Toc189470082" w:history="1">
        <w:r w:rsidR="00C3185F" w:rsidRPr="00324E9B">
          <w:rPr>
            <w:rStyle w:val="Hyperlink"/>
          </w:rPr>
          <w:t>Q.</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ACCOUNT MANAGER / SUPPORT STAFF</w:t>
        </w:r>
        <w:r w:rsidR="00C3185F">
          <w:rPr>
            <w:webHidden/>
          </w:rPr>
          <w:tab/>
        </w:r>
        <w:r w:rsidR="00C3185F">
          <w:rPr>
            <w:webHidden/>
          </w:rPr>
          <w:fldChar w:fldCharType="begin"/>
        </w:r>
        <w:r w:rsidR="00C3185F">
          <w:rPr>
            <w:webHidden/>
          </w:rPr>
          <w:instrText xml:space="preserve"> PAGEREF _Toc189470082 \h </w:instrText>
        </w:r>
        <w:r w:rsidR="00C3185F">
          <w:rPr>
            <w:webHidden/>
          </w:rPr>
        </w:r>
        <w:r w:rsidR="00C3185F">
          <w:rPr>
            <w:webHidden/>
          </w:rPr>
          <w:fldChar w:fldCharType="separate"/>
        </w:r>
        <w:r w:rsidR="00C3185F">
          <w:rPr>
            <w:webHidden/>
          </w:rPr>
          <w:t>56</w:t>
        </w:r>
        <w:r w:rsidR="00C3185F">
          <w:rPr>
            <w:webHidden/>
          </w:rPr>
          <w:fldChar w:fldCharType="end"/>
        </w:r>
      </w:hyperlink>
    </w:p>
    <w:p w14:paraId="51F8CE68" w14:textId="1E04DB34" w:rsidR="00C3185F" w:rsidRDefault="00AE0344">
      <w:pPr>
        <w:pStyle w:val="TOC1"/>
        <w:rPr>
          <w:rFonts w:asciiTheme="minorHAnsi" w:eastAsiaTheme="minorEastAsia" w:hAnsiTheme="minorHAnsi" w:cstheme="minorBidi"/>
          <w:b w:val="0"/>
          <w:caps w:val="0"/>
          <w:kern w:val="2"/>
          <w:sz w:val="24"/>
          <w:szCs w:val="24"/>
          <w14:ligatures w14:val="standardContextual"/>
        </w:rPr>
      </w:pPr>
      <w:hyperlink w:anchor="_Toc189470083" w:history="1">
        <w:r w:rsidR="00C3185F" w:rsidRPr="00324E9B">
          <w:rPr>
            <w:rStyle w:val="Hyperlink"/>
          </w:rPr>
          <w:t>XI.</w:t>
        </w:r>
        <w:r w:rsidR="00C3185F">
          <w:rPr>
            <w:rFonts w:asciiTheme="minorHAnsi" w:eastAsiaTheme="minorEastAsia" w:hAnsiTheme="minorHAnsi" w:cstheme="minorBidi"/>
            <w:b w:val="0"/>
            <w:caps w:val="0"/>
            <w:kern w:val="2"/>
            <w:sz w:val="24"/>
            <w:szCs w:val="24"/>
            <w14:ligatures w14:val="standardContextual"/>
          </w:rPr>
          <w:tab/>
        </w:r>
        <w:r w:rsidR="00C3185F" w:rsidRPr="00324E9B">
          <w:rPr>
            <w:rStyle w:val="Hyperlink"/>
          </w:rPr>
          <w:t>INSTRUCTIONS TO BIDDERS</w:t>
        </w:r>
        <w:r w:rsidR="00C3185F">
          <w:rPr>
            <w:webHidden/>
          </w:rPr>
          <w:tab/>
        </w:r>
        <w:r w:rsidR="00C3185F">
          <w:rPr>
            <w:webHidden/>
          </w:rPr>
          <w:fldChar w:fldCharType="begin"/>
        </w:r>
        <w:r w:rsidR="00C3185F">
          <w:rPr>
            <w:webHidden/>
          </w:rPr>
          <w:instrText xml:space="preserve"> PAGEREF _Toc189470083 \h </w:instrText>
        </w:r>
        <w:r w:rsidR="00C3185F">
          <w:rPr>
            <w:webHidden/>
          </w:rPr>
        </w:r>
        <w:r w:rsidR="00C3185F">
          <w:rPr>
            <w:webHidden/>
          </w:rPr>
          <w:fldChar w:fldCharType="separate"/>
        </w:r>
        <w:r w:rsidR="00C3185F">
          <w:rPr>
            <w:webHidden/>
          </w:rPr>
          <w:t>57</w:t>
        </w:r>
        <w:r w:rsidR="00C3185F">
          <w:rPr>
            <w:webHidden/>
          </w:rPr>
          <w:fldChar w:fldCharType="end"/>
        </w:r>
      </w:hyperlink>
    </w:p>
    <w:p w14:paraId="51134E63" w14:textId="7F2B8EBA" w:rsidR="00C3185F" w:rsidRDefault="00AE0344">
      <w:pPr>
        <w:pStyle w:val="TOC2"/>
        <w:rPr>
          <w:rFonts w:asciiTheme="minorHAnsi" w:eastAsiaTheme="minorEastAsia" w:hAnsiTheme="minorHAnsi" w:cstheme="minorBidi"/>
          <w:kern w:val="2"/>
          <w:sz w:val="24"/>
          <w:szCs w:val="24"/>
          <w14:ligatures w14:val="standardContextual"/>
        </w:rPr>
      </w:pPr>
      <w:hyperlink w:anchor="_Toc189470084" w:history="1">
        <w:r w:rsidR="00C3185F" w:rsidRPr="00324E9B">
          <w:rPr>
            <w:rStyle w:val="Hyperlink"/>
          </w:rPr>
          <w:t>A.</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COUNTY CONTACTS</w:t>
        </w:r>
        <w:r w:rsidR="00C3185F">
          <w:rPr>
            <w:webHidden/>
          </w:rPr>
          <w:tab/>
        </w:r>
        <w:r w:rsidR="00C3185F">
          <w:rPr>
            <w:webHidden/>
          </w:rPr>
          <w:fldChar w:fldCharType="begin"/>
        </w:r>
        <w:r w:rsidR="00C3185F">
          <w:rPr>
            <w:webHidden/>
          </w:rPr>
          <w:instrText xml:space="preserve"> PAGEREF _Toc189470084 \h </w:instrText>
        </w:r>
        <w:r w:rsidR="00C3185F">
          <w:rPr>
            <w:webHidden/>
          </w:rPr>
        </w:r>
        <w:r w:rsidR="00C3185F">
          <w:rPr>
            <w:webHidden/>
          </w:rPr>
          <w:fldChar w:fldCharType="separate"/>
        </w:r>
        <w:r w:rsidR="00C3185F">
          <w:rPr>
            <w:webHidden/>
          </w:rPr>
          <w:t>57</w:t>
        </w:r>
        <w:r w:rsidR="00C3185F">
          <w:rPr>
            <w:webHidden/>
          </w:rPr>
          <w:fldChar w:fldCharType="end"/>
        </w:r>
      </w:hyperlink>
    </w:p>
    <w:p w14:paraId="6CB3074D" w14:textId="3B5CBF66" w:rsidR="00C3185F" w:rsidRDefault="00AE0344">
      <w:pPr>
        <w:pStyle w:val="TOC2"/>
        <w:rPr>
          <w:rFonts w:asciiTheme="minorHAnsi" w:eastAsiaTheme="minorEastAsia" w:hAnsiTheme="minorHAnsi" w:cstheme="minorBidi"/>
          <w:kern w:val="2"/>
          <w:sz w:val="24"/>
          <w:szCs w:val="24"/>
          <w14:ligatures w14:val="standardContextual"/>
        </w:rPr>
      </w:pPr>
      <w:hyperlink w:anchor="_Toc189470085" w:history="1">
        <w:r w:rsidR="00C3185F" w:rsidRPr="00324E9B">
          <w:rPr>
            <w:rStyle w:val="Hyperlink"/>
          </w:rPr>
          <w:t>R.</w:t>
        </w:r>
        <w:r w:rsidR="00C3185F">
          <w:rPr>
            <w:rFonts w:asciiTheme="minorHAnsi" w:eastAsiaTheme="minorEastAsia" w:hAnsiTheme="minorHAnsi" w:cstheme="minorBidi"/>
            <w:kern w:val="2"/>
            <w:sz w:val="24"/>
            <w:szCs w:val="24"/>
            <w14:ligatures w14:val="standardContextual"/>
          </w:rPr>
          <w:tab/>
        </w:r>
        <w:r w:rsidR="00C3185F" w:rsidRPr="00324E9B">
          <w:rPr>
            <w:rStyle w:val="Hyperlink"/>
          </w:rPr>
          <w:t>SUBMITTAL OF PROPOSALS</w:t>
        </w:r>
        <w:r w:rsidR="00C3185F">
          <w:rPr>
            <w:webHidden/>
          </w:rPr>
          <w:tab/>
        </w:r>
        <w:r w:rsidR="00C3185F">
          <w:rPr>
            <w:webHidden/>
          </w:rPr>
          <w:fldChar w:fldCharType="begin"/>
        </w:r>
        <w:r w:rsidR="00C3185F">
          <w:rPr>
            <w:webHidden/>
          </w:rPr>
          <w:instrText xml:space="preserve"> PAGEREF _Toc189470085 \h </w:instrText>
        </w:r>
        <w:r w:rsidR="00C3185F">
          <w:rPr>
            <w:webHidden/>
          </w:rPr>
        </w:r>
        <w:r w:rsidR="00C3185F">
          <w:rPr>
            <w:webHidden/>
          </w:rPr>
          <w:fldChar w:fldCharType="separate"/>
        </w:r>
        <w:r w:rsidR="00C3185F">
          <w:rPr>
            <w:webHidden/>
          </w:rPr>
          <w:t>57</w:t>
        </w:r>
        <w:r w:rsidR="00C3185F">
          <w:rPr>
            <w:webHidden/>
          </w:rPr>
          <w:fldChar w:fldCharType="end"/>
        </w:r>
      </w:hyperlink>
    </w:p>
    <w:p w14:paraId="37ECD09F" w14:textId="2B2BFEEC" w:rsidR="00C268C5" w:rsidRPr="00C063D4" w:rsidRDefault="00B94075" w:rsidP="00D14568">
      <w:pPr>
        <w:tabs>
          <w:tab w:val="left" w:pos="720"/>
          <w:tab w:val="left" w:pos="1440"/>
          <w:tab w:val="right" w:pos="10530"/>
          <w:tab w:val="right" w:leader="dot" w:pos="10800"/>
        </w:tabs>
        <w:rPr>
          <w:rFonts w:ascii="Calibri" w:hAnsi="Calibri" w:cs="Calibri"/>
          <w:sz w:val="24"/>
          <w:szCs w:val="24"/>
        </w:rPr>
      </w:pPr>
      <w:r>
        <w:rPr>
          <w:rFonts w:ascii="Calibri" w:hAnsi="Calibri" w:cs="Calibri"/>
          <w:b/>
          <w:caps/>
          <w:noProof/>
          <w:color w:val="2B579A"/>
          <w:spacing w:val="-3"/>
          <w:sz w:val="24"/>
          <w:szCs w:val="24"/>
          <w:shd w:val="clear" w:color="auto" w:fill="E6E6E6"/>
        </w:rPr>
        <w:fldChar w:fldCharType="end"/>
      </w:r>
      <w:r w:rsidR="00F9006C" w:rsidRPr="00C063D4">
        <w:rPr>
          <w:rFonts w:ascii="Calibri" w:hAnsi="Calibri" w:cs="Calibri"/>
          <w:color w:val="FF0000"/>
          <w:spacing w:val="-3"/>
          <w:sz w:val="24"/>
          <w:szCs w:val="24"/>
        </w:rPr>
        <w:tab/>
      </w:r>
    </w:p>
    <w:p w14:paraId="55E3A2CA" w14:textId="714E533C"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p>
    <w:p w14:paraId="18E915D9" w14:textId="695D80D3" w:rsidR="00A12E1C" w:rsidRPr="0068520F" w:rsidRDefault="005D4DD5" w:rsidP="00DA185C">
      <w:pPr>
        <w:tabs>
          <w:tab w:val="left" w:pos="-720"/>
        </w:tabs>
        <w:spacing w:line="276" w:lineRule="auto"/>
        <w:rPr>
          <w:rFonts w:ascii="Calibri" w:hAnsi="Calibri" w:cs="Calibri"/>
          <w:b/>
          <w:bCs/>
          <w:color w:val="000000"/>
          <w:sz w:val="24"/>
          <w:szCs w:val="26"/>
        </w:rPr>
      </w:pPr>
      <w:r w:rsidRPr="0068520F">
        <w:rPr>
          <w:rFonts w:ascii="Calibri" w:hAnsi="Calibri" w:cs="Calibri"/>
          <w:b/>
          <w:bCs/>
          <w:color w:val="000000"/>
          <w:sz w:val="24"/>
          <w:szCs w:val="26"/>
          <w:shd w:val="clear" w:color="auto" w:fill="E6E6E6"/>
        </w:rPr>
        <w:fldChar w:fldCharType="begin"/>
      </w:r>
      <w:r w:rsidRPr="0068520F">
        <w:rPr>
          <w:rFonts w:ascii="Calibri" w:hAnsi="Calibri" w:cs="Calibri"/>
          <w:b/>
          <w:bCs/>
          <w:color w:val="000000"/>
          <w:sz w:val="24"/>
          <w:szCs w:val="26"/>
        </w:rPr>
        <w:instrText xml:space="preserve"> REF _Ref342049922 \h  \* MERGEFORMAT </w:instrText>
      </w:r>
      <w:r w:rsidRPr="0068520F">
        <w:rPr>
          <w:rFonts w:ascii="Calibri" w:hAnsi="Calibri" w:cs="Calibri"/>
          <w:b/>
          <w:bCs/>
          <w:color w:val="000000"/>
          <w:sz w:val="24"/>
          <w:szCs w:val="26"/>
          <w:shd w:val="clear" w:color="auto" w:fill="E6E6E6"/>
        </w:rPr>
      </w:r>
      <w:r w:rsidRPr="0068520F">
        <w:rPr>
          <w:rFonts w:ascii="Calibri" w:hAnsi="Calibri" w:cs="Calibri"/>
          <w:b/>
          <w:bCs/>
          <w:color w:val="000000"/>
          <w:sz w:val="24"/>
          <w:szCs w:val="26"/>
          <w:shd w:val="clear" w:color="auto" w:fill="E6E6E6"/>
        </w:rPr>
        <w:fldChar w:fldCharType="separate"/>
      </w:r>
      <w:r w:rsidR="00255B8E" w:rsidRPr="0068520F">
        <w:rPr>
          <w:rFonts w:ascii="Calibri" w:hAnsi="Calibri"/>
          <w:b/>
          <w:bCs/>
          <w:caps/>
          <w:sz w:val="24"/>
        </w:rPr>
        <w:t xml:space="preserve">EXHIBIT A </w:t>
      </w:r>
      <w:r w:rsidR="0068520F">
        <w:rPr>
          <w:rFonts w:ascii="Calibri" w:hAnsi="Calibri"/>
          <w:b/>
          <w:bCs/>
          <w:caps/>
          <w:sz w:val="24"/>
        </w:rPr>
        <w:t xml:space="preserve">- </w:t>
      </w:r>
      <w:r w:rsidR="00255B8E" w:rsidRPr="0068520F">
        <w:rPr>
          <w:rFonts w:ascii="Calibri" w:hAnsi="Calibri"/>
          <w:b/>
          <w:bCs/>
          <w:caps/>
          <w:sz w:val="24"/>
        </w:rPr>
        <w:t>BID</w:t>
      </w:r>
      <w:r w:rsidR="00294416" w:rsidRPr="0068520F">
        <w:rPr>
          <w:rFonts w:ascii="Calibri" w:hAnsi="Calibri"/>
          <w:b/>
          <w:bCs/>
          <w:sz w:val="40"/>
          <w:szCs w:val="44"/>
        </w:rPr>
        <w:t xml:space="preserve"> </w:t>
      </w:r>
      <w:r w:rsidR="00255B8E" w:rsidRPr="0068520F">
        <w:rPr>
          <w:rFonts w:ascii="Calibri" w:hAnsi="Calibri"/>
          <w:b/>
          <w:bCs/>
          <w:sz w:val="24"/>
          <w:szCs w:val="26"/>
        </w:rPr>
        <w:t>RESPONSE PACKET</w:t>
      </w:r>
      <w:r w:rsidRPr="0068520F">
        <w:rPr>
          <w:rFonts w:ascii="Calibri" w:hAnsi="Calibri" w:cs="Calibri"/>
          <w:b/>
          <w:bCs/>
          <w:color w:val="000000"/>
          <w:sz w:val="24"/>
          <w:szCs w:val="26"/>
          <w:shd w:val="clear" w:color="auto" w:fill="E6E6E6"/>
        </w:rPr>
        <w:fldChar w:fldCharType="end"/>
      </w:r>
    </w:p>
    <w:p w14:paraId="0B8FD99A" w14:textId="0244D1BD" w:rsidR="00BF7016" w:rsidRPr="00B604D6" w:rsidRDefault="00BF7016" w:rsidP="00BF7016">
      <w:pPr>
        <w:rPr>
          <w:rFonts w:asciiTheme="minorHAnsi" w:eastAsia="Arial Nova Cond" w:hAnsiTheme="minorHAnsi" w:cstheme="minorHAnsi"/>
          <w:color w:val="000000" w:themeColor="text1"/>
          <w:sz w:val="40"/>
          <w:szCs w:val="40"/>
        </w:rPr>
      </w:pPr>
      <w:r w:rsidRPr="0068520F">
        <w:rPr>
          <w:rFonts w:ascii="Calibri" w:hAnsi="Calibri" w:cs="Calibri"/>
          <w:b/>
          <w:bCs/>
          <w:color w:val="000000"/>
          <w:sz w:val="24"/>
          <w:szCs w:val="26"/>
        </w:rPr>
        <w:t>EXHIBIT B</w:t>
      </w:r>
      <w:r w:rsidR="0068520F">
        <w:rPr>
          <w:rFonts w:ascii="Calibri" w:hAnsi="Calibri" w:cs="Calibri"/>
          <w:b/>
          <w:bCs/>
          <w:color w:val="000000"/>
          <w:sz w:val="24"/>
          <w:szCs w:val="26"/>
        </w:rPr>
        <w:t xml:space="preserve"> -</w:t>
      </w:r>
      <w:r>
        <w:rPr>
          <w:rFonts w:ascii="Calibri" w:hAnsi="Calibri" w:cs="Calibri"/>
          <w:color w:val="000000"/>
          <w:sz w:val="24"/>
          <w:szCs w:val="26"/>
        </w:rPr>
        <w:t xml:space="preserve"> </w:t>
      </w:r>
      <w:r w:rsidRPr="00BF7016">
        <w:rPr>
          <w:rFonts w:ascii="Calibri" w:hAnsi="Calibri" w:cs="Calibri"/>
          <w:b/>
          <w:bCs/>
          <w:color w:val="000000"/>
          <w:sz w:val="24"/>
          <w:szCs w:val="26"/>
        </w:rPr>
        <w:t>GENERAL REQUIREMENTS: CULTURE, VALUES &amp; GUIDING PRINCIPLES</w:t>
      </w:r>
    </w:p>
    <w:p w14:paraId="6C515A17" w14:textId="289BAC3C" w:rsidR="00BF7016" w:rsidRPr="00266DFB" w:rsidRDefault="00BF7016" w:rsidP="00DA185C">
      <w:pPr>
        <w:tabs>
          <w:tab w:val="left" w:pos="-720"/>
        </w:tabs>
        <w:spacing w:line="276" w:lineRule="auto"/>
        <w:rPr>
          <w:rFonts w:ascii="Calibri" w:hAnsi="Calibri" w:cs="Calibri"/>
          <w:color w:val="000000"/>
          <w:sz w:val="24"/>
          <w:szCs w:val="26"/>
        </w:rPr>
      </w:pPr>
    </w:p>
    <w:p w14:paraId="3DA53F8F" w14:textId="77777777" w:rsidR="00DA185C" w:rsidRDefault="00DA185C" w:rsidP="00DA185C">
      <w:pPr>
        <w:pStyle w:val="Heading1"/>
        <w:spacing w:after="240"/>
        <w:rPr>
          <w:sz w:val="24"/>
        </w:rPr>
      </w:pPr>
      <w:bookmarkStart w:id="6" w:name="_Toc151973157"/>
      <w:bookmarkStart w:id="7" w:name="_Toc189212996"/>
      <w:bookmarkStart w:id="8" w:name="_Toc189470055"/>
      <w:bookmarkStart w:id="9" w:name="_Toc339364436"/>
      <w:bookmarkStart w:id="10" w:name="_Toc339364697"/>
      <w:r>
        <w:rPr>
          <w:sz w:val="24"/>
        </w:rPr>
        <w:lastRenderedPageBreak/>
        <w:t>GLOSSARY OF TERMS</w:t>
      </w:r>
      <w:bookmarkEnd w:id="6"/>
      <w:bookmarkEnd w:id="7"/>
      <w:bookmarkEnd w:id="8"/>
    </w:p>
    <w:p w14:paraId="07841A88" w14:textId="77777777" w:rsidR="00DA185C" w:rsidRPr="00973DEB" w:rsidRDefault="00DA185C" w:rsidP="00DA185C">
      <w:pPr>
        <w:pStyle w:val="ListParagraph"/>
        <w:spacing w:after="120" w:line="269" w:lineRule="auto"/>
        <w:rPr>
          <w:rFonts w:asciiTheme="minorHAnsi" w:hAnsiTheme="minorHAnsi" w:cstheme="minorHAnsi"/>
          <w:sz w:val="24"/>
          <w:szCs w:val="24"/>
        </w:rPr>
      </w:pPr>
      <w:r w:rsidRPr="00973DEB">
        <w:rPr>
          <w:rFonts w:asciiTheme="minorHAnsi" w:hAnsiTheme="minorHAnsi" w:cstheme="minorHAnsi"/>
          <w:sz w:val="24"/>
          <w:szCs w:val="24"/>
        </w:rPr>
        <w:t>When words in this RFP are capitalized, the term used will have the meaning ascribed by this Glossary of Terms, unless the context clearly requires otherwise.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192"/>
        <w:gridCol w:w="6158"/>
      </w:tblGrid>
      <w:tr w:rsidR="00DA185C" w:rsidRPr="00E00633" w14:paraId="2DFDE58C" w14:textId="77777777" w:rsidTr="0070043C">
        <w:trPr>
          <w:cantSplit/>
          <w:trHeight w:val="323"/>
        </w:trPr>
        <w:tc>
          <w:tcPr>
            <w:tcW w:w="0" w:type="auto"/>
            <w:shd w:val="clear" w:color="auto" w:fill="000000" w:themeFill="text1"/>
          </w:tcPr>
          <w:p w14:paraId="71FA951E" w14:textId="77777777" w:rsidR="00DA185C" w:rsidRPr="00E00633" w:rsidRDefault="00DA185C" w:rsidP="00DA185C">
            <w:pPr>
              <w:rPr>
                <w:rFonts w:asciiTheme="minorHAnsi" w:eastAsia="Arial Nova Cond" w:hAnsiTheme="minorHAnsi" w:cstheme="minorHAnsi"/>
                <w:b/>
                <w:bCs/>
                <w:spacing w:val="6"/>
                <w:sz w:val="24"/>
                <w:szCs w:val="24"/>
              </w:rPr>
            </w:pPr>
            <w:r w:rsidRPr="00E00633">
              <w:rPr>
                <w:rFonts w:asciiTheme="minorHAnsi" w:eastAsia="Arial Nova Cond" w:hAnsiTheme="minorHAnsi" w:cstheme="minorHAnsi"/>
                <w:b/>
                <w:bCs/>
                <w:spacing w:val="6"/>
                <w:sz w:val="24"/>
                <w:szCs w:val="24"/>
              </w:rPr>
              <w:t>TERM</w:t>
            </w:r>
          </w:p>
        </w:tc>
        <w:tc>
          <w:tcPr>
            <w:tcW w:w="0" w:type="auto"/>
            <w:shd w:val="clear" w:color="auto" w:fill="000000" w:themeFill="text1"/>
            <w:vAlign w:val="center"/>
          </w:tcPr>
          <w:p w14:paraId="35378534" w14:textId="77777777" w:rsidR="00DA185C" w:rsidRPr="00E00633" w:rsidRDefault="00DA185C" w:rsidP="00DA185C">
            <w:pPr>
              <w:rPr>
                <w:rFonts w:asciiTheme="minorHAnsi" w:eastAsia="Arial Nova Cond" w:hAnsiTheme="minorHAnsi" w:cstheme="minorHAnsi"/>
                <w:b/>
                <w:bCs/>
                <w:spacing w:val="6"/>
                <w:sz w:val="24"/>
                <w:szCs w:val="24"/>
              </w:rPr>
            </w:pPr>
            <w:r w:rsidRPr="00E00633">
              <w:rPr>
                <w:rFonts w:asciiTheme="minorHAnsi" w:eastAsia="Arial Nova Cond" w:hAnsiTheme="minorHAnsi" w:cstheme="minorHAnsi"/>
                <w:b/>
                <w:bCs/>
                <w:spacing w:val="6"/>
                <w:sz w:val="24"/>
                <w:szCs w:val="24"/>
              </w:rPr>
              <w:t>DEFINITION</w:t>
            </w:r>
          </w:p>
        </w:tc>
      </w:tr>
      <w:tr w:rsidR="00DA185C" w:rsidRPr="00E00633" w14:paraId="28DA7475" w14:textId="77777777" w:rsidTr="0070043C">
        <w:trPr>
          <w:cantSplit/>
          <w:trHeight w:val="348"/>
        </w:trPr>
        <w:tc>
          <w:tcPr>
            <w:tcW w:w="3192" w:type="dxa"/>
            <w:shd w:val="clear" w:color="auto" w:fill="auto"/>
          </w:tcPr>
          <w:p w14:paraId="005BF48B" w14:textId="77777777" w:rsidR="00DA185C" w:rsidRPr="00E00633" w:rsidRDefault="00DA185C" w:rsidP="00DA185C">
            <w:pPr>
              <w:tabs>
                <w:tab w:val="right" w:pos="10620"/>
              </w:tabs>
              <w:outlineLvl w:val="3"/>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ACPD</w:t>
            </w:r>
          </w:p>
        </w:tc>
        <w:tc>
          <w:tcPr>
            <w:tcW w:w="6158" w:type="dxa"/>
            <w:shd w:val="clear" w:color="auto" w:fill="auto"/>
          </w:tcPr>
          <w:p w14:paraId="62C13350"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Alameda County Probation Department</w:t>
            </w:r>
          </w:p>
        </w:tc>
      </w:tr>
      <w:tr w:rsidR="00DA185C" w:rsidRPr="00E00633" w14:paraId="0ABC4128"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5FB2800C"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Appropriate</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5DE73A81"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“Appropriate” indicates what is fitting or suitable given the context. In the event of a disparity between the Contractor's definition of “Appropriate” and ACPD's definition of the same, ACPD will determine what is considered appropriate.</w:t>
            </w:r>
          </w:p>
        </w:tc>
      </w:tr>
      <w:tr w:rsidR="00DA185C" w:rsidRPr="00E00633" w14:paraId="768D0067"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731C4A49"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Best Practice</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F5AB98C" w14:textId="6841A08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procedure </w:t>
            </w:r>
            <w:r w:rsidR="00F02BEC">
              <w:rPr>
                <w:rFonts w:asciiTheme="minorHAnsi" w:eastAsia="Arial Nova Cond" w:hAnsiTheme="minorHAnsi" w:cstheme="minorHAnsi"/>
                <w:sz w:val="24"/>
                <w:szCs w:val="24"/>
              </w:rPr>
              <w:t>proven by</w:t>
            </w:r>
            <w:r w:rsidRPr="00E00633">
              <w:rPr>
                <w:rFonts w:asciiTheme="minorHAnsi" w:eastAsia="Arial Nova Cond" w:hAnsiTheme="minorHAnsi" w:cstheme="minorHAnsi"/>
                <w:sz w:val="24"/>
                <w:szCs w:val="24"/>
              </w:rPr>
              <w:t xml:space="preserve"> research and experience to produce optimal results is established or proposed as a standard suitable for widespread adoption.</w:t>
            </w:r>
          </w:p>
        </w:tc>
      </w:tr>
      <w:tr w:rsidR="00DA185C" w:rsidRPr="00E00633" w14:paraId="201A2AB2"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1A5579BD"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Bidder</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5C2C071F"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Individual or organization responding to this RFP.</w:t>
            </w:r>
          </w:p>
        </w:tc>
      </w:tr>
      <w:tr w:rsidR="00DA185C" w:rsidRPr="00E00633" w14:paraId="74AE064F"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26E4C0DD" w14:textId="77777777" w:rsidR="00DA185C" w:rsidRPr="00E00633" w:rsidRDefault="00DA185C" w:rsidP="00DA185C">
            <w:pPr>
              <w:rPr>
                <w:rFonts w:asciiTheme="minorHAnsi" w:eastAsia="Arial Nova Cond" w:hAnsiTheme="minorHAnsi" w:cstheme="minorHAnsi"/>
                <w:b/>
                <w:bCs/>
                <w:sz w:val="24"/>
                <w:szCs w:val="24"/>
                <w:highlight w:val="yellow"/>
              </w:rPr>
            </w:pPr>
            <w:r w:rsidRPr="00E00633">
              <w:rPr>
                <w:rFonts w:asciiTheme="minorHAnsi" w:eastAsia="Arial Nova Cond" w:hAnsiTheme="minorHAnsi" w:cstheme="minorHAnsi"/>
                <w:b/>
                <w:bCs/>
                <w:sz w:val="24"/>
                <w:szCs w:val="24"/>
              </w:rPr>
              <w:t>Career Technical Education (CTE)</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30C79BBA" w14:textId="63FF6D33"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CTE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is one in which the curriculum has been designed to prepare students for technical, trade, or vocational training and careers.</w:t>
            </w:r>
          </w:p>
        </w:tc>
      </w:tr>
      <w:tr w:rsidR="00DA185C" w:rsidRPr="00E00633" w14:paraId="125D67B8"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5334F970"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Center of Reentry Excellence (CORE)</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32521787" w14:textId="0861A109"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The CORE is Alameda County Probation Department’s welcoming, one-stop reentry resource center where Clients can </w:t>
            </w:r>
            <w:r w:rsidR="00905551">
              <w:rPr>
                <w:rFonts w:asciiTheme="minorHAnsi" w:eastAsia="Arial Nova Cond" w:hAnsiTheme="minorHAnsi" w:cstheme="minorHAnsi"/>
                <w:sz w:val="24"/>
                <w:szCs w:val="24"/>
              </w:rPr>
              <w:t>drop in</w:t>
            </w:r>
            <w:r w:rsidRPr="00E00633">
              <w:rPr>
                <w:rFonts w:asciiTheme="minorHAnsi" w:eastAsia="Arial Nova Cond" w:hAnsiTheme="minorHAnsi" w:cstheme="minorHAnsi"/>
                <w:sz w:val="24"/>
                <w:szCs w:val="24"/>
              </w:rPr>
              <w:t xml:space="preserve"> to obtain recommendations and connections to various Service Providers, get assistance with barrier removal, and participate in informative workshops and community events. The CORE also serves as a secure hub where Service Providers can co-locate, directly engage with Clients, and contribute to ACPD’s endeavors in community outreach, building relations</w:t>
            </w:r>
            <w:r w:rsidR="00905551">
              <w:rPr>
                <w:rFonts w:asciiTheme="minorHAnsi" w:eastAsia="Arial Nova Cond" w:hAnsiTheme="minorHAnsi" w:cstheme="minorHAnsi"/>
                <w:sz w:val="24"/>
                <w:szCs w:val="24"/>
              </w:rPr>
              <w:t>,</w:t>
            </w:r>
            <w:r w:rsidRPr="00E00633">
              <w:rPr>
                <w:rFonts w:asciiTheme="minorHAnsi" w:eastAsia="Arial Nova Cond" w:hAnsiTheme="minorHAnsi" w:cstheme="minorHAnsi"/>
                <w:sz w:val="24"/>
                <w:szCs w:val="24"/>
              </w:rPr>
              <w:t xml:space="preserve"> and fostering engagement.</w:t>
            </w:r>
          </w:p>
        </w:tc>
      </w:tr>
      <w:tr w:rsidR="00DA185C" w:rsidRPr="00E00633" w14:paraId="1930D4EA"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2460B0DF"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Client</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2C6E293D" w14:textId="6B22EAD2"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For purposes of this RFP, a Client is a person who is Realignment eligible and is referred to the E</w:t>
            </w:r>
            <w:r>
              <w:rPr>
                <w:rFonts w:asciiTheme="minorHAnsi" w:eastAsia="Arial Nova Cond" w:hAnsiTheme="minorHAnsi" w:cstheme="minorHAnsi"/>
                <w:sz w:val="24"/>
                <w:szCs w:val="24"/>
              </w:rPr>
              <w:t xml:space="preserve">ducation and </w:t>
            </w:r>
            <w:r w:rsidRPr="00E00633">
              <w:rPr>
                <w:rFonts w:asciiTheme="minorHAnsi" w:eastAsia="Arial Nova Cond" w:hAnsiTheme="minorHAnsi" w:cstheme="minorHAnsi"/>
                <w:sz w:val="24"/>
                <w:szCs w:val="24"/>
              </w:rPr>
              <w:t>C</w:t>
            </w:r>
            <w:r>
              <w:rPr>
                <w:rFonts w:asciiTheme="minorHAnsi" w:eastAsia="Arial Nova Cond" w:hAnsiTheme="minorHAnsi" w:cstheme="minorHAnsi"/>
                <w:sz w:val="24"/>
                <w:szCs w:val="24"/>
              </w:rPr>
              <w:t xml:space="preserve">areer </w:t>
            </w:r>
            <w:r w:rsidRPr="00E00633">
              <w:rPr>
                <w:rFonts w:asciiTheme="minorHAnsi" w:eastAsia="Arial Nova Cond" w:hAnsiTheme="minorHAnsi" w:cstheme="minorHAnsi"/>
                <w:sz w:val="24"/>
                <w:szCs w:val="24"/>
              </w:rPr>
              <w:t>T</w:t>
            </w:r>
            <w:r>
              <w:rPr>
                <w:rFonts w:asciiTheme="minorHAnsi" w:eastAsia="Arial Nova Cond" w:hAnsiTheme="minorHAnsi" w:cstheme="minorHAnsi"/>
                <w:sz w:val="24"/>
                <w:szCs w:val="24"/>
              </w:rPr>
              <w:t xml:space="preserve">echnical </w:t>
            </w:r>
            <w:r w:rsidRPr="00E00633">
              <w:rPr>
                <w:rFonts w:asciiTheme="minorHAnsi" w:eastAsia="Arial Nova Cond" w:hAnsiTheme="minorHAnsi" w:cstheme="minorHAnsi"/>
                <w:sz w:val="24"/>
                <w:szCs w:val="24"/>
              </w:rPr>
              <w:t>T</w:t>
            </w:r>
            <w:r>
              <w:rPr>
                <w:rFonts w:asciiTheme="minorHAnsi" w:eastAsia="Arial Nova Cond" w:hAnsiTheme="minorHAnsi" w:cstheme="minorHAnsi"/>
                <w:sz w:val="24"/>
                <w:szCs w:val="24"/>
              </w:rPr>
              <w:t xml:space="preserve">raining </w:t>
            </w:r>
            <w:r w:rsidRPr="00E00633">
              <w:rPr>
                <w:rFonts w:asciiTheme="minorHAnsi" w:eastAsia="Arial Nova Cond" w:hAnsiTheme="minorHAnsi" w:cstheme="minorHAnsi"/>
                <w:sz w:val="24"/>
                <w:szCs w:val="24"/>
              </w:rPr>
              <w:t>S</w:t>
            </w:r>
            <w:r>
              <w:rPr>
                <w:rFonts w:asciiTheme="minorHAnsi" w:eastAsia="Arial Nova Cond" w:hAnsiTheme="minorHAnsi" w:cstheme="minorHAnsi"/>
                <w:sz w:val="24"/>
                <w:szCs w:val="24"/>
              </w:rPr>
              <w:t>upport</w:t>
            </w:r>
            <w:r w:rsidRPr="00E00633">
              <w:rPr>
                <w:rFonts w:asciiTheme="minorHAnsi" w:eastAsia="Arial Nova Cond" w:hAnsiTheme="minorHAnsi" w:cstheme="minorHAnsi"/>
                <w:sz w:val="24"/>
                <w:szCs w:val="24"/>
              </w:rPr>
              <w:t xml:space="preserve">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w:t>
            </w:r>
          </w:p>
        </w:tc>
      </w:tr>
      <w:tr w:rsidR="00DA185C" w:rsidRPr="00E00633" w14:paraId="326EC47B"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0164E0FD"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 xml:space="preserve">Client-Centered Approach </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618046F"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client-centered approach is a methodology that places the client or service recipient at the forefront of all decision-making and processes. It is characterized by a deep commitment to understanding and addressing the unique needs, preferences, goals, and values of the client, with the </w:t>
            </w:r>
            <w:proofErr w:type="gramStart"/>
            <w:r w:rsidRPr="00E00633">
              <w:rPr>
                <w:rFonts w:asciiTheme="minorHAnsi" w:eastAsia="Arial Nova Cond" w:hAnsiTheme="minorHAnsi" w:cstheme="minorHAnsi"/>
                <w:sz w:val="24"/>
                <w:szCs w:val="24"/>
              </w:rPr>
              <w:t>ultimate aim</w:t>
            </w:r>
            <w:proofErr w:type="gramEnd"/>
            <w:r w:rsidRPr="00E00633">
              <w:rPr>
                <w:rFonts w:asciiTheme="minorHAnsi" w:eastAsia="Arial Nova Cond" w:hAnsiTheme="minorHAnsi" w:cstheme="minorHAnsi"/>
                <w:sz w:val="24"/>
                <w:szCs w:val="24"/>
              </w:rPr>
              <w:t xml:space="preserve"> of providing the highest quality of care and support. </w:t>
            </w:r>
          </w:p>
        </w:tc>
      </w:tr>
      <w:tr w:rsidR="00DA185C" w:rsidRPr="00E00633" w14:paraId="05049464"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5E7483D4" w14:textId="77777777" w:rsidR="00DA185C" w:rsidRPr="00E00633" w:rsidRDefault="00DA185C" w:rsidP="00DA185C">
            <w:pPr>
              <w:rPr>
                <w:rFonts w:asciiTheme="minorHAnsi" w:eastAsia="Arial Nova Cond" w:hAnsiTheme="minorHAnsi" w:cstheme="minorHAnsi"/>
                <w:b/>
                <w:bCs/>
                <w:sz w:val="24"/>
                <w:szCs w:val="24"/>
              </w:rPr>
            </w:pPr>
            <w:r>
              <w:rPr>
                <w:rFonts w:asciiTheme="minorHAnsi" w:eastAsia="Arial Nova Cond" w:hAnsiTheme="minorHAnsi" w:cstheme="minorHAnsi"/>
                <w:b/>
                <w:bCs/>
                <w:sz w:val="24"/>
                <w:szCs w:val="24"/>
              </w:rPr>
              <w:lastRenderedPageBreak/>
              <w:t>COMPAS</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36F235BE" w14:textId="77777777" w:rsidR="00DA185C" w:rsidRPr="00E00633" w:rsidRDefault="00DA185C" w:rsidP="00DA185C">
            <w:pPr>
              <w:rPr>
                <w:rFonts w:asciiTheme="minorHAnsi" w:eastAsia="Arial Nova Cond" w:hAnsiTheme="minorHAnsi" w:cstheme="minorHAnsi"/>
                <w:sz w:val="24"/>
                <w:szCs w:val="24"/>
              </w:rPr>
            </w:pPr>
            <w:r w:rsidRPr="00EF5289">
              <w:rPr>
                <w:rFonts w:asciiTheme="minorHAnsi" w:eastAsia="Arial Nova Cond" w:hAnsiTheme="minorHAnsi" w:cstheme="minorHAnsi"/>
                <w:sz w:val="24"/>
                <w:szCs w:val="24"/>
              </w:rPr>
              <w:t>The Correctional Offender Management Profiling for Alternative Sanctions (COMPAS) is a research-based assessment tool used within the criminal justice system to evaluate an individual's risk for reoffending. COMPAS assists in guiding the Supervising Agency through case planning and determining effective supervision and treatment by assigning values to factors, such as substance abuse history, to assess risk levels.</w:t>
            </w:r>
          </w:p>
        </w:tc>
      </w:tr>
      <w:tr w:rsidR="00DA185C" w:rsidRPr="00E00633" w14:paraId="5505F856"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1BBD760E"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Contract</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4E66B3A1"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The binding legal document(s) that will result from this RFP process.</w:t>
            </w:r>
          </w:p>
        </w:tc>
      </w:tr>
      <w:tr w:rsidR="00DA185C" w:rsidRPr="00E00633" w14:paraId="2CCB49E9"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114D4B4"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Contractor</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7730F8F2"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The Successful Bidder who </w:t>
            </w:r>
            <w:proofErr w:type="gramStart"/>
            <w:r w:rsidRPr="00E00633">
              <w:rPr>
                <w:rFonts w:asciiTheme="minorHAnsi" w:eastAsia="Arial Nova Cond" w:hAnsiTheme="minorHAnsi" w:cstheme="minorHAnsi"/>
                <w:sz w:val="24"/>
                <w:szCs w:val="24"/>
              </w:rPr>
              <w:t>enters into</w:t>
            </w:r>
            <w:proofErr w:type="gramEnd"/>
            <w:r w:rsidRPr="00E00633">
              <w:rPr>
                <w:rFonts w:asciiTheme="minorHAnsi" w:eastAsia="Arial Nova Cond" w:hAnsiTheme="minorHAnsi" w:cstheme="minorHAnsi"/>
                <w:sz w:val="24"/>
                <w:szCs w:val="24"/>
              </w:rPr>
              <w:t xml:space="preserve"> a Contract to provide services pursuant to this RFP.</w:t>
            </w:r>
          </w:p>
        </w:tc>
      </w:tr>
      <w:tr w:rsidR="00DA185C" w:rsidRPr="00E00633" w14:paraId="496756EA"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0DDF3C00" w14:textId="0C3DC863"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 xml:space="preserve">Coordinated Reentry Services </w:t>
            </w:r>
            <w:r w:rsidR="00020451">
              <w:rPr>
                <w:rFonts w:asciiTheme="minorHAnsi" w:eastAsia="Arial Nova Cond" w:hAnsiTheme="minorHAnsi" w:cstheme="minorHAnsi"/>
                <w:b/>
                <w:bCs/>
                <w:sz w:val="24"/>
                <w:szCs w:val="24"/>
              </w:rPr>
              <w:t>Program</w:t>
            </w:r>
            <w:r w:rsidRPr="00E00633">
              <w:rPr>
                <w:rFonts w:asciiTheme="minorHAnsi" w:eastAsia="Arial Nova Cond" w:hAnsiTheme="minorHAnsi" w:cstheme="minorHAnsi"/>
                <w:b/>
                <w:bCs/>
                <w:sz w:val="24"/>
                <w:szCs w:val="24"/>
              </w:rPr>
              <w:t xml:space="preserve"> (CRSP)</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480D82FF" w14:textId="667C86AB"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This is a working title for a forthcoming AB109 RFP.  The contracted provider resulting from this RFP will provide reentry planning and coordination starting pre-release and continuing through discharge for Realignment</w:t>
            </w:r>
            <w:r w:rsidR="00F02BEC">
              <w:rPr>
                <w:rFonts w:asciiTheme="minorHAnsi" w:eastAsia="Arial Nova Cond" w:hAnsiTheme="minorHAnsi" w:cstheme="minorHAnsi"/>
                <w:sz w:val="24"/>
                <w:szCs w:val="24"/>
              </w:rPr>
              <w:t>-</w:t>
            </w:r>
            <w:r w:rsidRPr="00E00633">
              <w:rPr>
                <w:rFonts w:asciiTheme="minorHAnsi" w:eastAsia="Arial Nova Cond" w:hAnsiTheme="minorHAnsi" w:cstheme="minorHAnsi"/>
                <w:sz w:val="24"/>
                <w:szCs w:val="24"/>
              </w:rPr>
              <w:t>eligible Clients.</w:t>
            </w:r>
          </w:p>
        </w:tc>
      </w:tr>
      <w:tr w:rsidR="00DA185C" w:rsidRPr="00E00633" w14:paraId="356B01A5"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1C7E2687"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County</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2E98C284"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The County of Alameda</w:t>
            </w:r>
          </w:p>
        </w:tc>
      </w:tr>
      <w:tr w:rsidR="00DA185C" w:rsidRPr="00E00633" w14:paraId="7C4307CC"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52AD98D"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Data Metrics</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37E8E26C"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Data metrics are quantitative measures used to assess and evaluate various aspects of data. These metrics provide insights into the quality, performance, and characteristics of data, enabling ACPD to make informed decisions, track progress, and ensure data-related goals are met.</w:t>
            </w:r>
          </w:p>
        </w:tc>
      </w:tr>
      <w:tr w:rsidR="00DA185C" w:rsidRPr="00E00633" w14:paraId="531078E8"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328F10A6"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DPO</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357E8DBE"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Deputy Probation Officer or Probation Officer</w:t>
            </w:r>
          </w:p>
        </w:tc>
      </w:tr>
      <w:tr w:rsidR="00DA185C" w:rsidRPr="00E00633" w14:paraId="43805B9E"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39FB2FAD"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Enterprise Supervision™ (Formerly Tyler Supervision)</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7460E00D" w14:textId="7D0B9D4B"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web-based data management system that allows DPOs to coordinate, communicate, record, and track each step of a Client’s Supervision process. It assists with Client management (referrals,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participation, court appointments, etc.), tracks communication with Clients and providers, and allows data and performance to be tracked.  Enterprise Supervision™ is ACPD’s current Provider Portal.</w:t>
            </w:r>
          </w:p>
        </w:tc>
      </w:tr>
      <w:tr w:rsidR="00DA185C" w:rsidRPr="00E00633" w14:paraId="4AA9C3A4"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2E4790D8"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Indirect Cost</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0A8C7D26"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The costs of doing business that are not readily identified in the budget of this Contract but are necessary for the general operation of the organization and the activities it performs.</w:t>
            </w:r>
          </w:p>
        </w:tc>
      </w:tr>
      <w:tr w:rsidR="00DA185C" w:rsidRPr="00E00633" w14:paraId="05AA064B"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DC34431"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Justice-Impacted</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771BEEEE"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Justice-Impacted refers to anyone who has first-hand experience in the criminal justice system due to being convicted or incarcerated, including individuals who have been under formal or court supervision.</w:t>
            </w:r>
          </w:p>
        </w:tc>
      </w:tr>
      <w:tr w:rsidR="00DA185C" w:rsidRPr="00E00633" w14:paraId="257AD170"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6C01906"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Lived Experience</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728CFAB4" w14:textId="246B91D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Lived Experience refers to having first-hand experience instead of, or in addition to, formal education or training around an issue or condition.</w:t>
            </w:r>
          </w:p>
        </w:tc>
      </w:tr>
      <w:tr w:rsidR="00DA185C" w:rsidRPr="00E00633" w14:paraId="5E70CF46"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73C18DE0"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lastRenderedPageBreak/>
              <w:t>MAP</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636CC28F" w14:textId="4DC6A81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MAP, or My Action Plan, is a collaborative effort between the client and the CRSP provider to formulate a reentry plan outlining the necessary steps, identifying required social services, and leveraging available supports to assist the Client </w:t>
            </w:r>
            <w:r w:rsidR="008B348C">
              <w:rPr>
                <w:rFonts w:asciiTheme="minorHAnsi" w:eastAsia="Arial Nova Cond" w:hAnsiTheme="minorHAnsi" w:cstheme="minorHAnsi"/>
                <w:sz w:val="24"/>
                <w:szCs w:val="24"/>
              </w:rPr>
              <w:t>in achieving</w:t>
            </w:r>
            <w:r w:rsidR="008B348C" w:rsidRPr="00E00633">
              <w:rPr>
                <w:rFonts w:asciiTheme="minorHAnsi" w:eastAsia="Arial Nova Cond" w:hAnsiTheme="minorHAnsi" w:cstheme="minorHAnsi"/>
                <w:sz w:val="24"/>
                <w:szCs w:val="24"/>
              </w:rPr>
              <w:t xml:space="preserve"> </w:t>
            </w:r>
            <w:r w:rsidRPr="00E00633">
              <w:rPr>
                <w:rFonts w:asciiTheme="minorHAnsi" w:eastAsia="Arial Nova Cond" w:hAnsiTheme="minorHAnsi" w:cstheme="minorHAnsi"/>
                <w:sz w:val="24"/>
                <w:szCs w:val="24"/>
              </w:rPr>
              <w:t>their self-identified goals and needs. This comprehensive and holistic reentry plan, also referred to as the Stability Plan, encompasses the period before release, throughout the duration of Supervision, and extends into the post-Supervision phase.</w:t>
            </w:r>
          </w:p>
        </w:tc>
      </w:tr>
      <w:tr w:rsidR="00DA185C" w:rsidRPr="00E00633" w14:paraId="48ED390B" w14:textId="77777777" w:rsidTr="0070043C">
        <w:trPr>
          <w:cantSplit/>
          <w:trHeight w:val="300"/>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28CC9CC7"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Participant</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4CA74ACB" w14:textId="4F1039CE"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An individual enrolled in or participating in an education and/or CTE/</w:t>
            </w:r>
            <w:r w:rsidR="001A5D31">
              <w:rPr>
                <w:rFonts w:asciiTheme="minorHAnsi" w:eastAsia="Arial Nova Cond" w:hAnsiTheme="minorHAnsi" w:cstheme="minorHAnsi"/>
                <w:sz w:val="24"/>
                <w:szCs w:val="24"/>
              </w:rPr>
              <w:t>skill-building</w:t>
            </w:r>
            <w:r w:rsidRPr="00E00633">
              <w:rPr>
                <w:rFonts w:asciiTheme="minorHAnsi" w:eastAsia="Arial Nova Cond" w:hAnsiTheme="minorHAnsi" w:cstheme="minorHAnsi"/>
                <w:sz w:val="24"/>
                <w:szCs w:val="24"/>
              </w:rPr>
              <w:t xml:space="preserve">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w:t>
            </w:r>
          </w:p>
        </w:tc>
      </w:tr>
      <w:tr w:rsidR="00DA185C" w:rsidRPr="00E00633" w14:paraId="32D330C7" w14:textId="77777777" w:rsidTr="0070043C">
        <w:trPr>
          <w:cantSplit/>
          <w:trHeight w:val="300"/>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4FB23908" w14:textId="01DAE7E4" w:rsidR="00DA185C" w:rsidRPr="00E00633" w:rsidRDefault="00020451" w:rsidP="00DA185C">
            <w:pPr>
              <w:rPr>
                <w:rFonts w:asciiTheme="minorHAnsi" w:eastAsia="Arial Nova Cond" w:hAnsiTheme="minorHAnsi" w:cstheme="minorHAnsi"/>
                <w:b/>
                <w:bCs/>
                <w:sz w:val="24"/>
                <w:szCs w:val="24"/>
              </w:rPr>
            </w:pPr>
            <w:r>
              <w:rPr>
                <w:rFonts w:asciiTheme="minorHAnsi" w:eastAsia="Arial Nova Cond" w:hAnsiTheme="minorHAnsi" w:cstheme="minorHAnsi"/>
                <w:b/>
                <w:bCs/>
                <w:sz w:val="24"/>
                <w:szCs w:val="24"/>
              </w:rPr>
              <w:t>Program</w:t>
            </w:r>
            <w:r w:rsidR="00DA185C" w:rsidRPr="00E00633">
              <w:rPr>
                <w:rFonts w:asciiTheme="minorHAnsi" w:eastAsia="Arial Nova Cond" w:hAnsiTheme="minorHAnsi" w:cstheme="minorHAnsi"/>
                <w:b/>
                <w:bCs/>
                <w:sz w:val="24"/>
                <w:szCs w:val="24"/>
              </w:rPr>
              <w:t xml:space="preserve"> Completion</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0342C02D" w14:textId="1FCF0644"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For the purposes of this RFP,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Completion refers to the </w:t>
            </w:r>
            <w:r w:rsidRPr="00E00633">
              <w:rPr>
                <w:rFonts w:asciiTheme="minorHAnsi" w:eastAsia="Arial Nova Cond" w:hAnsiTheme="minorHAnsi" w:cstheme="minorHAnsi"/>
                <w:sz w:val="24"/>
                <w:szCs w:val="24"/>
                <w:shd w:val="clear" w:color="auto" w:fill="FFFFFF"/>
              </w:rPr>
              <w:t>completion of all approved coursework, work-based learning experiences, or other prescribed learning milestones as determined by the education, CTE</w:t>
            </w:r>
            <w:r w:rsidR="005564A1">
              <w:rPr>
                <w:rFonts w:asciiTheme="minorHAnsi" w:eastAsia="Arial Nova Cond" w:hAnsiTheme="minorHAnsi" w:cstheme="minorHAnsi"/>
                <w:sz w:val="24"/>
                <w:szCs w:val="24"/>
                <w:shd w:val="clear" w:color="auto" w:fill="FFFFFF"/>
              </w:rPr>
              <w:t>,</w:t>
            </w:r>
            <w:r w:rsidRPr="00E00633">
              <w:rPr>
                <w:rFonts w:asciiTheme="minorHAnsi" w:eastAsia="Arial Nova Cond" w:hAnsiTheme="minorHAnsi" w:cstheme="minorHAnsi"/>
                <w:sz w:val="24"/>
                <w:szCs w:val="24"/>
                <w:shd w:val="clear" w:color="auto" w:fill="FFFFFF"/>
              </w:rPr>
              <w:t xml:space="preserve"> and/or skill</w:t>
            </w:r>
            <w:r w:rsidR="004525E4">
              <w:rPr>
                <w:rFonts w:asciiTheme="minorHAnsi" w:eastAsia="Arial Nova Cond" w:hAnsiTheme="minorHAnsi" w:cstheme="minorHAnsi"/>
                <w:sz w:val="24"/>
                <w:szCs w:val="24"/>
                <w:shd w:val="clear" w:color="auto" w:fill="FFFFFF"/>
              </w:rPr>
              <w:t>-</w:t>
            </w:r>
            <w:r w:rsidRPr="00E00633">
              <w:rPr>
                <w:rFonts w:asciiTheme="minorHAnsi" w:eastAsia="Arial Nova Cond" w:hAnsiTheme="minorHAnsi" w:cstheme="minorHAnsi"/>
                <w:sz w:val="24"/>
                <w:szCs w:val="24"/>
                <w:shd w:val="clear" w:color="auto" w:fill="FFFFFF"/>
              </w:rPr>
              <w:t xml:space="preserve"> building </w:t>
            </w:r>
            <w:r w:rsidR="004525E4">
              <w:rPr>
                <w:rFonts w:asciiTheme="minorHAnsi" w:eastAsia="Arial Nova Cond" w:hAnsiTheme="minorHAnsi" w:cstheme="minorHAnsi"/>
                <w:sz w:val="24"/>
                <w:szCs w:val="24"/>
                <w:shd w:val="clear" w:color="auto" w:fill="FFFFFF"/>
              </w:rPr>
              <w:t>p</w:t>
            </w:r>
            <w:r w:rsidR="00020451">
              <w:rPr>
                <w:rFonts w:asciiTheme="minorHAnsi" w:eastAsia="Arial Nova Cond" w:hAnsiTheme="minorHAnsi" w:cstheme="minorHAnsi"/>
                <w:sz w:val="24"/>
                <w:szCs w:val="24"/>
                <w:shd w:val="clear" w:color="auto" w:fill="FFFFFF"/>
              </w:rPr>
              <w:t>rogram</w:t>
            </w:r>
            <w:r w:rsidRPr="00E00633">
              <w:rPr>
                <w:rFonts w:asciiTheme="minorHAnsi" w:eastAsia="Arial Nova Cond" w:hAnsiTheme="minorHAnsi" w:cstheme="minorHAnsi"/>
                <w:sz w:val="24"/>
                <w:szCs w:val="24"/>
                <w:shd w:val="clear" w:color="auto" w:fill="FFFFFF"/>
              </w:rPr>
              <w:t xml:space="preserve"> the Client is enrolled in.</w:t>
            </w:r>
            <w:r w:rsidR="004525E4">
              <w:rPr>
                <w:rFonts w:asciiTheme="minorHAnsi" w:eastAsia="Arial Nova Cond" w:hAnsiTheme="minorHAnsi" w:cstheme="minorHAnsi"/>
                <w:sz w:val="24"/>
                <w:szCs w:val="24"/>
                <w:shd w:val="clear" w:color="auto" w:fill="FFFFFF"/>
              </w:rPr>
              <w:t>-</w:t>
            </w:r>
          </w:p>
        </w:tc>
      </w:tr>
      <w:tr w:rsidR="00DA185C" w:rsidRPr="00E00633" w14:paraId="1D692255"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B02FF23"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Provider Portal</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6D02BF13" w14:textId="5AD5D1A5"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The web-based computer application that allows Service Providers to record and track each step of a Client’s process. The Provider Portal also assists with Client management (referrals,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participation, exits), allows the Contractor(s) to communicate with the Client’s probation officer, and allows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data to be pulled and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outcomes to be tracked. Although Enterprise Supervision is the current Provider Portal being used, ACPD has the right to require the Contractor(s) to utilize a different data management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in addition to or instead of the current Provider Portal at any time during the term of the Contract. When “Provider Portal” is used in this document, it refers to whatever data management system ACPD is requiring Contractor(s) to use.</w:t>
            </w:r>
          </w:p>
        </w:tc>
      </w:tr>
      <w:tr w:rsidR="00DA185C" w:rsidRPr="00E00633" w14:paraId="6E2C2444"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556D60B"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Provider Service Plan</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4F5E428E" w14:textId="2C3257E4"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Provider Service Plan (PSP) is a living document created by the Contractor that details the approach and strategies for assisting the Client in reaching their educational or CTE objectives. The PSP is informed by the Client’s COMPAS assessment and MAP, which include their educational history, work experience, and career goals. It also incorporates specifics about the Client’s selected education/CTE </w:t>
            </w:r>
            <w:r w:rsidR="00020451">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including significant dates, milestones, and the Tuition Assistance Plan. The PSP serves as a comprehensive guide to ensure the Client progresses towards their goals effectively.</w:t>
            </w:r>
          </w:p>
        </w:tc>
      </w:tr>
      <w:tr w:rsidR="00DA185C" w:rsidRPr="00E00633" w14:paraId="23F61AE4" w14:textId="77777777" w:rsidTr="0070043C">
        <w:trPr>
          <w:cantSplit/>
          <w:trHeight w:val="300"/>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44BEC559" w14:textId="77777777" w:rsidR="00DA185C"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lastRenderedPageBreak/>
              <w:t>Realignment/AB 109</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65A5C7FD" w14:textId="5E417440"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Assembly Bill (AB) 109, the California Public Safety Realignment Act of 2011</w:t>
            </w:r>
            <w:r w:rsidR="00BD0159">
              <w:rPr>
                <w:rFonts w:asciiTheme="minorHAnsi" w:eastAsia="Arial Nova Cond" w:hAnsiTheme="minorHAnsi" w:cstheme="minorHAnsi"/>
                <w:sz w:val="24"/>
                <w:szCs w:val="24"/>
              </w:rPr>
              <w:t>,</w:t>
            </w:r>
            <w:r w:rsidRPr="00E00633">
              <w:rPr>
                <w:rFonts w:asciiTheme="minorHAnsi" w:eastAsia="Arial Nova Cond" w:hAnsiTheme="minorHAnsi" w:cstheme="minorHAnsi"/>
                <w:sz w:val="24"/>
                <w:szCs w:val="24"/>
              </w:rPr>
              <w:t xml:space="preserve"> as modified by AB 117. See the “Background” section.</w:t>
            </w:r>
          </w:p>
        </w:tc>
      </w:tr>
      <w:tr w:rsidR="00DA185C" w:rsidRPr="00E00633" w14:paraId="040C4634"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33725879"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Recidivism</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44B8E3E9"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Recidivism is defined by the Board of State and Community Corrections (BSCC) as a conviction of a new felony or misdemeanor committed within three years of release from custody or committed within three years of placement on Supervision for a previous criminal conviction.</w:t>
            </w:r>
          </w:p>
        </w:tc>
      </w:tr>
      <w:tr w:rsidR="00DA185C" w:rsidRPr="00E00633" w14:paraId="27B81205"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65EDE339"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Reentry</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7232F398"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For the purposes of this RFP, Reentry refers to all people living in Alameda County who have had contact with the criminal justice system. When not capitalized, the word refers to the action or process of re-entering something.</w:t>
            </w:r>
          </w:p>
        </w:tc>
      </w:tr>
      <w:tr w:rsidR="00DA185C" w:rsidRPr="00E00633" w14:paraId="67A35755"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5B9810C6"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Staff</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73C8564A"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Individuals working directly for or under the Supervision of the Bidder (or Contractor), including employees, agents, subcontractors, interns, volunteers, and all others.</w:t>
            </w:r>
          </w:p>
        </w:tc>
      </w:tr>
      <w:tr w:rsidR="00DA185C" w:rsidRPr="00E00633" w14:paraId="7130E501"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005A3ADD" w14:textId="77777777" w:rsidR="00DA185C" w:rsidRPr="00E00633" w:rsidRDefault="00DA185C"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Successful Bidder</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2090E1BD" w14:textId="77777777" w:rsidR="00DA185C" w:rsidRPr="00E00633" w:rsidRDefault="00DA185C"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The Bidder that will be recommended for award of the contract to provide services pursuant to this RFP; also referred to as the Contractor.</w:t>
            </w:r>
          </w:p>
        </w:tc>
      </w:tr>
      <w:tr w:rsidR="00472F16" w:rsidRPr="00E00633" w14:paraId="36FDEF75"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4368E297" w14:textId="4148DCDF" w:rsidR="00472F16" w:rsidRPr="00E00633" w:rsidRDefault="00472F16" w:rsidP="00472F16">
            <w:pPr>
              <w:rPr>
                <w:rFonts w:asciiTheme="minorHAnsi" w:eastAsia="Arial Nova Cond" w:hAnsiTheme="minorHAnsi" w:cstheme="minorHAnsi"/>
                <w:b/>
                <w:bCs/>
                <w:sz w:val="24"/>
                <w:szCs w:val="24"/>
              </w:rPr>
            </w:pPr>
            <w:r>
              <w:rPr>
                <w:rFonts w:asciiTheme="minorHAnsi" w:eastAsia="Arial Nova Cond" w:hAnsiTheme="minorHAnsi" w:cstheme="minorHAnsi"/>
                <w:b/>
                <w:bCs/>
                <w:sz w:val="24"/>
                <w:szCs w:val="24"/>
              </w:rPr>
              <w:t xml:space="preserve">Supervising Agency </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29C99FA3" w14:textId="234E2637" w:rsidR="00472F16" w:rsidRPr="00E00633" w:rsidRDefault="00472F16" w:rsidP="00472F16">
            <w:pPr>
              <w:rPr>
                <w:rFonts w:asciiTheme="minorHAnsi" w:eastAsia="Arial Nova Cond" w:hAnsiTheme="minorHAnsi" w:cstheme="minorHAnsi"/>
                <w:sz w:val="24"/>
                <w:szCs w:val="24"/>
              </w:rPr>
            </w:pPr>
            <w:r w:rsidRPr="002474CD">
              <w:rPr>
                <w:rFonts w:asciiTheme="minorHAnsi" w:eastAsia="Arial Nova Cond" w:hAnsiTheme="minorHAnsi" w:cstheme="minorHAnsi"/>
                <w:sz w:val="24"/>
                <w:szCs w:val="24"/>
              </w:rPr>
              <w:t>Supervising Agency is responsible for the hands-on supervision of Clients on probation. It works to assist Clients with making long-term positive changes in their lives, relying on reentry supports and services</w:t>
            </w:r>
            <w:r>
              <w:rPr>
                <w:rFonts w:asciiTheme="minorHAnsi" w:eastAsia="Arial Nova Cond" w:hAnsiTheme="minorHAnsi" w:cstheme="minorHAnsi"/>
                <w:sz w:val="24"/>
                <w:szCs w:val="24"/>
              </w:rPr>
              <w:t>.</w:t>
            </w:r>
          </w:p>
        </w:tc>
      </w:tr>
      <w:tr w:rsidR="00472F16" w:rsidRPr="00E00633" w14:paraId="6B8FAF0B"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30257004" w14:textId="081CBF3C" w:rsidR="00472F16" w:rsidRPr="00E00633" w:rsidRDefault="00472F16" w:rsidP="00472F16">
            <w:pPr>
              <w:rPr>
                <w:rFonts w:asciiTheme="minorHAnsi" w:eastAsia="Arial Nova Cond" w:hAnsiTheme="minorHAnsi" w:cstheme="minorHAnsi"/>
                <w:b/>
                <w:bCs/>
                <w:sz w:val="24"/>
                <w:szCs w:val="24"/>
              </w:rPr>
            </w:pPr>
            <w:r>
              <w:rPr>
                <w:rFonts w:asciiTheme="minorHAnsi" w:eastAsia="Arial Nova Cond" w:hAnsiTheme="minorHAnsi" w:cstheme="minorHAnsi"/>
                <w:b/>
                <w:bCs/>
                <w:sz w:val="24"/>
                <w:szCs w:val="24"/>
              </w:rPr>
              <w:t>Supervision</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27470B77" w14:textId="51E11D90" w:rsidR="00472F16" w:rsidRPr="00E00633" w:rsidRDefault="00472F16" w:rsidP="00472F16">
            <w:pPr>
              <w:rPr>
                <w:rFonts w:asciiTheme="minorHAnsi" w:eastAsia="Arial Nova Cond" w:hAnsiTheme="minorHAnsi" w:cstheme="minorHAnsi"/>
                <w:sz w:val="24"/>
                <w:szCs w:val="24"/>
              </w:rPr>
            </w:pPr>
            <w:r>
              <w:rPr>
                <w:rFonts w:asciiTheme="minorHAnsi" w:eastAsia="Arial Nova Cond" w:hAnsiTheme="minorHAnsi" w:cstheme="minorHAnsi"/>
                <w:sz w:val="24"/>
                <w:szCs w:val="24"/>
              </w:rPr>
              <w:t>S</w:t>
            </w:r>
            <w:r w:rsidRPr="00F12E43">
              <w:rPr>
                <w:rFonts w:asciiTheme="minorHAnsi" w:eastAsia="Arial Nova Cond" w:hAnsiTheme="minorHAnsi" w:cstheme="minorHAnsi"/>
                <w:sz w:val="24"/>
                <w:szCs w:val="24"/>
              </w:rPr>
              <w:t>upervision encompasses various levels of oversight and support provided to individuals in the justice system to ensure compliance with legal requirements, foster rehabilitation, and promote community safety.</w:t>
            </w:r>
            <w:r>
              <w:rPr>
                <w:rFonts w:asciiTheme="minorHAnsi" w:eastAsia="Arial Nova Cond" w:hAnsiTheme="minorHAnsi" w:cstheme="minorHAnsi"/>
                <w:sz w:val="24"/>
                <w:szCs w:val="24"/>
              </w:rPr>
              <w:t xml:space="preserve"> Supervision for this Program encompasses </w:t>
            </w:r>
            <w:r w:rsidRPr="00F12E43">
              <w:rPr>
                <w:rFonts w:asciiTheme="minorHAnsi" w:eastAsia="Arial Nova Cond" w:hAnsiTheme="minorHAnsi" w:cstheme="minorHAnsi"/>
                <w:sz w:val="24"/>
                <w:szCs w:val="24"/>
              </w:rPr>
              <w:t>Post-Release Community Supervision (PRCS)</w:t>
            </w:r>
            <w:r>
              <w:rPr>
                <w:rFonts w:asciiTheme="minorHAnsi" w:eastAsia="Arial Nova Cond" w:hAnsiTheme="minorHAnsi" w:cstheme="minorHAnsi"/>
                <w:sz w:val="24"/>
                <w:szCs w:val="24"/>
              </w:rPr>
              <w:t>,</w:t>
            </w:r>
            <w:r>
              <w:t xml:space="preserve"> </w:t>
            </w:r>
            <w:r w:rsidRPr="0071683B">
              <w:rPr>
                <w:rFonts w:asciiTheme="minorHAnsi" w:hAnsiTheme="minorHAnsi" w:cstheme="minorHAnsi"/>
                <w:sz w:val="24"/>
                <w:szCs w:val="24"/>
              </w:rPr>
              <w:t xml:space="preserve">Penal Code </w:t>
            </w:r>
            <w:r w:rsidRPr="0071683B">
              <w:rPr>
                <w:rFonts w:asciiTheme="minorHAnsi" w:eastAsia="Arial Nova Cond" w:hAnsiTheme="minorHAnsi" w:cstheme="minorHAnsi"/>
                <w:sz w:val="24"/>
                <w:szCs w:val="24"/>
              </w:rPr>
              <w:t>1170(h)-</w:t>
            </w:r>
            <w:r>
              <w:rPr>
                <w:rFonts w:asciiTheme="minorHAnsi" w:eastAsia="Arial Nova Cond" w:hAnsiTheme="minorHAnsi" w:cstheme="minorHAnsi"/>
                <w:sz w:val="24"/>
                <w:szCs w:val="24"/>
              </w:rPr>
              <w:t xml:space="preserve"> eligible supervision, formal probation, pre-trial status supervision, and specialty court supervision.   </w:t>
            </w:r>
          </w:p>
        </w:tc>
      </w:tr>
      <w:tr w:rsidR="00472F16" w:rsidRPr="00E00633" w14:paraId="260029C2"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5F2D4D6B" w14:textId="77777777" w:rsidR="00472F16" w:rsidRPr="00E00633" w:rsidRDefault="00472F16"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 xml:space="preserve">Trauma-Informed or </w:t>
            </w:r>
          </w:p>
          <w:p w14:paraId="7BCE3B50" w14:textId="67FFF290" w:rsidR="00472F16" w:rsidRPr="00E00633" w:rsidRDefault="00472F16"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Trauma Informed Care</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31C67841" w14:textId="765FC40D" w:rsidR="00472F16" w:rsidRPr="00E00633" w:rsidRDefault="00472F16"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Trauma-</w:t>
            </w:r>
            <w:r w:rsidR="002E22D8">
              <w:rPr>
                <w:rFonts w:asciiTheme="minorHAnsi" w:eastAsia="Arial Nova Cond" w:hAnsiTheme="minorHAnsi" w:cstheme="minorHAnsi"/>
                <w:sz w:val="24"/>
                <w:szCs w:val="24"/>
              </w:rPr>
              <w:t>i</w:t>
            </w:r>
            <w:r w:rsidRPr="00E00633">
              <w:rPr>
                <w:rFonts w:asciiTheme="minorHAnsi" w:eastAsia="Arial Nova Cond" w:hAnsiTheme="minorHAnsi" w:cstheme="minorHAnsi"/>
                <w:sz w:val="24"/>
                <w:szCs w:val="24"/>
              </w:rPr>
              <w:t xml:space="preserve">nformed care is an approach to providing services and support that recognizes the widespread impact of trauma on individuals and seeks to create an environment that promotes safety, trust, collaboration, and empowerment. Trauma-informed care involves taking a holistic approach to individuals, </w:t>
            </w:r>
            <w:proofErr w:type="gramStart"/>
            <w:r w:rsidRPr="00E00633">
              <w:rPr>
                <w:rFonts w:asciiTheme="minorHAnsi" w:eastAsia="Arial Nova Cond" w:hAnsiTheme="minorHAnsi" w:cstheme="minorHAnsi"/>
                <w:sz w:val="24"/>
                <w:szCs w:val="24"/>
              </w:rPr>
              <w:t>taking into account</w:t>
            </w:r>
            <w:proofErr w:type="gramEnd"/>
            <w:r w:rsidRPr="00E00633">
              <w:rPr>
                <w:rFonts w:asciiTheme="minorHAnsi" w:eastAsia="Arial Nova Cond" w:hAnsiTheme="minorHAnsi" w:cstheme="minorHAnsi"/>
                <w:sz w:val="24"/>
                <w:szCs w:val="24"/>
              </w:rPr>
              <w:t xml:space="preserve"> their prior traumatic experiences and the ways they have coped with them, in order to comprehend their actions and collaborate effectively with each Client. By adopting a Trauma-Informed approach, service providers aim to create an atmosphere that promotes healing and recovery, rather than further harm or re-traumatization.</w:t>
            </w:r>
          </w:p>
        </w:tc>
      </w:tr>
      <w:tr w:rsidR="00472F16" w:rsidRPr="00E00633" w14:paraId="4A55A83A"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3DA70343" w14:textId="4EC043FF" w:rsidR="00472F16" w:rsidRPr="00E00633" w:rsidRDefault="00472F16"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lastRenderedPageBreak/>
              <w:t>Tuition Assistance Plan</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4B34F988" w14:textId="618E31DF" w:rsidR="00472F16" w:rsidRPr="00E00633" w:rsidRDefault="00472F16"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Tuition Assistance Plan is a detailed document </w:t>
            </w:r>
            <w:r w:rsidR="00E47239">
              <w:rPr>
                <w:rFonts w:asciiTheme="minorHAnsi" w:eastAsia="Arial Nova Cond" w:hAnsiTheme="minorHAnsi" w:cstheme="minorHAnsi"/>
                <w:sz w:val="24"/>
                <w:szCs w:val="24"/>
              </w:rPr>
              <w:t>specifying the total</w:t>
            </w:r>
            <w:r w:rsidRPr="00E00633">
              <w:rPr>
                <w:rFonts w:asciiTheme="minorHAnsi" w:eastAsia="Arial Nova Cond" w:hAnsiTheme="minorHAnsi" w:cstheme="minorHAnsi"/>
                <w:sz w:val="24"/>
                <w:szCs w:val="24"/>
              </w:rPr>
              <w:t xml:space="preserve"> tuition assistance required for a Client to enroll in and complete their chosen education/CTE </w:t>
            </w:r>
            <w:r>
              <w:rPr>
                <w:rFonts w:asciiTheme="minorHAnsi" w:eastAsia="Arial Nova Cond" w:hAnsiTheme="minorHAnsi" w:cstheme="minorHAnsi"/>
                <w:sz w:val="24"/>
                <w:szCs w:val="24"/>
              </w:rPr>
              <w:t>Program</w:t>
            </w:r>
            <w:r w:rsidRPr="00E00633">
              <w:rPr>
                <w:rFonts w:asciiTheme="minorHAnsi" w:eastAsia="Arial Nova Cond" w:hAnsiTheme="minorHAnsi" w:cstheme="minorHAnsi"/>
                <w:sz w:val="24"/>
                <w:szCs w:val="24"/>
              </w:rPr>
              <w:t xml:space="preserve">. It includes the maximum amount of tuition assistance authorized per Client, payment due dates, the duration of the support, the amount of assistance the Client’s education/CTE institution will actually receive, and any difference between the total amount needed and the amount provided. </w:t>
            </w:r>
          </w:p>
        </w:tc>
      </w:tr>
      <w:tr w:rsidR="00472F16" w:rsidRPr="00E00633" w14:paraId="12925F23" w14:textId="77777777" w:rsidTr="0070043C">
        <w:trPr>
          <w:cantSplit/>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5323A065" w14:textId="456762E2" w:rsidR="00472F16" w:rsidRPr="00E00633" w:rsidRDefault="00472F16"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Tuition Assistance Rubric</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18CD2F0A" w14:textId="58B1498B" w:rsidR="00472F16" w:rsidRPr="00E00633" w:rsidRDefault="00472F16"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A Tuition Assistance Rubric is a struct</w:t>
            </w:r>
            <w:r>
              <w:rPr>
                <w:rFonts w:asciiTheme="minorHAnsi" w:eastAsia="Arial Nova Cond" w:hAnsiTheme="minorHAnsi" w:cstheme="minorHAnsi"/>
                <w:sz w:val="24"/>
                <w:szCs w:val="24"/>
              </w:rPr>
              <w:t>ured f</w:t>
            </w:r>
            <w:r w:rsidRPr="00E00633">
              <w:rPr>
                <w:rFonts w:asciiTheme="minorHAnsi" w:eastAsia="Arial Nova Cond" w:hAnsiTheme="minorHAnsi" w:cstheme="minorHAnsi"/>
                <w:sz w:val="24"/>
                <w:szCs w:val="24"/>
              </w:rPr>
              <w:t xml:space="preserve">ramework that outlines the criteria for determining a </w:t>
            </w:r>
            <w:bookmarkStart w:id="11" w:name="_Int_Rbj3GuMI"/>
            <w:r w:rsidRPr="00E00633">
              <w:rPr>
                <w:rFonts w:asciiTheme="minorHAnsi" w:eastAsia="Arial Nova Cond" w:hAnsiTheme="minorHAnsi" w:cstheme="minorHAnsi"/>
                <w:sz w:val="24"/>
                <w:szCs w:val="24"/>
              </w:rPr>
              <w:t>Client’s</w:t>
            </w:r>
            <w:bookmarkEnd w:id="11"/>
            <w:r w:rsidRPr="00E00633">
              <w:rPr>
                <w:rFonts w:asciiTheme="minorHAnsi" w:eastAsia="Arial Nova Cond" w:hAnsiTheme="minorHAnsi" w:cstheme="minorHAnsi"/>
                <w:sz w:val="24"/>
                <w:szCs w:val="24"/>
              </w:rPr>
              <w:t xml:space="preserve"> eligibility for tuition assistance. It includes the maximum amount of financial assistance available and the duration for which the assistance can be provided. The rubric will ensure the distribution of tuition assistance is fair. </w:t>
            </w:r>
          </w:p>
        </w:tc>
      </w:tr>
      <w:tr w:rsidR="00472F16" w:rsidRPr="00E00633" w14:paraId="60731DDF" w14:textId="77777777" w:rsidTr="0070043C">
        <w:trPr>
          <w:cantSplit/>
          <w:trHeight w:val="300"/>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145886A7" w14:textId="738ED86B" w:rsidR="00472F16" w:rsidRPr="00E00633" w:rsidRDefault="00472F16" w:rsidP="00DA185C">
            <w:pPr>
              <w:rPr>
                <w:rFonts w:asciiTheme="minorHAnsi" w:eastAsia="Arial Nova Cond" w:hAnsiTheme="minorHAnsi" w:cstheme="minorHAnsi"/>
                <w:b/>
                <w:bCs/>
                <w:sz w:val="24"/>
                <w:szCs w:val="24"/>
              </w:rPr>
            </w:pPr>
            <w:r w:rsidRPr="00E00633">
              <w:rPr>
                <w:rFonts w:asciiTheme="minorHAnsi" w:eastAsia="Arial Nova Cond" w:hAnsiTheme="minorHAnsi" w:cstheme="minorHAnsi"/>
                <w:b/>
                <w:bCs/>
                <w:sz w:val="24"/>
                <w:szCs w:val="24"/>
              </w:rPr>
              <w:t>Warm Handoff </w:t>
            </w:r>
          </w:p>
        </w:tc>
        <w:tc>
          <w:tcPr>
            <w:tcW w:w="6158" w:type="dxa"/>
            <w:tcBorders>
              <w:top w:val="single" w:sz="4" w:space="0" w:color="auto"/>
              <w:left w:val="single" w:sz="4" w:space="0" w:color="auto"/>
              <w:bottom w:val="single" w:sz="4" w:space="0" w:color="auto"/>
              <w:right w:val="single" w:sz="4" w:space="0" w:color="auto"/>
            </w:tcBorders>
            <w:shd w:val="clear" w:color="auto" w:fill="auto"/>
          </w:tcPr>
          <w:p w14:paraId="23326C57" w14:textId="586E5AA5" w:rsidR="00472F16" w:rsidRPr="00E00633" w:rsidRDefault="00472F16" w:rsidP="00DA185C">
            <w:pPr>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A Warm Handoff is a referral approach in which a provider uses face-to-face or, at </w:t>
            </w:r>
            <w:r w:rsidR="00846984">
              <w:rPr>
                <w:rFonts w:asciiTheme="minorHAnsi" w:eastAsia="Arial Nova Cond" w:hAnsiTheme="minorHAnsi" w:cstheme="minorHAnsi"/>
                <w:sz w:val="24"/>
                <w:szCs w:val="24"/>
              </w:rPr>
              <w:t>minimum, telephone contact to directly link individuals to other providers, resources, or specialists, if possible, in the client's presence</w:t>
            </w:r>
            <w:r w:rsidRPr="00E00633">
              <w:rPr>
                <w:rFonts w:asciiTheme="minorHAnsi" w:eastAsia="Arial Nova Cond" w:hAnsiTheme="minorHAnsi" w:cstheme="minorHAnsi"/>
                <w:sz w:val="24"/>
                <w:szCs w:val="24"/>
              </w:rPr>
              <w:t>. </w:t>
            </w:r>
          </w:p>
        </w:tc>
      </w:tr>
    </w:tbl>
    <w:p w14:paraId="166A6B6F" w14:textId="7C303234" w:rsidR="00DA185C" w:rsidRDefault="00DA185C" w:rsidP="00DA185C"/>
    <w:p w14:paraId="6002DD7D" w14:textId="77777777" w:rsidR="00DA185C" w:rsidRPr="00DA185C" w:rsidRDefault="00DA185C" w:rsidP="00DA185C"/>
    <w:p w14:paraId="326F1431" w14:textId="632DE9F2" w:rsidR="00952803" w:rsidRPr="009A5F49" w:rsidRDefault="00F9006C" w:rsidP="00952803">
      <w:pPr>
        <w:pStyle w:val="Heading1"/>
        <w:spacing w:after="240"/>
        <w:rPr>
          <w:sz w:val="24"/>
        </w:rPr>
      </w:pPr>
      <w:bookmarkStart w:id="12" w:name="_Toc189212997"/>
      <w:bookmarkStart w:id="13" w:name="_Toc189470056"/>
      <w:r w:rsidRPr="00266DFB">
        <w:rPr>
          <w:sz w:val="24"/>
        </w:rPr>
        <w:t>STATEMENT OF WORK</w:t>
      </w:r>
      <w:bookmarkEnd w:id="9"/>
      <w:bookmarkEnd w:id="10"/>
      <w:bookmarkEnd w:id="12"/>
      <w:bookmarkEnd w:id="13"/>
    </w:p>
    <w:p w14:paraId="6A666F6B" w14:textId="77777777" w:rsidR="00F9006C" w:rsidRPr="00266DFB" w:rsidRDefault="00F9006C" w:rsidP="00DA3700">
      <w:pPr>
        <w:pStyle w:val="Heading2"/>
        <w:rPr>
          <w:sz w:val="24"/>
        </w:rPr>
      </w:pPr>
      <w:bookmarkStart w:id="14" w:name="_Toc339364437"/>
      <w:bookmarkStart w:id="15" w:name="_Toc339364698"/>
      <w:bookmarkStart w:id="16" w:name="_Toc189212998"/>
      <w:bookmarkStart w:id="17" w:name="_Toc189470057"/>
      <w:r w:rsidRPr="00266DFB">
        <w:rPr>
          <w:sz w:val="24"/>
        </w:rPr>
        <w:t>INTENT</w:t>
      </w:r>
      <w:bookmarkEnd w:id="14"/>
      <w:bookmarkEnd w:id="15"/>
      <w:bookmarkEnd w:id="16"/>
      <w:bookmarkEnd w:id="17"/>
    </w:p>
    <w:p w14:paraId="04B58E3C" w14:textId="7BB539BB" w:rsidR="009A5F49" w:rsidRDefault="00F9006C" w:rsidP="009A5F49">
      <w:pPr>
        <w:pStyle w:val="NoSpacing"/>
        <w:ind w:left="1440"/>
        <w:rPr>
          <w:sz w:val="24"/>
          <w:szCs w:val="24"/>
        </w:rPr>
      </w:pPr>
      <w:r w:rsidRPr="00266DFB">
        <w:rPr>
          <w:rFonts w:cs="Calibri"/>
          <w:sz w:val="24"/>
        </w:rPr>
        <w:t xml:space="preserve">It is the intent of these specifications, </w:t>
      </w:r>
      <w:r w:rsidR="00B70AD7" w:rsidRPr="00266DFB">
        <w:rPr>
          <w:rFonts w:cs="Calibri"/>
          <w:sz w:val="24"/>
        </w:rPr>
        <w:t>terms,</w:t>
      </w:r>
      <w:r w:rsidR="00991BA2" w:rsidRPr="00266DFB">
        <w:rPr>
          <w:rFonts w:cs="Calibri"/>
          <w:sz w:val="24"/>
        </w:rPr>
        <w:t xml:space="preserve"> and conditions to</w:t>
      </w:r>
      <w:r w:rsidR="00991BA2" w:rsidRPr="00266DFB">
        <w:rPr>
          <w:rFonts w:cs="Calibri"/>
          <w:color w:val="FF0000"/>
          <w:sz w:val="24"/>
        </w:rPr>
        <w:t xml:space="preserve"> </w:t>
      </w:r>
      <w:r w:rsidR="00AF7A83" w:rsidRPr="00266DFB">
        <w:rPr>
          <w:rFonts w:cs="Calibri"/>
          <w:sz w:val="24"/>
        </w:rPr>
        <w:t>describe</w:t>
      </w:r>
      <w:r w:rsidR="00AF7A83" w:rsidRPr="00266DFB">
        <w:rPr>
          <w:rFonts w:cs="Calibri"/>
          <w:color w:val="FF0000"/>
          <w:sz w:val="24"/>
        </w:rPr>
        <w:t xml:space="preserve"> </w:t>
      </w:r>
      <w:r w:rsidR="009A5F49" w:rsidRPr="00306B0A">
        <w:rPr>
          <w:sz w:val="24"/>
          <w:szCs w:val="24"/>
        </w:rPr>
        <w:t xml:space="preserve">the Education and Career Technical Training Support </w:t>
      </w:r>
      <w:r w:rsidR="009A5F49">
        <w:rPr>
          <w:sz w:val="24"/>
          <w:szCs w:val="24"/>
        </w:rPr>
        <w:t xml:space="preserve">(ECTTS) </w:t>
      </w:r>
      <w:r w:rsidR="00020451">
        <w:rPr>
          <w:sz w:val="24"/>
          <w:szCs w:val="24"/>
        </w:rPr>
        <w:t>Program</w:t>
      </w:r>
      <w:r w:rsidR="00300DD8">
        <w:rPr>
          <w:sz w:val="24"/>
          <w:szCs w:val="24"/>
        </w:rPr>
        <w:t>, which</w:t>
      </w:r>
      <w:r w:rsidR="009A5F49" w:rsidRPr="00306B0A">
        <w:rPr>
          <w:sz w:val="24"/>
          <w:szCs w:val="24"/>
        </w:rPr>
        <w:t xml:space="preserve"> aims to support Clients in fulfilling their education and career goals while they are </w:t>
      </w:r>
      <w:r w:rsidR="00241EE6">
        <w:rPr>
          <w:sz w:val="24"/>
          <w:szCs w:val="24"/>
        </w:rPr>
        <w:t>under</w:t>
      </w:r>
      <w:r w:rsidR="009A5F49" w:rsidRPr="00306B0A">
        <w:rPr>
          <w:sz w:val="24"/>
          <w:szCs w:val="24"/>
        </w:rPr>
        <w:t xml:space="preserve"> Supervision.</w:t>
      </w:r>
    </w:p>
    <w:p w14:paraId="788B0FDD" w14:textId="77777777" w:rsidR="005B4FC9" w:rsidRDefault="005B4FC9" w:rsidP="00AC04A6">
      <w:pPr>
        <w:pStyle w:val="NoSpacing"/>
      </w:pPr>
      <w:bookmarkStart w:id="18" w:name="OLE_LINK3"/>
    </w:p>
    <w:p w14:paraId="3DA8A9B7" w14:textId="5559550D" w:rsidR="00F9006C" w:rsidRPr="00266DFB" w:rsidRDefault="0A36996F" w:rsidP="00CC278E">
      <w:pPr>
        <w:spacing w:after="240"/>
        <w:ind w:left="1440"/>
        <w:rPr>
          <w:rFonts w:ascii="Calibri" w:hAnsi="Calibri" w:cs="Calibri"/>
          <w:sz w:val="24"/>
          <w:szCs w:val="24"/>
        </w:rPr>
      </w:pPr>
      <w:r w:rsidRPr="0A36996F">
        <w:rPr>
          <w:rFonts w:ascii="Calibri" w:hAnsi="Calibri" w:cs="Calibri"/>
          <w:sz w:val="24"/>
          <w:szCs w:val="24"/>
        </w:rPr>
        <w:t>The County intends to award a two-year contract (</w:t>
      </w:r>
      <w:r w:rsidRPr="0A36996F">
        <w:rPr>
          <w:rFonts w:ascii="Calibri" w:hAnsi="Calibri" w:cs="Calibri"/>
          <w:color w:val="000000" w:themeColor="text1"/>
          <w:sz w:val="24"/>
          <w:szCs w:val="24"/>
        </w:rPr>
        <w:t xml:space="preserve">with the option to renew for up to three years for a total of five years) to the Bidder selected as the most responsible Bidder(s) whose response conforms to the RFP and meets the County’s requirements. </w:t>
      </w:r>
      <w:bookmarkStart w:id="19" w:name="_Hlk87025635"/>
      <w:r w:rsidRPr="0A36996F">
        <w:rPr>
          <w:rFonts w:ascii="Calibri" w:hAnsi="Calibri" w:cs="Calibri"/>
          <w:color w:val="000000" w:themeColor="text1"/>
          <w:sz w:val="24"/>
          <w:szCs w:val="24"/>
        </w:rPr>
        <w:t xml:space="preserve"> </w:t>
      </w:r>
      <w:bookmarkEnd w:id="19"/>
    </w:p>
    <w:p w14:paraId="77AF41B3" w14:textId="04EBD584" w:rsidR="00F9006C" w:rsidRPr="00266DFB" w:rsidRDefault="001B1CA5" w:rsidP="000352A4">
      <w:pPr>
        <w:pStyle w:val="Heading2"/>
        <w:rPr>
          <w:sz w:val="24"/>
        </w:rPr>
      </w:pPr>
      <w:bookmarkStart w:id="20" w:name="_Toc189212999"/>
      <w:bookmarkStart w:id="21" w:name="_Toc189470058"/>
      <w:bookmarkEnd w:id="18"/>
      <w:r>
        <w:rPr>
          <w:sz w:val="24"/>
        </w:rPr>
        <w:t>PURPOSE</w:t>
      </w:r>
      <w:bookmarkEnd w:id="20"/>
      <w:bookmarkEnd w:id="21"/>
    </w:p>
    <w:p w14:paraId="1B3E4A84" w14:textId="0AFC4857" w:rsidR="006733F3" w:rsidRPr="00306B0A" w:rsidRDefault="006733F3" w:rsidP="009807D2">
      <w:pPr>
        <w:pStyle w:val="Item1"/>
        <w:tabs>
          <w:tab w:val="clear" w:pos="1440"/>
        </w:tabs>
        <w:rPr>
          <w:sz w:val="24"/>
          <w:szCs w:val="24"/>
        </w:rPr>
      </w:pPr>
      <w:bookmarkStart w:id="22" w:name="_Toc339364439"/>
      <w:bookmarkStart w:id="23" w:name="_Toc339364700"/>
      <w:r w:rsidRPr="00306B0A">
        <w:rPr>
          <w:sz w:val="24"/>
          <w:szCs w:val="24"/>
        </w:rPr>
        <w:t xml:space="preserve">The ECTTS </w:t>
      </w:r>
      <w:r w:rsidR="00020451">
        <w:rPr>
          <w:sz w:val="24"/>
          <w:szCs w:val="24"/>
        </w:rPr>
        <w:t>Program</w:t>
      </w:r>
      <w:r w:rsidRPr="00306B0A">
        <w:rPr>
          <w:sz w:val="24"/>
          <w:szCs w:val="24"/>
        </w:rPr>
        <w:t xml:space="preserve"> aims to enhance the accessibility and affordability of basic education, college degree </w:t>
      </w:r>
      <w:r w:rsidR="00985F36">
        <w:rPr>
          <w:sz w:val="24"/>
          <w:szCs w:val="24"/>
        </w:rPr>
        <w:t>p</w:t>
      </w:r>
      <w:r w:rsidR="00020451">
        <w:rPr>
          <w:sz w:val="24"/>
          <w:szCs w:val="24"/>
        </w:rPr>
        <w:t>rogram</w:t>
      </w:r>
      <w:r w:rsidRPr="00306B0A">
        <w:rPr>
          <w:sz w:val="24"/>
          <w:szCs w:val="24"/>
        </w:rPr>
        <w:t xml:space="preserve">s, </w:t>
      </w:r>
      <w:r w:rsidR="00985F36">
        <w:rPr>
          <w:sz w:val="24"/>
          <w:szCs w:val="24"/>
        </w:rPr>
        <w:t>C</w:t>
      </w:r>
      <w:r w:rsidRPr="00306B0A">
        <w:rPr>
          <w:sz w:val="24"/>
          <w:szCs w:val="24"/>
        </w:rPr>
        <w:t xml:space="preserve">areer </w:t>
      </w:r>
      <w:r w:rsidR="00985F36">
        <w:rPr>
          <w:sz w:val="24"/>
          <w:szCs w:val="24"/>
        </w:rPr>
        <w:t>T</w:t>
      </w:r>
      <w:r w:rsidRPr="00306B0A">
        <w:rPr>
          <w:sz w:val="24"/>
          <w:szCs w:val="24"/>
        </w:rPr>
        <w:t xml:space="preserve">echnical </w:t>
      </w:r>
      <w:r w:rsidR="00985F36">
        <w:rPr>
          <w:sz w:val="24"/>
          <w:szCs w:val="24"/>
        </w:rPr>
        <w:t>E</w:t>
      </w:r>
      <w:r w:rsidRPr="00306B0A">
        <w:rPr>
          <w:sz w:val="24"/>
          <w:szCs w:val="24"/>
        </w:rPr>
        <w:t>ducation (CTE)</w:t>
      </w:r>
      <w:r>
        <w:rPr>
          <w:sz w:val="24"/>
          <w:szCs w:val="24"/>
        </w:rPr>
        <w:t>,</w:t>
      </w:r>
      <w:r w:rsidRPr="00306B0A">
        <w:rPr>
          <w:sz w:val="24"/>
          <w:szCs w:val="24"/>
        </w:rPr>
        <w:t xml:space="preserve"> and skill development opportunities for adult Realignment-eligible Clients</w:t>
      </w:r>
      <w:r>
        <w:rPr>
          <w:sz w:val="24"/>
          <w:szCs w:val="24"/>
        </w:rPr>
        <w:t>.</w:t>
      </w:r>
      <w:r w:rsidRPr="00306B0A">
        <w:rPr>
          <w:sz w:val="24"/>
          <w:szCs w:val="24"/>
        </w:rPr>
        <w:t xml:space="preserve"> </w:t>
      </w:r>
    </w:p>
    <w:p w14:paraId="3FBD5E7A" w14:textId="77777777" w:rsidR="006733F3" w:rsidRPr="00306B0A" w:rsidRDefault="006733F3" w:rsidP="009807D2">
      <w:pPr>
        <w:pStyle w:val="Item1"/>
        <w:tabs>
          <w:tab w:val="clear" w:pos="1440"/>
        </w:tabs>
        <w:rPr>
          <w:sz w:val="24"/>
          <w:szCs w:val="24"/>
        </w:rPr>
      </w:pPr>
      <w:r w:rsidRPr="00306B0A">
        <w:rPr>
          <w:sz w:val="24"/>
          <w:szCs w:val="24"/>
        </w:rPr>
        <w:t xml:space="preserve">Studies indicate that providing access to basic adult education and skill-building opportunities for individuals who are currently or formerly incarcerated may lead to a substantial reduction in Recidivism rates by as much as </w:t>
      </w:r>
      <w:r w:rsidRPr="00523C2A">
        <w:rPr>
          <w:sz w:val="24"/>
          <w:szCs w:val="24"/>
        </w:rPr>
        <w:t>40%</w:t>
      </w:r>
      <w:r>
        <w:rPr>
          <w:rStyle w:val="FootnoteReference"/>
          <w:sz w:val="24"/>
          <w:szCs w:val="24"/>
        </w:rPr>
        <w:footnoteReference w:id="2"/>
      </w:r>
      <w:r w:rsidRPr="00523C2A">
        <w:rPr>
          <w:sz w:val="24"/>
          <w:szCs w:val="24"/>
        </w:rPr>
        <w:t xml:space="preserve">.  </w:t>
      </w:r>
      <w:r w:rsidRPr="00306B0A">
        <w:rPr>
          <w:sz w:val="24"/>
          <w:szCs w:val="24"/>
        </w:rPr>
        <w:lastRenderedPageBreak/>
        <w:t xml:space="preserve">Moreover, these initiatives have the potential to disrupt the intergenerational patterns of trauma and poverty and help individuals develop self-confidence and a sense of self-worth, which are vital for successful reintegration. Ultimately, ties to knowledge and career-building opportunities also have the potential to diminish the stigma and socio-economic isolation experienced by formerly incarcerated individuals. </w:t>
      </w:r>
    </w:p>
    <w:p w14:paraId="5EDE54D2" w14:textId="733C9489" w:rsidR="006733F3" w:rsidRPr="00306B0A" w:rsidRDefault="006733F3" w:rsidP="009807D2">
      <w:pPr>
        <w:pStyle w:val="Item1"/>
        <w:tabs>
          <w:tab w:val="clear" w:pos="1440"/>
        </w:tabs>
        <w:rPr>
          <w:sz w:val="24"/>
          <w:szCs w:val="24"/>
        </w:rPr>
      </w:pPr>
      <w:r w:rsidRPr="00306B0A">
        <w:rPr>
          <w:sz w:val="24"/>
          <w:szCs w:val="24"/>
        </w:rPr>
        <w:t xml:space="preserve">Nevertheless, we know that a significant number of Clients encounter challenges in accessing and participating in education and career technical education </w:t>
      </w:r>
      <w:r w:rsidR="00020451">
        <w:rPr>
          <w:sz w:val="24"/>
          <w:szCs w:val="24"/>
        </w:rPr>
        <w:t>Program</w:t>
      </w:r>
      <w:r w:rsidRPr="00306B0A">
        <w:rPr>
          <w:sz w:val="24"/>
          <w:szCs w:val="24"/>
        </w:rPr>
        <w:t xml:space="preserve">s stemming from various factors, but primarily due to financial uncertainty. The financial burden associated with college or trade school admissions, cost of textbooks and tools, </w:t>
      </w:r>
      <w:r w:rsidR="005522A8">
        <w:rPr>
          <w:sz w:val="24"/>
          <w:szCs w:val="24"/>
        </w:rPr>
        <w:t>transportation expenses, and</w:t>
      </w:r>
      <w:r w:rsidRPr="00306B0A">
        <w:rPr>
          <w:sz w:val="24"/>
          <w:szCs w:val="24"/>
        </w:rPr>
        <w:t xml:space="preserve"> a lack of awareness regarding affordable community-based education and career building </w:t>
      </w:r>
      <w:r w:rsidR="00020451">
        <w:rPr>
          <w:sz w:val="24"/>
          <w:szCs w:val="24"/>
        </w:rPr>
        <w:t>Program</w:t>
      </w:r>
      <w:r w:rsidRPr="00306B0A">
        <w:rPr>
          <w:sz w:val="24"/>
          <w:szCs w:val="24"/>
        </w:rPr>
        <w:t>s create barriers to achieving educational and career goals.</w:t>
      </w:r>
    </w:p>
    <w:p w14:paraId="1268E8B7" w14:textId="0CF06652" w:rsidR="006733F3" w:rsidRDefault="006733F3" w:rsidP="009807D2">
      <w:pPr>
        <w:pStyle w:val="Item1"/>
        <w:tabs>
          <w:tab w:val="clear" w:pos="1440"/>
        </w:tabs>
        <w:rPr>
          <w:sz w:val="24"/>
          <w:szCs w:val="24"/>
        </w:rPr>
      </w:pPr>
      <w:r w:rsidRPr="00306B0A">
        <w:rPr>
          <w:sz w:val="24"/>
          <w:szCs w:val="24"/>
        </w:rPr>
        <w:t xml:space="preserve">To bridge these access barriers and alleviate financial burdens, the ECTTS </w:t>
      </w:r>
      <w:r w:rsidR="00020451">
        <w:rPr>
          <w:sz w:val="24"/>
          <w:szCs w:val="24"/>
        </w:rPr>
        <w:t>Program</w:t>
      </w:r>
      <w:r w:rsidRPr="00306B0A">
        <w:rPr>
          <w:sz w:val="24"/>
          <w:szCs w:val="24"/>
        </w:rPr>
        <w:t xml:space="preserve"> will provide comprehensive support to Clients by investing in them and their futures. This support includes tuition assistance, monthly stipends, barrier removal, </w:t>
      </w:r>
      <w:r w:rsidR="00597A06" w:rsidRPr="00306B0A">
        <w:rPr>
          <w:sz w:val="24"/>
          <w:szCs w:val="24"/>
        </w:rPr>
        <w:t>mentorship,</w:t>
      </w:r>
      <w:r w:rsidRPr="00306B0A">
        <w:rPr>
          <w:sz w:val="24"/>
          <w:szCs w:val="24"/>
        </w:rPr>
        <w:t xml:space="preserve"> and guidance, as well as a network of relevant partnerships to improve the prospects of academic success and gainful employment for Clients.</w:t>
      </w:r>
    </w:p>
    <w:p w14:paraId="7FD4EDD9" w14:textId="77777777" w:rsidR="00F9006C" w:rsidRPr="00266DFB" w:rsidRDefault="00F9006C" w:rsidP="000352A4">
      <w:pPr>
        <w:pStyle w:val="Heading2"/>
        <w:rPr>
          <w:sz w:val="24"/>
        </w:rPr>
      </w:pPr>
      <w:bookmarkStart w:id="24" w:name="_Toc189213000"/>
      <w:bookmarkStart w:id="25" w:name="_Toc189470059"/>
      <w:r w:rsidRPr="00266DFB">
        <w:rPr>
          <w:sz w:val="24"/>
        </w:rPr>
        <w:t>BACKGROUND</w:t>
      </w:r>
      <w:bookmarkEnd w:id="22"/>
      <w:bookmarkEnd w:id="23"/>
      <w:bookmarkEnd w:id="24"/>
      <w:bookmarkEnd w:id="25"/>
    </w:p>
    <w:p w14:paraId="7219292D" w14:textId="77777777" w:rsidR="006733F3" w:rsidRPr="00E00633" w:rsidRDefault="006733F3" w:rsidP="006733F3">
      <w:pPr>
        <w:spacing w:after="120"/>
        <w:ind w:left="1440"/>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The term “realignment” refers to a process that shifts responsibility and funding for public services from the state to local governments (e.g., counties). In 2011, the California State Assembly passed Assembly Bill 109 (AB 109), the California Public Safety Realignment Act of 2011. This bill, as modified by Assembly Bill 117, is commonly referred to as </w:t>
      </w:r>
      <w:r w:rsidRPr="00E00633">
        <w:rPr>
          <w:rFonts w:asciiTheme="minorHAnsi" w:eastAsia="Arial Nova Cond" w:hAnsiTheme="minorHAnsi" w:cstheme="minorHAnsi"/>
          <w:i/>
          <w:iCs/>
          <w:sz w:val="24"/>
          <w:szCs w:val="24"/>
        </w:rPr>
        <w:t>Realignment</w:t>
      </w:r>
      <w:r w:rsidRPr="00E00633">
        <w:rPr>
          <w:rFonts w:asciiTheme="minorHAnsi" w:eastAsia="Arial Nova Cond" w:hAnsiTheme="minorHAnsi" w:cstheme="minorHAnsi"/>
          <w:sz w:val="24"/>
          <w:szCs w:val="24"/>
        </w:rPr>
        <w:t xml:space="preserve">. </w:t>
      </w:r>
    </w:p>
    <w:p w14:paraId="4A4D84E7" w14:textId="3B089D29" w:rsidR="006733F3" w:rsidRPr="00E00633" w:rsidRDefault="006733F3" w:rsidP="006733F3">
      <w:pPr>
        <w:spacing w:after="120"/>
        <w:ind w:left="1440"/>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Realignment shifted the responsibility for a substantial number of people who were convicted of non-serious, non-violent, non-sexual felonies from the State to counties; expanded the role of the Community Corrections Partnership (CCP</w:t>
      </w:r>
      <w:r w:rsidR="00597A06" w:rsidRPr="00E00633">
        <w:rPr>
          <w:rFonts w:asciiTheme="minorHAnsi" w:eastAsia="Arial Nova Cond" w:hAnsiTheme="minorHAnsi" w:cstheme="minorHAnsi"/>
          <w:sz w:val="24"/>
          <w:szCs w:val="24"/>
        </w:rPr>
        <w:t>)</w:t>
      </w:r>
      <w:r w:rsidR="00597A06">
        <w:rPr>
          <w:rFonts w:asciiTheme="minorHAnsi" w:eastAsia="Arial Nova Cond" w:hAnsiTheme="minorHAnsi" w:cstheme="minorHAnsi"/>
          <w:sz w:val="24"/>
          <w:szCs w:val="24"/>
        </w:rPr>
        <w:t xml:space="preserve"> and</w:t>
      </w:r>
      <w:r w:rsidRPr="00E00633">
        <w:rPr>
          <w:rFonts w:asciiTheme="minorHAnsi" w:eastAsia="Arial Nova Cond" w:hAnsiTheme="minorHAnsi" w:cstheme="minorHAnsi"/>
          <w:sz w:val="24"/>
          <w:szCs w:val="24"/>
        </w:rPr>
        <w:t xml:space="preserve"> established a CCP Executive Committee (CCPEC). </w:t>
      </w:r>
    </w:p>
    <w:p w14:paraId="1AF07EF1" w14:textId="1BFFA9C4" w:rsidR="006733F3" w:rsidRPr="00E00633" w:rsidRDefault="006733F3" w:rsidP="006733F3">
      <w:pPr>
        <w:spacing w:after="120"/>
        <w:ind w:left="1440"/>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Realignment also provided an ongoing revenue source to counties (</w:t>
      </w:r>
      <w:r w:rsidRPr="00E00633">
        <w:rPr>
          <w:rFonts w:asciiTheme="minorHAnsi" w:eastAsia="Arial Nova Cond" w:hAnsiTheme="minorHAnsi" w:cstheme="minorHAnsi"/>
          <w:i/>
          <w:iCs/>
          <w:sz w:val="24"/>
          <w:szCs w:val="24"/>
        </w:rPr>
        <w:t>Realignment funding</w:t>
      </w:r>
      <w:r w:rsidRPr="00E00633">
        <w:rPr>
          <w:rFonts w:asciiTheme="minorHAnsi" w:eastAsia="Arial Nova Cond" w:hAnsiTheme="minorHAnsi" w:cstheme="minorHAnsi"/>
          <w:sz w:val="24"/>
          <w:szCs w:val="24"/>
        </w:rPr>
        <w:t>), so they have the resources needed to implement public safety measures that promote successful reentry</w:t>
      </w:r>
      <w:r w:rsidR="00D55351">
        <w:rPr>
          <w:rFonts w:asciiTheme="minorHAnsi" w:eastAsia="Arial Nova Cond" w:hAnsiTheme="minorHAnsi" w:cstheme="minorHAnsi"/>
          <w:sz w:val="24"/>
          <w:szCs w:val="24"/>
        </w:rPr>
        <w:t>,</w:t>
      </w:r>
      <w:r w:rsidRPr="00E00633">
        <w:rPr>
          <w:rFonts w:asciiTheme="minorHAnsi" w:eastAsia="Arial Nova Cond" w:hAnsiTheme="minorHAnsi" w:cstheme="minorHAnsi"/>
          <w:sz w:val="24"/>
          <w:szCs w:val="24"/>
        </w:rPr>
        <w:t xml:space="preserve"> thereby reducing Recidivism, which is one of the goals of Realignment. </w:t>
      </w:r>
    </w:p>
    <w:p w14:paraId="3F3E1BB0" w14:textId="6611E985" w:rsidR="00DC20B2" w:rsidRPr="000435B9" w:rsidRDefault="006733F3" w:rsidP="006733F3">
      <w:pPr>
        <w:spacing w:after="120"/>
        <w:ind w:left="1440"/>
        <w:rPr>
          <w:rFonts w:asciiTheme="minorHAnsi" w:eastAsia="Arial Nova Cond" w:hAnsiTheme="minorHAnsi" w:cstheme="minorHAnsi"/>
          <w:sz w:val="24"/>
          <w:szCs w:val="24"/>
        </w:rPr>
      </w:pPr>
      <w:r w:rsidRPr="000435B9">
        <w:rPr>
          <w:rFonts w:asciiTheme="minorHAnsi" w:eastAsia="Arial Nova Cond" w:hAnsiTheme="minorHAnsi" w:cstheme="minorHAnsi"/>
          <w:sz w:val="24"/>
          <w:szCs w:val="24"/>
        </w:rPr>
        <w:t>In 2014</w:t>
      </w:r>
      <w:r w:rsidR="00597A06" w:rsidRPr="000435B9">
        <w:rPr>
          <w:rFonts w:asciiTheme="minorHAnsi" w:eastAsia="Arial Nova Cond" w:hAnsiTheme="minorHAnsi" w:cstheme="minorHAnsi"/>
          <w:sz w:val="24"/>
          <w:szCs w:val="24"/>
        </w:rPr>
        <w:t xml:space="preserve">, the Alameda County Board of Supervisors allocated 50% of state Realignment funding (AB 109) to local Community-Based Organizations (CBOs). This AB 109 funding supports contracts with CBOs that offer resources and </w:t>
      </w:r>
      <w:r w:rsidR="00020451">
        <w:rPr>
          <w:rFonts w:asciiTheme="minorHAnsi" w:eastAsia="Arial Nova Cond" w:hAnsiTheme="minorHAnsi" w:cstheme="minorHAnsi"/>
          <w:sz w:val="24"/>
          <w:szCs w:val="24"/>
        </w:rPr>
        <w:t>Program</w:t>
      </w:r>
      <w:r w:rsidR="00597A06" w:rsidRPr="000435B9">
        <w:rPr>
          <w:rFonts w:asciiTheme="minorHAnsi" w:eastAsia="Arial Nova Cond" w:hAnsiTheme="minorHAnsi" w:cstheme="minorHAnsi"/>
          <w:sz w:val="24"/>
          <w:szCs w:val="24"/>
        </w:rPr>
        <w:t xml:space="preserve">s to assist </w:t>
      </w:r>
      <w:r w:rsidR="00DC20B2" w:rsidRPr="000435B9">
        <w:rPr>
          <w:rFonts w:asciiTheme="minorHAnsi" w:eastAsia="Arial Nova Cond" w:hAnsiTheme="minorHAnsi" w:cstheme="minorHAnsi"/>
          <w:sz w:val="24"/>
          <w:szCs w:val="24"/>
        </w:rPr>
        <w:t>C</w:t>
      </w:r>
      <w:r w:rsidR="00597A06" w:rsidRPr="000435B9">
        <w:rPr>
          <w:rFonts w:asciiTheme="minorHAnsi" w:eastAsia="Arial Nova Cond" w:hAnsiTheme="minorHAnsi" w:cstheme="minorHAnsi"/>
          <w:sz w:val="24"/>
          <w:szCs w:val="24"/>
        </w:rPr>
        <w:t>lients in their reentry journey, promoting both community safety and client success.</w:t>
      </w:r>
    </w:p>
    <w:p w14:paraId="724F4633" w14:textId="3A208072" w:rsidR="006733F3" w:rsidRDefault="006733F3" w:rsidP="006733F3">
      <w:pPr>
        <w:spacing w:after="120"/>
        <w:ind w:left="1440"/>
        <w:rPr>
          <w:rFonts w:asciiTheme="minorHAnsi" w:eastAsia="Arial Nova Cond" w:hAnsiTheme="minorHAnsi" w:cstheme="minorHAnsi"/>
          <w:sz w:val="24"/>
          <w:szCs w:val="24"/>
        </w:rPr>
      </w:pPr>
      <w:r w:rsidRPr="00E00633">
        <w:rPr>
          <w:rFonts w:asciiTheme="minorHAnsi" w:eastAsia="Arial Nova Cond" w:hAnsiTheme="minorHAnsi" w:cstheme="minorHAnsi"/>
          <w:sz w:val="24"/>
          <w:szCs w:val="24"/>
        </w:rPr>
        <w:t xml:space="preserve">On July 19, 2021, the Community Corrections Partnership Executive Committee (CCPEC) allocated $2,000,000 of AB 109 funding to establish the Educational Services contract. </w:t>
      </w:r>
      <w:r w:rsidRPr="00E00633">
        <w:rPr>
          <w:rFonts w:asciiTheme="minorHAnsi" w:eastAsia="Arial Nova Cond" w:hAnsiTheme="minorHAnsi" w:cstheme="minorHAnsi"/>
          <w:sz w:val="24"/>
          <w:szCs w:val="24"/>
        </w:rPr>
        <w:lastRenderedPageBreak/>
        <w:t>On March 21, 2022, the CCPEC allocated $2,000,000 of AB 109 funding to establish the Career Technical Education contract. Additional information regarding the approval of this funding can be found at the following links</w:t>
      </w:r>
      <w:r w:rsidR="00D55351">
        <w:rPr>
          <w:rFonts w:asciiTheme="minorHAnsi" w:eastAsia="Arial Nova Cond" w:hAnsiTheme="minorHAnsi" w:cstheme="minorHAnsi"/>
          <w:sz w:val="24"/>
          <w:szCs w:val="24"/>
        </w:rPr>
        <w:t>:</w:t>
      </w:r>
      <w:r w:rsidRPr="00E00633">
        <w:rPr>
          <w:rFonts w:asciiTheme="minorHAnsi" w:eastAsia="Arial Nova Cond" w:hAnsiTheme="minorHAnsi" w:cstheme="minorHAnsi"/>
          <w:sz w:val="24"/>
          <w:szCs w:val="24"/>
        </w:rPr>
        <w:t xml:space="preserve"> </w:t>
      </w:r>
      <w:hyperlink r:id="rId26">
        <w:r w:rsidRPr="00E00633">
          <w:rPr>
            <w:rFonts w:asciiTheme="minorHAnsi" w:eastAsia="Arial Nova Cond" w:hAnsiTheme="minorHAnsi" w:cstheme="minorHAnsi"/>
            <w:sz w:val="24"/>
            <w:szCs w:val="24"/>
            <w:u w:val="single"/>
          </w:rPr>
          <w:t>Education Services</w:t>
        </w:r>
      </w:hyperlink>
      <w:r w:rsidRPr="00E00633">
        <w:rPr>
          <w:rFonts w:asciiTheme="minorHAnsi" w:eastAsia="Arial Nova Cond" w:hAnsiTheme="minorHAnsi" w:cstheme="minorHAnsi"/>
          <w:sz w:val="24"/>
          <w:szCs w:val="24"/>
        </w:rPr>
        <w:t xml:space="preserve"> and </w:t>
      </w:r>
      <w:hyperlink r:id="rId27">
        <w:r w:rsidRPr="00E00633">
          <w:rPr>
            <w:rFonts w:asciiTheme="minorHAnsi" w:eastAsia="Arial Nova Cond" w:hAnsiTheme="minorHAnsi" w:cstheme="minorHAnsi"/>
            <w:sz w:val="24"/>
            <w:szCs w:val="24"/>
            <w:u w:val="single"/>
          </w:rPr>
          <w:t>Career Technical Education</w:t>
        </w:r>
      </w:hyperlink>
      <w:r w:rsidRPr="00E00633">
        <w:rPr>
          <w:rFonts w:asciiTheme="minorHAnsi" w:eastAsia="Arial Nova Cond" w:hAnsiTheme="minorHAnsi" w:cstheme="minorHAnsi"/>
          <w:sz w:val="24"/>
          <w:szCs w:val="24"/>
        </w:rPr>
        <w:t xml:space="preserve">. </w:t>
      </w:r>
    </w:p>
    <w:p w14:paraId="1EA3BC06" w14:textId="77777777" w:rsidR="006733F3" w:rsidRPr="00C17C67" w:rsidRDefault="006733F3" w:rsidP="00AC04A6">
      <w:pPr>
        <w:pStyle w:val="NoSpacing"/>
      </w:pPr>
    </w:p>
    <w:p w14:paraId="3ED16CAE" w14:textId="77777777" w:rsidR="00F9006C" w:rsidRPr="00266DFB" w:rsidRDefault="00502F47" w:rsidP="004516E7">
      <w:pPr>
        <w:pStyle w:val="Heading2"/>
        <w:rPr>
          <w:sz w:val="24"/>
        </w:rPr>
      </w:pPr>
      <w:bookmarkStart w:id="26" w:name="_Toc339364440"/>
      <w:bookmarkStart w:id="27" w:name="_Toc339364701"/>
      <w:bookmarkStart w:id="28" w:name="_Toc189213001"/>
      <w:bookmarkStart w:id="29" w:name="_Toc189470060"/>
      <w:r w:rsidRPr="00266DFB">
        <w:rPr>
          <w:sz w:val="24"/>
        </w:rPr>
        <w:t>BIDDER</w:t>
      </w:r>
      <w:r w:rsidR="00F9006C" w:rsidRPr="00266DFB">
        <w:rPr>
          <w:sz w:val="24"/>
        </w:rPr>
        <w:t xml:space="preserve"> QUALIFICATIONS</w:t>
      </w:r>
      <w:bookmarkEnd w:id="26"/>
      <w:bookmarkEnd w:id="27"/>
      <w:bookmarkEnd w:id="28"/>
      <w:bookmarkEnd w:id="29"/>
    </w:p>
    <w:p w14:paraId="6FE5BA3F" w14:textId="0C1BB707" w:rsidR="006733F3" w:rsidRDefault="006733F3" w:rsidP="00AC4D2C">
      <w:pPr>
        <w:numPr>
          <w:ilvl w:val="0"/>
          <w:numId w:val="25"/>
        </w:numPr>
        <w:spacing w:after="160"/>
        <w:ind w:left="2160" w:hanging="720"/>
        <w:rPr>
          <w:rFonts w:asciiTheme="minorHAnsi" w:hAnsiTheme="minorHAnsi" w:cstheme="minorHAnsi"/>
          <w:sz w:val="24"/>
          <w:szCs w:val="24"/>
        </w:rPr>
      </w:pPr>
      <w:r w:rsidRPr="00FE7D32">
        <w:rPr>
          <w:rFonts w:asciiTheme="minorHAnsi" w:hAnsiTheme="minorHAnsi" w:cstheme="minorHAnsi"/>
          <w:sz w:val="24"/>
          <w:szCs w:val="24"/>
        </w:rPr>
        <w:t>A Bidder may be a single vendor that provides services, or a consortium</w:t>
      </w:r>
      <w:r>
        <w:rPr>
          <w:rFonts w:asciiTheme="minorHAnsi" w:hAnsiTheme="minorHAnsi" w:cstheme="minorHAnsi"/>
          <w:sz w:val="24"/>
          <w:szCs w:val="24"/>
        </w:rPr>
        <w:t>/coalition</w:t>
      </w:r>
      <w:r w:rsidRPr="00FE7D32">
        <w:rPr>
          <w:rFonts w:asciiTheme="minorHAnsi" w:hAnsiTheme="minorHAnsi" w:cstheme="minorHAnsi"/>
          <w:sz w:val="24"/>
          <w:szCs w:val="24"/>
        </w:rPr>
        <w:t xml:space="preserve"> of vendors working collaboratively to </w:t>
      </w:r>
      <w:r>
        <w:rPr>
          <w:rFonts w:asciiTheme="minorHAnsi" w:hAnsiTheme="minorHAnsi" w:cstheme="minorHAnsi"/>
          <w:sz w:val="24"/>
          <w:szCs w:val="24"/>
        </w:rPr>
        <w:t xml:space="preserve">provide services. Collaborating vendors must name a single, lead prime Bidder that will submit on behalf of all the collaborating vendors. The prime Bidder must coordinate all fiscal and administrative duties as needed to provide services under the contract resulting from this RFP. The lead prime Bidder will be responsible and held accountable for the implementation of the ECTTS </w:t>
      </w:r>
      <w:r w:rsidR="00020451">
        <w:rPr>
          <w:rFonts w:asciiTheme="minorHAnsi" w:hAnsiTheme="minorHAnsi" w:cstheme="minorHAnsi"/>
          <w:sz w:val="24"/>
          <w:szCs w:val="24"/>
        </w:rPr>
        <w:t>Program</w:t>
      </w:r>
      <w:r>
        <w:rPr>
          <w:rFonts w:asciiTheme="minorHAnsi" w:hAnsiTheme="minorHAnsi" w:cstheme="minorHAnsi"/>
          <w:sz w:val="24"/>
          <w:szCs w:val="24"/>
        </w:rPr>
        <w:t xml:space="preserve"> if a contract is awarded based on its bid proposal. </w:t>
      </w:r>
      <w:r w:rsidRPr="00FE7D32">
        <w:rPr>
          <w:rFonts w:asciiTheme="minorHAnsi" w:hAnsiTheme="minorHAnsi" w:cstheme="minorHAnsi"/>
          <w:sz w:val="24"/>
          <w:szCs w:val="24"/>
        </w:rPr>
        <w:t xml:space="preserve"> </w:t>
      </w:r>
    </w:p>
    <w:p w14:paraId="3C10EB9E" w14:textId="7C302C0D" w:rsidR="006733F3" w:rsidRPr="00FE7D32" w:rsidRDefault="006733F3" w:rsidP="00AC4D2C">
      <w:pPr>
        <w:numPr>
          <w:ilvl w:val="0"/>
          <w:numId w:val="25"/>
        </w:numPr>
        <w:spacing w:after="160"/>
        <w:ind w:left="2160" w:hanging="720"/>
        <w:rPr>
          <w:rFonts w:asciiTheme="minorHAnsi" w:hAnsiTheme="minorHAnsi" w:cstheme="minorHAnsi"/>
          <w:sz w:val="24"/>
          <w:szCs w:val="24"/>
        </w:rPr>
      </w:pPr>
      <w:r>
        <w:rPr>
          <w:rFonts w:asciiTheme="minorHAnsi" w:hAnsiTheme="minorHAnsi" w:cstheme="minorHAnsi"/>
          <w:sz w:val="24"/>
          <w:szCs w:val="24"/>
        </w:rPr>
        <w:t xml:space="preserve">The </w:t>
      </w:r>
      <w:r w:rsidRPr="00FE7D32">
        <w:rPr>
          <w:rFonts w:asciiTheme="minorHAnsi" w:hAnsiTheme="minorHAnsi" w:cstheme="minorHAnsi"/>
          <w:sz w:val="24"/>
          <w:szCs w:val="24"/>
        </w:rPr>
        <w:t>Bidder</w:t>
      </w:r>
      <w:r>
        <w:rPr>
          <w:rFonts w:asciiTheme="minorHAnsi" w:hAnsiTheme="minorHAnsi" w:cstheme="minorHAnsi"/>
          <w:sz w:val="24"/>
          <w:szCs w:val="24"/>
        </w:rPr>
        <w:t>s</w:t>
      </w:r>
      <w:r w:rsidRPr="00FE7D32">
        <w:rPr>
          <w:rFonts w:asciiTheme="minorHAnsi" w:hAnsiTheme="minorHAnsi" w:cstheme="minorHAnsi"/>
          <w:sz w:val="24"/>
          <w:szCs w:val="24"/>
        </w:rPr>
        <w:t xml:space="preserve"> must </w:t>
      </w:r>
      <w:r>
        <w:rPr>
          <w:rFonts w:asciiTheme="minorHAnsi" w:hAnsiTheme="minorHAnsi" w:cstheme="minorHAnsi"/>
          <w:sz w:val="24"/>
          <w:szCs w:val="24"/>
        </w:rPr>
        <w:t>demonstrate a</w:t>
      </w:r>
      <w:r w:rsidRPr="00FE7D32">
        <w:rPr>
          <w:rFonts w:asciiTheme="minorHAnsi" w:hAnsiTheme="minorHAnsi" w:cstheme="minorHAnsi"/>
          <w:sz w:val="24"/>
          <w:szCs w:val="24"/>
        </w:rPr>
        <w:t xml:space="preserve"> minimum of two years of experience identifying and connecting adults to education and/or career-related </w:t>
      </w:r>
      <w:r w:rsidR="00020451">
        <w:rPr>
          <w:rFonts w:asciiTheme="minorHAnsi" w:hAnsiTheme="minorHAnsi" w:cstheme="minorHAnsi"/>
          <w:sz w:val="24"/>
          <w:szCs w:val="24"/>
        </w:rPr>
        <w:t>Program</w:t>
      </w:r>
      <w:r w:rsidRPr="00FE7D32">
        <w:rPr>
          <w:rFonts w:asciiTheme="minorHAnsi" w:hAnsiTheme="minorHAnsi" w:cstheme="minorHAnsi"/>
          <w:sz w:val="24"/>
          <w:szCs w:val="24"/>
        </w:rPr>
        <w:t xml:space="preserve">s geared towards academic or career advancement. </w:t>
      </w:r>
    </w:p>
    <w:p w14:paraId="53586617" w14:textId="0C338FC4" w:rsidR="006733F3" w:rsidRPr="00FE7D32" w:rsidRDefault="006733F3" w:rsidP="00AC4D2C">
      <w:pPr>
        <w:numPr>
          <w:ilvl w:val="0"/>
          <w:numId w:val="25"/>
        </w:numPr>
        <w:spacing w:after="160"/>
        <w:ind w:left="2160" w:hanging="720"/>
        <w:rPr>
          <w:rFonts w:asciiTheme="minorHAnsi" w:hAnsiTheme="minorHAnsi" w:cstheme="minorHAnsi"/>
          <w:sz w:val="24"/>
          <w:szCs w:val="24"/>
        </w:rPr>
      </w:pPr>
      <w:r>
        <w:rPr>
          <w:rFonts w:asciiTheme="minorHAnsi" w:hAnsiTheme="minorHAnsi" w:cstheme="minorHAnsi"/>
          <w:sz w:val="24"/>
          <w:szCs w:val="24"/>
        </w:rPr>
        <w:t xml:space="preserve">The </w:t>
      </w:r>
      <w:r w:rsidRPr="00FE7D32">
        <w:rPr>
          <w:rFonts w:asciiTheme="minorHAnsi" w:hAnsiTheme="minorHAnsi" w:cstheme="minorHAnsi"/>
          <w:sz w:val="24"/>
          <w:szCs w:val="24"/>
        </w:rPr>
        <w:t xml:space="preserve">Bidders must </w:t>
      </w:r>
      <w:r>
        <w:rPr>
          <w:rFonts w:asciiTheme="minorHAnsi" w:hAnsiTheme="minorHAnsi" w:cstheme="minorHAnsi"/>
          <w:sz w:val="24"/>
          <w:szCs w:val="24"/>
        </w:rPr>
        <w:t xml:space="preserve">demonstrate </w:t>
      </w:r>
      <w:r w:rsidRPr="00FE7D32">
        <w:rPr>
          <w:rFonts w:asciiTheme="minorHAnsi" w:hAnsiTheme="minorHAnsi" w:cstheme="minorHAnsi"/>
          <w:sz w:val="24"/>
          <w:szCs w:val="24"/>
        </w:rPr>
        <w:t xml:space="preserve">a minimum of </w:t>
      </w:r>
      <w:r w:rsidR="00850D23">
        <w:rPr>
          <w:rFonts w:asciiTheme="minorHAnsi" w:hAnsiTheme="minorHAnsi" w:cstheme="minorHAnsi"/>
          <w:sz w:val="24"/>
          <w:szCs w:val="24"/>
        </w:rPr>
        <w:t>one year of experience serving the Reentry population</w:t>
      </w:r>
      <w:r w:rsidRPr="00FE7D32">
        <w:rPr>
          <w:rFonts w:asciiTheme="minorHAnsi" w:hAnsiTheme="minorHAnsi" w:cstheme="minorHAnsi"/>
          <w:sz w:val="24"/>
          <w:szCs w:val="24"/>
        </w:rPr>
        <w:t xml:space="preserve"> within the last five years</w:t>
      </w:r>
      <w:r>
        <w:rPr>
          <w:rFonts w:asciiTheme="minorHAnsi" w:hAnsiTheme="minorHAnsi" w:cstheme="minorHAnsi"/>
          <w:sz w:val="24"/>
          <w:szCs w:val="24"/>
        </w:rPr>
        <w:t>.</w:t>
      </w:r>
      <w:r w:rsidRPr="00FE7D32">
        <w:rPr>
          <w:rFonts w:asciiTheme="minorHAnsi" w:hAnsiTheme="minorHAnsi" w:cstheme="minorHAnsi"/>
          <w:sz w:val="24"/>
          <w:szCs w:val="24"/>
        </w:rPr>
        <w:t xml:space="preserve"> </w:t>
      </w:r>
    </w:p>
    <w:p w14:paraId="015168F6" w14:textId="77777777" w:rsidR="006733F3" w:rsidRPr="00FA4C63" w:rsidRDefault="006733F3" w:rsidP="00AC4D2C">
      <w:pPr>
        <w:numPr>
          <w:ilvl w:val="0"/>
          <w:numId w:val="25"/>
        </w:numPr>
        <w:spacing w:after="160"/>
        <w:ind w:left="2160" w:hanging="720"/>
        <w:rPr>
          <w:rFonts w:asciiTheme="minorHAnsi" w:hAnsiTheme="minorHAnsi" w:cstheme="minorHAnsi"/>
          <w:sz w:val="24"/>
          <w:szCs w:val="24"/>
        </w:rPr>
      </w:pPr>
      <w:r w:rsidRPr="00E21947">
        <w:rPr>
          <w:rFonts w:asciiTheme="minorHAnsi" w:hAnsiTheme="minorHAnsi" w:cstheme="minorHAnsi"/>
          <w:sz w:val="24"/>
          <w:szCs w:val="24"/>
        </w:rPr>
        <w:t>If bidding as a collaboration, the minimum years of experience must be met by the lead prime Bidder.</w:t>
      </w:r>
    </w:p>
    <w:p w14:paraId="48AED28E" w14:textId="1128119D" w:rsidR="006733F3" w:rsidRPr="0012434A" w:rsidRDefault="006733F3" w:rsidP="00AC4D2C">
      <w:pPr>
        <w:pStyle w:val="Itema"/>
        <w:numPr>
          <w:ilvl w:val="0"/>
          <w:numId w:val="25"/>
        </w:numPr>
        <w:ind w:left="2160"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30" w:name="_Hlk106375751"/>
      <w:r w:rsidRPr="00356299">
        <w:rPr>
          <w:sz w:val="24"/>
        </w:rPr>
        <w:t>Unless noted otherwise in the RF</w:t>
      </w:r>
      <w:r>
        <w:rPr>
          <w:sz w:val="24"/>
        </w:rPr>
        <w:t>P</w:t>
      </w:r>
      <w:r w:rsidRPr="00356299">
        <w:rPr>
          <w:sz w:val="24"/>
        </w:rPr>
        <w:t xml:space="preserve">, </w:t>
      </w:r>
      <w:r>
        <w:rPr>
          <w:sz w:val="24"/>
        </w:rPr>
        <w:t>for example</w:t>
      </w:r>
      <w:r w:rsidR="00401173">
        <w:rPr>
          <w:sz w:val="24"/>
        </w:rPr>
        <w:t>,</w:t>
      </w:r>
      <w:r>
        <w:rPr>
          <w:sz w:val="24"/>
        </w:rPr>
        <w:t xml:space="preserve"> the item(s) stated above, </w:t>
      </w:r>
      <w:r w:rsidRPr="00356299">
        <w:rPr>
          <w:sz w:val="24"/>
        </w:rPr>
        <w:t xml:space="preserve">including any Addendum, Bidder is not required to submit copies or verification of </w:t>
      </w:r>
      <w:r>
        <w:rPr>
          <w:sz w:val="24"/>
        </w:rPr>
        <w:t>the permits, licenses</w:t>
      </w:r>
      <w:r w:rsidR="00401173">
        <w:rPr>
          <w:sz w:val="24"/>
        </w:rPr>
        <w:t>,</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30"/>
      <w:r>
        <w:rPr>
          <w:sz w:val="24"/>
          <w:szCs w:val="18"/>
        </w:rPr>
        <w:t xml:space="preserve"> </w:t>
      </w:r>
    </w:p>
    <w:p w14:paraId="0E39C2E3" w14:textId="45AEF029" w:rsidR="001B1CA5" w:rsidRDefault="001B1CA5" w:rsidP="000352A4">
      <w:pPr>
        <w:pStyle w:val="Heading2"/>
        <w:rPr>
          <w:sz w:val="24"/>
        </w:rPr>
      </w:pPr>
      <w:bookmarkStart w:id="31" w:name="_Toc189213002"/>
      <w:bookmarkStart w:id="32" w:name="_Toc189470061"/>
      <w:r>
        <w:rPr>
          <w:sz w:val="24"/>
        </w:rPr>
        <w:t>SCOPE</w:t>
      </w:r>
      <w:bookmarkEnd w:id="31"/>
      <w:bookmarkEnd w:id="32"/>
    </w:p>
    <w:p w14:paraId="308FB46D" w14:textId="1855D95C" w:rsidR="004B57C5" w:rsidRPr="004B57C5" w:rsidRDefault="0A36996F" w:rsidP="0A36996F">
      <w:pPr>
        <w:pStyle w:val="ListParagraph"/>
        <w:numPr>
          <w:ilvl w:val="0"/>
          <w:numId w:val="26"/>
        </w:numPr>
        <w:spacing w:before="240" w:after="120" w:line="269" w:lineRule="auto"/>
        <w:ind w:left="2160" w:hanging="720"/>
        <w:rPr>
          <w:rFonts w:asciiTheme="minorHAnsi" w:hAnsiTheme="minorHAnsi" w:cstheme="minorBidi"/>
          <w:sz w:val="24"/>
          <w:szCs w:val="24"/>
        </w:rPr>
      </w:pPr>
      <w:r w:rsidRPr="0A36996F">
        <w:rPr>
          <w:rFonts w:asciiTheme="minorHAnsi" w:hAnsiTheme="minorHAnsi" w:cstheme="minorBidi"/>
          <w:b/>
          <w:bCs/>
          <w:sz w:val="24"/>
          <w:szCs w:val="24"/>
        </w:rPr>
        <w:t xml:space="preserve">Period of Performance: </w:t>
      </w:r>
      <w:r w:rsidRPr="0A36996F">
        <w:rPr>
          <w:rFonts w:asciiTheme="minorHAnsi" w:hAnsiTheme="minorHAnsi" w:cstheme="minorBidi"/>
          <w:sz w:val="24"/>
          <w:szCs w:val="24"/>
        </w:rPr>
        <w:t>The initial term of the contract will be two years</w:t>
      </w:r>
      <w:r w:rsidR="00616D86">
        <w:rPr>
          <w:rFonts w:asciiTheme="minorHAnsi" w:hAnsiTheme="minorHAnsi" w:cstheme="minorBidi"/>
          <w:sz w:val="24"/>
          <w:szCs w:val="24"/>
        </w:rPr>
        <w:t>,</w:t>
      </w:r>
      <w:r w:rsidRPr="0A36996F">
        <w:rPr>
          <w:rFonts w:asciiTheme="minorHAnsi" w:hAnsiTheme="minorHAnsi" w:cstheme="minorBidi"/>
          <w:sz w:val="24"/>
          <w:szCs w:val="24"/>
        </w:rPr>
        <w:t xml:space="preserve"> with an expected start date of </w:t>
      </w:r>
      <w:r w:rsidRPr="00E213EF">
        <w:rPr>
          <w:rFonts w:asciiTheme="minorHAnsi" w:hAnsiTheme="minorHAnsi" w:cstheme="minorBidi"/>
          <w:sz w:val="24"/>
          <w:szCs w:val="24"/>
        </w:rPr>
        <w:t>July 1, 2025. At the County’s sole</w:t>
      </w:r>
      <w:r w:rsidRPr="0A36996F">
        <w:rPr>
          <w:rFonts w:asciiTheme="minorHAnsi" w:hAnsiTheme="minorHAnsi" w:cstheme="minorBidi"/>
          <w:sz w:val="24"/>
          <w:szCs w:val="24"/>
        </w:rPr>
        <w:t xml:space="preserve"> discretion, the Contract may be extended or renewed for an additional three years in increments of the County’s choosing. Absent special circumstances, the total term of the contract, including all extensions and renewals, will not exceed 5 years (60 months). The selected Contractor must adhere to the project timeline and meet all milestones and deliverable deadlines.</w:t>
      </w:r>
    </w:p>
    <w:p w14:paraId="0FFBC7DA" w14:textId="77777777" w:rsidR="00C3185F" w:rsidRDefault="00C3185F" w:rsidP="00C3185F">
      <w:pPr>
        <w:pStyle w:val="ListParagraph"/>
        <w:spacing w:before="240" w:after="120" w:line="269" w:lineRule="auto"/>
        <w:ind w:left="2160"/>
        <w:rPr>
          <w:rFonts w:asciiTheme="minorHAnsi" w:hAnsiTheme="minorHAnsi" w:cstheme="minorHAnsi"/>
          <w:b/>
          <w:bCs/>
          <w:sz w:val="24"/>
          <w:szCs w:val="24"/>
        </w:rPr>
      </w:pPr>
      <w:r>
        <w:rPr>
          <w:rFonts w:asciiTheme="minorHAnsi" w:hAnsiTheme="minorHAnsi" w:cstheme="minorHAnsi"/>
          <w:b/>
          <w:bCs/>
          <w:sz w:val="24"/>
          <w:szCs w:val="24"/>
        </w:rPr>
        <w:br w:type="page"/>
      </w:r>
    </w:p>
    <w:p w14:paraId="14098042" w14:textId="35C63569" w:rsidR="004B57C5" w:rsidRPr="004B57C5" w:rsidRDefault="004B57C5" w:rsidP="00AC4D2C">
      <w:pPr>
        <w:pStyle w:val="ListParagraph"/>
        <w:numPr>
          <w:ilvl w:val="0"/>
          <w:numId w:val="26"/>
        </w:numPr>
        <w:spacing w:before="240" w:after="120" w:line="269" w:lineRule="auto"/>
        <w:ind w:left="2160" w:hanging="720"/>
        <w:rPr>
          <w:rFonts w:asciiTheme="minorHAnsi" w:hAnsiTheme="minorHAnsi" w:cstheme="minorHAnsi"/>
          <w:sz w:val="24"/>
          <w:szCs w:val="24"/>
        </w:rPr>
      </w:pPr>
      <w:r w:rsidRPr="004B57C5">
        <w:rPr>
          <w:rFonts w:asciiTheme="minorHAnsi" w:hAnsiTheme="minorHAnsi" w:cstheme="minorHAnsi"/>
          <w:b/>
          <w:bCs/>
          <w:sz w:val="24"/>
          <w:szCs w:val="24"/>
        </w:rPr>
        <w:lastRenderedPageBreak/>
        <w:t>Funding and Fee Structure</w:t>
      </w:r>
    </w:p>
    <w:p w14:paraId="4B8A2277" w14:textId="05EBC5BA"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rPr>
        <w:t xml:space="preserve">The </w:t>
      </w:r>
      <w:r w:rsidR="008E5CE0">
        <w:rPr>
          <w:rFonts w:asciiTheme="minorHAnsi" w:hAnsiTheme="minorHAnsi" w:cstheme="minorHAnsi"/>
          <w:sz w:val="24"/>
          <w:szCs w:val="24"/>
        </w:rPr>
        <w:t>CCPEC</w:t>
      </w:r>
      <w:r w:rsidR="008E5CE0" w:rsidRPr="004B57C5">
        <w:rPr>
          <w:rFonts w:asciiTheme="minorHAnsi" w:hAnsiTheme="minorHAnsi" w:cstheme="minorHAnsi"/>
          <w:sz w:val="24"/>
          <w:szCs w:val="24"/>
        </w:rPr>
        <w:t xml:space="preserve"> </w:t>
      </w:r>
      <w:r w:rsidRPr="004B57C5">
        <w:rPr>
          <w:rFonts w:asciiTheme="minorHAnsi" w:hAnsiTheme="minorHAnsi" w:cstheme="minorHAnsi"/>
          <w:sz w:val="24"/>
          <w:szCs w:val="24"/>
        </w:rPr>
        <w:t xml:space="preserve">allocated four million dollars ($4,000,000) for this </w:t>
      </w:r>
      <w:r w:rsidR="00020451">
        <w:rPr>
          <w:rFonts w:asciiTheme="minorHAnsi" w:hAnsiTheme="minorHAnsi" w:cstheme="minorHAnsi"/>
          <w:sz w:val="24"/>
          <w:szCs w:val="24"/>
        </w:rPr>
        <w:t>Program</w:t>
      </w:r>
      <w:r w:rsidRPr="004B57C5">
        <w:rPr>
          <w:rFonts w:asciiTheme="minorHAnsi" w:hAnsiTheme="minorHAnsi" w:cstheme="minorHAnsi"/>
          <w:sz w:val="24"/>
          <w:szCs w:val="24"/>
        </w:rPr>
        <w:t xml:space="preserve">. </w:t>
      </w:r>
    </w:p>
    <w:p w14:paraId="0D591BCE" w14:textId="34565855"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rPr>
        <w:t xml:space="preserve">The Contractor must </w:t>
      </w:r>
      <w:r w:rsidR="004B3DC2">
        <w:rPr>
          <w:rFonts w:asciiTheme="minorHAnsi" w:hAnsiTheme="minorHAnsi" w:cstheme="minorHAnsi"/>
          <w:sz w:val="24"/>
          <w:szCs w:val="24"/>
        </w:rPr>
        <w:t xml:space="preserve">bear all Contract-related expenses. ACPD will only reimburse </w:t>
      </w:r>
      <w:r w:rsidRPr="004B57C5">
        <w:rPr>
          <w:rFonts w:asciiTheme="minorHAnsi" w:hAnsiTheme="minorHAnsi" w:cstheme="minorHAnsi"/>
          <w:sz w:val="24"/>
          <w:szCs w:val="24"/>
        </w:rPr>
        <w:t xml:space="preserve">service-related expenses upon receipt of the invoice with Appropriate documentation directly tied to the expense. </w:t>
      </w:r>
    </w:p>
    <w:p w14:paraId="2E8C68E1" w14:textId="77777777"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rPr>
        <w:t xml:space="preserve">The Contractor must track, record, and provide Appropriate records for all direct expenses for which reimbursement is sought, and ensure that reimbursement requests do not surpass the actual costs incurred. Cost reimbursement shall be of actual, reasonable, necessary, and allowable costs incurred up to the maximum compensation for the performance of services as specified in the Payment Terms of the Contract. </w:t>
      </w:r>
    </w:p>
    <w:p w14:paraId="5BA05EAC" w14:textId="77777777"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rPr>
        <w:t xml:space="preserve">The Contractor’s budget may incorporate Indirect Costs, not exceeding 10% of the Contractor’s direct costs. </w:t>
      </w:r>
    </w:p>
    <w:p w14:paraId="325CCBA5" w14:textId="77777777"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rPr>
        <w:t>Prior to the purchasing and invoicing of any item with a value of $250 or greater, the Contractor must obtain written approval fr</w:t>
      </w:r>
      <w:r w:rsidRPr="004B57C5">
        <w:rPr>
          <w:rFonts w:asciiTheme="minorHAnsi" w:eastAsiaTheme="minorEastAsia" w:hAnsiTheme="minorHAnsi" w:cstheme="minorHAnsi"/>
          <w:sz w:val="24"/>
          <w:szCs w:val="24"/>
        </w:rPr>
        <w:t>om ACPD. Pre-approved tuition and monthly stipend payment plans may be used to approve payments.</w:t>
      </w:r>
    </w:p>
    <w:p w14:paraId="2CFD46A5" w14:textId="77777777"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rPr>
        <w:t>The Contractor must provide services at no cost to Clients.</w:t>
      </w:r>
    </w:p>
    <w:p w14:paraId="1181319F" w14:textId="77777777" w:rsidR="004B57C5" w:rsidRPr="004B57C5" w:rsidRDefault="004B57C5" w:rsidP="00AC4D2C">
      <w:pPr>
        <w:pStyle w:val="ListParagraph"/>
        <w:numPr>
          <w:ilvl w:val="0"/>
          <w:numId w:val="27"/>
        </w:numPr>
        <w:spacing w:before="120" w:after="120" w:line="269" w:lineRule="auto"/>
        <w:ind w:left="2880" w:hanging="720"/>
        <w:rPr>
          <w:rStyle w:val="eop"/>
          <w:rFonts w:asciiTheme="minorHAnsi" w:hAnsiTheme="minorHAnsi" w:cstheme="minorHAnsi"/>
          <w:sz w:val="24"/>
          <w:szCs w:val="24"/>
        </w:rPr>
      </w:pPr>
      <w:r w:rsidRPr="004B57C5">
        <w:rPr>
          <w:rStyle w:val="normaltextrun"/>
          <w:rFonts w:asciiTheme="minorHAnsi" w:hAnsiTheme="minorHAnsi" w:cstheme="minorHAnsi"/>
          <w:sz w:val="24"/>
          <w:szCs w:val="24"/>
        </w:rPr>
        <w:t>The Contractor must have the ability to meet fiscal requirements, such as sufficient capital and insurance coverage. </w:t>
      </w:r>
      <w:r w:rsidRPr="004B57C5">
        <w:rPr>
          <w:rStyle w:val="eop"/>
          <w:rFonts w:asciiTheme="minorHAnsi" w:hAnsiTheme="minorHAnsi" w:cstheme="minorHAnsi"/>
          <w:sz w:val="24"/>
          <w:szCs w:val="24"/>
        </w:rPr>
        <w:t> </w:t>
      </w:r>
    </w:p>
    <w:p w14:paraId="245958A9" w14:textId="218221C2" w:rsidR="004B57C5" w:rsidRPr="004B57C5" w:rsidRDefault="004B57C5" w:rsidP="00AC4D2C">
      <w:pPr>
        <w:pStyle w:val="ListParagraph"/>
        <w:numPr>
          <w:ilvl w:val="0"/>
          <w:numId w:val="27"/>
        </w:numPr>
        <w:spacing w:before="120" w:after="120" w:line="269" w:lineRule="auto"/>
        <w:ind w:left="2880" w:hanging="720"/>
        <w:rPr>
          <w:rStyle w:val="eop"/>
          <w:rFonts w:asciiTheme="minorHAnsi" w:hAnsiTheme="minorHAnsi" w:cstheme="minorHAnsi"/>
          <w:sz w:val="24"/>
          <w:szCs w:val="24"/>
        </w:rPr>
      </w:pPr>
      <w:r w:rsidRPr="004B57C5">
        <w:rPr>
          <w:rStyle w:val="normaltextrun"/>
          <w:rFonts w:asciiTheme="minorHAnsi" w:hAnsiTheme="minorHAnsi" w:cstheme="minorHAnsi"/>
          <w:sz w:val="24"/>
          <w:szCs w:val="24"/>
        </w:rPr>
        <w:t xml:space="preserve">As standard practice, the Contractor should expect up to </w:t>
      </w:r>
      <w:r w:rsidR="00616D86">
        <w:rPr>
          <w:rStyle w:val="normaltextrun"/>
          <w:rFonts w:asciiTheme="minorHAnsi" w:hAnsiTheme="minorHAnsi" w:cstheme="minorHAnsi"/>
          <w:sz w:val="24"/>
          <w:szCs w:val="24"/>
        </w:rPr>
        <w:t xml:space="preserve">a </w:t>
      </w:r>
      <w:r w:rsidRPr="004B57C5">
        <w:rPr>
          <w:rStyle w:val="normaltextrun"/>
          <w:rFonts w:asciiTheme="minorHAnsi" w:hAnsiTheme="minorHAnsi" w:cstheme="minorHAnsi"/>
          <w:sz w:val="24"/>
          <w:szCs w:val="24"/>
        </w:rPr>
        <w:t>90-day payment period, absent any unforeseen challenges or objections to the invoice and/or any supporting documentation provided. As a result, the Contractor must be able to cover the expenses related to this project without reimbursement from the County for a minimum of 90 days. </w:t>
      </w:r>
      <w:r w:rsidRPr="004B57C5">
        <w:rPr>
          <w:rStyle w:val="eop"/>
          <w:rFonts w:asciiTheme="minorHAnsi" w:hAnsiTheme="minorHAnsi" w:cstheme="minorHAnsi"/>
          <w:sz w:val="24"/>
          <w:szCs w:val="24"/>
        </w:rPr>
        <w:t> </w:t>
      </w:r>
    </w:p>
    <w:p w14:paraId="12AB1234" w14:textId="7CF55AAC" w:rsidR="004B57C5" w:rsidRPr="004B57C5" w:rsidRDefault="0A36996F" w:rsidP="0A36996F">
      <w:pPr>
        <w:pStyle w:val="ListParagraph"/>
        <w:numPr>
          <w:ilvl w:val="0"/>
          <w:numId w:val="27"/>
        </w:numPr>
        <w:spacing w:before="120" w:after="120" w:line="269" w:lineRule="auto"/>
        <w:ind w:left="2880" w:hanging="720"/>
        <w:rPr>
          <w:rStyle w:val="eop"/>
          <w:rFonts w:asciiTheme="minorHAnsi" w:hAnsiTheme="minorHAnsi" w:cstheme="minorBidi"/>
          <w:sz w:val="24"/>
          <w:szCs w:val="24"/>
        </w:rPr>
      </w:pPr>
      <w:r w:rsidRPr="0A36996F">
        <w:rPr>
          <w:rStyle w:val="normaltextrun"/>
          <w:rFonts w:asciiTheme="minorHAnsi" w:hAnsiTheme="minorHAnsi" w:cstheme="minorBidi"/>
          <w:sz w:val="24"/>
          <w:szCs w:val="24"/>
        </w:rPr>
        <w:t>The Successful Bidder may request start-up costs to cover the tuition expenses related to the first 90 days of service under this Contract to ensure they are able to cover expenses before reimbursement begins. Documentation must be provided to support the request for start-up costs. </w:t>
      </w:r>
    </w:p>
    <w:p w14:paraId="47E62151" w14:textId="5E097891" w:rsidR="004B57C5" w:rsidRPr="004B57C5" w:rsidRDefault="004B57C5" w:rsidP="00AC4D2C">
      <w:pPr>
        <w:pStyle w:val="ListParagraph"/>
        <w:numPr>
          <w:ilvl w:val="0"/>
          <w:numId w:val="27"/>
        </w:numPr>
        <w:spacing w:before="120" w:after="120" w:line="269" w:lineRule="auto"/>
        <w:ind w:left="2880" w:hanging="720"/>
        <w:rPr>
          <w:rFonts w:asciiTheme="minorHAnsi" w:hAnsiTheme="minorHAnsi" w:cstheme="minorHAnsi"/>
          <w:sz w:val="24"/>
          <w:szCs w:val="24"/>
        </w:rPr>
      </w:pPr>
      <w:r w:rsidRPr="004B57C5">
        <w:rPr>
          <w:rStyle w:val="normaltextrun"/>
          <w:rFonts w:asciiTheme="minorHAnsi" w:hAnsiTheme="minorHAnsi" w:cstheme="minorHAnsi"/>
          <w:sz w:val="24"/>
          <w:szCs w:val="24"/>
        </w:rPr>
        <w:t xml:space="preserve">The reimbursement of </w:t>
      </w:r>
      <w:r w:rsidR="00020451">
        <w:rPr>
          <w:rStyle w:val="normaltextrun"/>
          <w:rFonts w:asciiTheme="minorHAnsi" w:hAnsiTheme="minorHAnsi" w:cstheme="minorHAnsi"/>
          <w:sz w:val="24"/>
          <w:szCs w:val="24"/>
        </w:rPr>
        <w:t>Program</w:t>
      </w:r>
      <w:r w:rsidRPr="004B57C5">
        <w:rPr>
          <w:rStyle w:val="normaltextrun"/>
          <w:rFonts w:asciiTheme="minorHAnsi" w:hAnsiTheme="minorHAnsi" w:cstheme="minorHAnsi"/>
          <w:sz w:val="24"/>
          <w:szCs w:val="24"/>
        </w:rPr>
        <w:t xml:space="preserve"> start-up costs incurred by the Contractor will be made via deductions from the County's payment of the Contractor's submitted monthly invoices. These deductions will initiate from the Contractor's second invoice and continue at a rate of 1/11 of the total start-up costs until the entire amount is recovered. The specific </w:t>
      </w:r>
      <w:r w:rsidRPr="004B57C5">
        <w:rPr>
          <w:rStyle w:val="normaltextrun"/>
          <w:rFonts w:asciiTheme="minorHAnsi" w:hAnsiTheme="minorHAnsi" w:cstheme="minorHAnsi"/>
          <w:sz w:val="24"/>
          <w:szCs w:val="24"/>
        </w:rPr>
        <w:lastRenderedPageBreak/>
        <w:t>deduction amount will be stipulated in the Payment Terms of any Contract resulting from this RFP.</w:t>
      </w:r>
    </w:p>
    <w:p w14:paraId="629904C1" w14:textId="18F6210A" w:rsidR="004B57C5" w:rsidRPr="004B57C5" w:rsidRDefault="00020451" w:rsidP="00AC4D2C">
      <w:pPr>
        <w:pStyle w:val="ListParagraph"/>
        <w:numPr>
          <w:ilvl w:val="0"/>
          <w:numId w:val="26"/>
        </w:numPr>
        <w:spacing w:before="240" w:after="120" w:line="269" w:lineRule="auto"/>
        <w:ind w:left="2160" w:hanging="720"/>
        <w:rPr>
          <w:rFonts w:asciiTheme="minorHAnsi" w:hAnsiTheme="minorHAnsi" w:cstheme="minorHAnsi"/>
          <w:b/>
          <w:bCs/>
          <w:sz w:val="24"/>
          <w:szCs w:val="24"/>
        </w:rPr>
      </w:pPr>
      <w:r>
        <w:rPr>
          <w:rFonts w:asciiTheme="minorHAnsi" w:hAnsiTheme="minorHAnsi" w:cstheme="minorHAnsi"/>
          <w:b/>
          <w:bCs/>
          <w:sz w:val="24"/>
          <w:szCs w:val="24"/>
        </w:rPr>
        <w:t>Program</w:t>
      </w:r>
      <w:r w:rsidR="004B57C5" w:rsidRPr="004B57C5">
        <w:rPr>
          <w:rFonts w:asciiTheme="minorHAnsi" w:hAnsiTheme="minorHAnsi" w:cstheme="minorHAnsi"/>
          <w:b/>
          <w:bCs/>
          <w:sz w:val="24"/>
          <w:szCs w:val="24"/>
        </w:rPr>
        <w:t xml:space="preserve"> Participants</w:t>
      </w:r>
    </w:p>
    <w:p w14:paraId="23584245" w14:textId="77777777" w:rsidR="004B57C5" w:rsidRPr="004B57C5" w:rsidRDefault="004B57C5" w:rsidP="004B57C5">
      <w:pPr>
        <w:spacing w:before="240" w:after="120" w:line="269" w:lineRule="auto"/>
        <w:ind w:left="2160"/>
        <w:rPr>
          <w:rFonts w:asciiTheme="minorHAnsi" w:hAnsiTheme="minorHAnsi" w:cstheme="minorHAnsi"/>
          <w:sz w:val="24"/>
          <w:szCs w:val="24"/>
        </w:rPr>
      </w:pPr>
      <w:r w:rsidRPr="004B57C5">
        <w:rPr>
          <w:rFonts w:asciiTheme="minorHAnsi" w:hAnsiTheme="minorHAnsi" w:cstheme="minorHAnsi"/>
          <w:sz w:val="24"/>
          <w:szCs w:val="24"/>
        </w:rPr>
        <w:t xml:space="preserve">The Contractor must serve all adult Realignment-eligible individuals. Realignment eligibility may be changed by ACPD at any time. The Contractor must be willing to work with ACPD to revise services to accommodate any changes. Currently, the following categories of individuals under Supervision are eligible for AB109-funded services: </w:t>
      </w:r>
    </w:p>
    <w:p w14:paraId="0BF328F6" w14:textId="77777777" w:rsidR="004B57C5" w:rsidRPr="004B57C5" w:rsidRDefault="004B57C5" w:rsidP="00AC4D2C">
      <w:pPr>
        <w:pStyle w:val="ListParagraph"/>
        <w:numPr>
          <w:ilvl w:val="0"/>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b/>
          <w:bCs/>
          <w:sz w:val="24"/>
          <w:szCs w:val="24"/>
        </w:rPr>
        <w:t>Post-Release Community Supervision (PRCS):</w:t>
      </w:r>
      <w:r w:rsidRPr="004B57C5">
        <w:rPr>
          <w:rFonts w:asciiTheme="minorHAnsi" w:hAnsiTheme="minorHAnsi" w:cstheme="minorHAnsi"/>
          <w:sz w:val="24"/>
          <w:szCs w:val="24"/>
        </w:rPr>
        <w:t xml:space="preserve"> Individuals released from prison for non-serious and non-violent offenses who are not classified as high-risk sex offenders.</w:t>
      </w:r>
    </w:p>
    <w:p w14:paraId="0A771B52" w14:textId="77777777" w:rsidR="004B57C5" w:rsidRPr="004B57C5" w:rsidRDefault="004B57C5" w:rsidP="00AC4D2C">
      <w:pPr>
        <w:pStyle w:val="ListParagraph"/>
        <w:numPr>
          <w:ilvl w:val="0"/>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b/>
          <w:bCs/>
          <w:sz w:val="24"/>
          <w:szCs w:val="24"/>
        </w:rPr>
        <w:t>Penal Code 1170 (h) Eligible:</w:t>
      </w:r>
      <w:r w:rsidRPr="004B57C5">
        <w:rPr>
          <w:rFonts w:asciiTheme="minorHAnsi" w:hAnsiTheme="minorHAnsi" w:cstheme="minorHAnsi"/>
          <w:sz w:val="24"/>
          <w:szCs w:val="24"/>
        </w:rPr>
        <w:t xml:space="preserve"> Individuals charged and under Supervision with an 1170(h)-eligible offense, including:</w:t>
      </w:r>
    </w:p>
    <w:p w14:paraId="165FC3E0" w14:textId="2C6331C3" w:rsidR="004B57C5" w:rsidRPr="004B57C5" w:rsidRDefault="004B57C5" w:rsidP="00AC4D2C">
      <w:pPr>
        <w:pStyle w:val="ListParagraph"/>
        <w:numPr>
          <w:ilvl w:val="1"/>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sz w:val="24"/>
          <w:szCs w:val="24"/>
        </w:rPr>
        <w:t xml:space="preserve">Individuals sentenced to local prison and placed on </w:t>
      </w:r>
      <w:r w:rsidR="00616D86">
        <w:rPr>
          <w:rFonts w:asciiTheme="minorHAnsi" w:hAnsiTheme="minorHAnsi" w:cstheme="minorHAnsi"/>
          <w:sz w:val="24"/>
          <w:szCs w:val="24"/>
        </w:rPr>
        <w:t>M</w:t>
      </w:r>
      <w:r w:rsidRPr="004B57C5">
        <w:rPr>
          <w:rFonts w:asciiTheme="minorHAnsi" w:hAnsiTheme="minorHAnsi" w:cstheme="minorHAnsi"/>
          <w:sz w:val="24"/>
          <w:szCs w:val="24"/>
        </w:rPr>
        <w:t xml:space="preserve">andatory     Supervision, and </w:t>
      </w:r>
    </w:p>
    <w:p w14:paraId="72EA2CDB" w14:textId="77777777" w:rsidR="004B57C5" w:rsidRPr="004B57C5" w:rsidRDefault="004B57C5" w:rsidP="00AC4D2C">
      <w:pPr>
        <w:pStyle w:val="ListParagraph"/>
        <w:numPr>
          <w:ilvl w:val="1"/>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sz w:val="24"/>
          <w:szCs w:val="24"/>
        </w:rPr>
        <w:t>Individuals granted deferred entry of judgment in lieu of an AB-109 eligible offense.</w:t>
      </w:r>
    </w:p>
    <w:p w14:paraId="1CC7CE83" w14:textId="77777777" w:rsidR="004B57C5" w:rsidRPr="004B57C5" w:rsidRDefault="004B57C5" w:rsidP="00AC4D2C">
      <w:pPr>
        <w:pStyle w:val="ListParagraph"/>
        <w:numPr>
          <w:ilvl w:val="0"/>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b/>
          <w:bCs/>
          <w:sz w:val="24"/>
          <w:szCs w:val="24"/>
        </w:rPr>
        <w:t>Formal Probation:</w:t>
      </w:r>
      <w:r w:rsidRPr="004B57C5">
        <w:rPr>
          <w:rFonts w:asciiTheme="minorHAnsi" w:hAnsiTheme="minorHAnsi" w:cstheme="minorHAnsi"/>
          <w:sz w:val="24"/>
          <w:szCs w:val="24"/>
        </w:rPr>
        <w:t xml:space="preserve"> Individuals on formal probation.</w:t>
      </w:r>
    </w:p>
    <w:p w14:paraId="384A424B" w14:textId="799F1162" w:rsidR="004B57C5" w:rsidRPr="004B57C5" w:rsidRDefault="004B57C5" w:rsidP="00AC4D2C">
      <w:pPr>
        <w:pStyle w:val="ListParagraph"/>
        <w:numPr>
          <w:ilvl w:val="0"/>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b/>
          <w:bCs/>
          <w:sz w:val="24"/>
          <w:szCs w:val="24"/>
        </w:rPr>
        <w:t>Pre-trial Status:</w:t>
      </w:r>
      <w:r w:rsidRPr="004B57C5">
        <w:rPr>
          <w:rFonts w:asciiTheme="minorHAnsi" w:hAnsiTheme="minorHAnsi" w:cstheme="minorHAnsi"/>
          <w:sz w:val="24"/>
          <w:szCs w:val="24"/>
        </w:rPr>
        <w:t xml:space="preserve"> Individuals who are part of the County’s Pre-Trial </w:t>
      </w:r>
      <w:r w:rsidR="00020451">
        <w:rPr>
          <w:rFonts w:asciiTheme="minorHAnsi" w:hAnsiTheme="minorHAnsi" w:cstheme="minorHAnsi"/>
          <w:sz w:val="24"/>
          <w:szCs w:val="24"/>
        </w:rPr>
        <w:t>Program</w:t>
      </w:r>
      <w:r w:rsidRPr="004B57C5">
        <w:rPr>
          <w:rFonts w:asciiTheme="minorHAnsi" w:hAnsiTheme="minorHAnsi" w:cstheme="minorHAnsi"/>
          <w:sz w:val="24"/>
          <w:szCs w:val="24"/>
        </w:rPr>
        <w:t>.</w:t>
      </w:r>
    </w:p>
    <w:p w14:paraId="13DE14C2" w14:textId="77777777" w:rsidR="004B57C5" w:rsidRPr="004B57C5" w:rsidRDefault="004B57C5" w:rsidP="00AC4D2C">
      <w:pPr>
        <w:pStyle w:val="ListParagraph"/>
        <w:numPr>
          <w:ilvl w:val="0"/>
          <w:numId w:val="29"/>
        </w:numPr>
        <w:spacing w:before="240" w:after="120" w:line="269" w:lineRule="auto"/>
        <w:ind w:hanging="720"/>
        <w:rPr>
          <w:rFonts w:asciiTheme="minorHAnsi" w:hAnsiTheme="minorHAnsi" w:cstheme="minorHAnsi"/>
          <w:sz w:val="24"/>
          <w:szCs w:val="24"/>
        </w:rPr>
      </w:pPr>
      <w:r w:rsidRPr="004B57C5">
        <w:rPr>
          <w:rFonts w:asciiTheme="minorHAnsi" w:hAnsiTheme="minorHAnsi" w:cstheme="minorHAnsi"/>
          <w:b/>
          <w:bCs/>
          <w:sz w:val="24"/>
          <w:szCs w:val="24"/>
        </w:rPr>
        <w:t>Specialty Court:</w:t>
      </w:r>
      <w:r w:rsidRPr="004B57C5">
        <w:rPr>
          <w:rFonts w:asciiTheme="minorHAnsi" w:hAnsiTheme="minorHAnsi" w:cstheme="minorHAnsi"/>
          <w:sz w:val="24"/>
          <w:szCs w:val="24"/>
        </w:rPr>
        <w:t xml:space="preserve"> Participants in specialty courts with a felony conviction.</w:t>
      </w:r>
    </w:p>
    <w:p w14:paraId="49CF2454" w14:textId="77777777" w:rsidR="004B57C5" w:rsidRPr="004B57C5" w:rsidRDefault="004B57C5" w:rsidP="00AC4D2C">
      <w:pPr>
        <w:pStyle w:val="ListParagraph"/>
        <w:numPr>
          <w:ilvl w:val="0"/>
          <w:numId w:val="26"/>
        </w:numPr>
        <w:spacing w:before="240" w:after="120" w:line="269" w:lineRule="auto"/>
        <w:ind w:left="2160" w:hanging="720"/>
        <w:rPr>
          <w:rFonts w:asciiTheme="minorHAnsi" w:hAnsiTheme="minorHAnsi" w:cstheme="minorHAnsi"/>
          <w:b/>
          <w:bCs/>
          <w:sz w:val="24"/>
          <w:szCs w:val="24"/>
        </w:rPr>
      </w:pPr>
      <w:r w:rsidRPr="004B57C5">
        <w:rPr>
          <w:rFonts w:asciiTheme="minorHAnsi" w:hAnsiTheme="minorHAnsi" w:cstheme="minorHAnsi"/>
          <w:b/>
          <w:bCs/>
          <w:sz w:val="24"/>
          <w:szCs w:val="24"/>
        </w:rPr>
        <w:t>Inclusion of All Clients</w:t>
      </w:r>
    </w:p>
    <w:p w14:paraId="2AB179CB" w14:textId="75CE512F" w:rsidR="004B57C5" w:rsidRPr="004B57C5" w:rsidRDefault="007A2B26" w:rsidP="004B57C5">
      <w:pPr>
        <w:pStyle w:val="ListParagraph"/>
        <w:spacing w:before="240" w:after="120" w:line="269" w:lineRule="auto"/>
        <w:ind w:left="2160"/>
        <w:rPr>
          <w:rFonts w:asciiTheme="minorHAnsi" w:hAnsiTheme="minorHAnsi" w:cstheme="minorHAnsi"/>
          <w:b/>
          <w:bCs/>
          <w:sz w:val="24"/>
          <w:szCs w:val="24"/>
        </w:rPr>
      </w:pPr>
      <w:r w:rsidRPr="007A2B26">
        <w:rPr>
          <w:rFonts w:asciiTheme="minorHAnsi" w:eastAsia="Arial Nova Cond" w:hAnsiTheme="minorHAnsi" w:cstheme="minorHAnsi"/>
          <w:sz w:val="24"/>
          <w:szCs w:val="24"/>
        </w:rPr>
        <w:t xml:space="preserve">Participation in this program is open to all Clients, irrespective of their gender identity, immigration status, psychiatric diagnosis, educational history, or other challenges, including substance abuse, cognitive impairment, </w:t>
      </w:r>
      <w:r w:rsidR="006D031C">
        <w:rPr>
          <w:rFonts w:asciiTheme="minorHAnsi" w:eastAsia="Arial Nova Cond" w:hAnsiTheme="minorHAnsi" w:cstheme="minorHAnsi"/>
          <w:sz w:val="24"/>
          <w:szCs w:val="24"/>
        </w:rPr>
        <w:t xml:space="preserve">and </w:t>
      </w:r>
      <w:r w:rsidRPr="007A2B26">
        <w:rPr>
          <w:rFonts w:asciiTheme="minorHAnsi" w:eastAsia="Arial Nova Cond" w:hAnsiTheme="minorHAnsi" w:cstheme="minorHAnsi"/>
          <w:sz w:val="24"/>
          <w:szCs w:val="24"/>
        </w:rPr>
        <w:t>physical and/or mobility disabilities.</w:t>
      </w:r>
      <w:r w:rsidRPr="004B57C5">
        <w:rPr>
          <w:rFonts w:asciiTheme="minorHAnsi" w:eastAsia="Arial Nova Cond" w:hAnsiTheme="minorHAnsi" w:cstheme="minorHAnsi"/>
          <w:sz w:val="24"/>
          <w:szCs w:val="24"/>
        </w:rPr>
        <w:t xml:space="preserve"> The</w:t>
      </w:r>
      <w:r w:rsidR="004B57C5" w:rsidRPr="004B57C5">
        <w:rPr>
          <w:rFonts w:asciiTheme="minorHAnsi" w:eastAsia="Arial Nova Cond" w:hAnsiTheme="minorHAnsi" w:cstheme="minorHAnsi"/>
          <w:sz w:val="24"/>
          <w:szCs w:val="24"/>
        </w:rPr>
        <w:t xml:space="preserve"> focus of this </w:t>
      </w:r>
      <w:r w:rsidR="00020451">
        <w:rPr>
          <w:rFonts w:asciiTheme="minorHAnsi" w:eastAsia="Arial Nova Cond" w:hAnsiTheme="minorHAnsi" w:cstheme="minorHAnsi"/>
          <w:sz w:val="24"/>
          <w:szCs w:val="24"/>
        </w:rPr>
        <w:t>Program</w:t>
      </w:r>
      <w:r w:rsidR="004B57C5" w:rsidRPr="004B57C5">
        <w:rPr>
          <w:rFonts w:asciiTheme="minorHAnsi" w:eastAsia="Arial Nova Cond" w:hAnsiTheme="minorHAnsi" w:cstheme="minorHAnsi"/>
          <w:sz w:val="24"/>
          <w:szCs w:val="24"/>
        </w:rPr>
        <w:t xml:space="preserve"> must not be on seeking the "ideal" Client but on understanding each Client's abilities, preferences, and aspirations in order to match them with education and career technical training opportunities that best align with their skill set and interests.</w:t>
      </w:r>
    </w:p>
    <w:p w14:paraId="759A1AF6" w14:textId="77777777" w:rsidR="004B57C5" w:rsidRPr="004B57C5" w:rsidRDefault="004B57C5" w:rsidP="00AC4D2C">
      <w:pPr>
        <w:pStyle w:val="ListParagraph"/>
        <w:numPr>
          <w:ilvl w:val="0"/>
          <w:numId w:val="26"/>
        </w:numPr>
        <w:spacing w:before="240" w:after="120" w:line="269" w:lineRule="auto"/>
        <w:ind w:left="2160" w:hanging="720"/>
        <w:rPr>
          <w:rFonts w:asciiTheme="minorHAnsi" w:hAnsiTheme="minorHAnsi" w:cstheme="minorHAnsi"/>
          <w:b/>
          <w:bCs/>
          <w:sz w:val="24"/>
          <w:szCs w:val="24"/>
        </w:rPr>
      </w:pPr>
      <w:r w:rsidRPr="004B57C5">
        <w:rPr>
          <w:rFonts w:asciiTheme="minorHAnsi" w:hAnsiTheme="minorHAnsi" w:cstheme="minorHAnsi"/>
          <w:b/>
          <w:bCs/>
          <w:sz w:val="24"/>
          <w:szCs w:val="24"/>
        </w:rPr>
        <w:t>Number of Clients to be Served</w:t>
      </w:r>
    </w:p>
    <w:p w14:paraId="340954BE" w14:textId="5D60D38E" w:rsidR="004B57C5" w:rsidRPr="004B57C5" w:rsidRDefault="004B57C5" w:rsidP="004B57C5">
      <w:pPr>
        <w:pStyle w:val="ListParagraph"/>
        <w:spacing w:before="240" w:after="120" w:line="269" w:lineRule="auto"/>
        <w:ind w:left="2160"/>
        <w:rPr>
          <w:rFonts w:asciiTheme="minorHAnsi" w:hAnsiTheme="minorHAnsi" w:cstheme="minorHAnsi"/>
          <w:sz w:val="24"/>
          <w:szCs w:val="24"/>
        </w:rPr>
      </w:pPr>
      <w:r w:rsidRPr="004B57C5">
        <w:rPr>
          <w:rFonts w:asciiTheme="minorHAnsi" w:hAnsiTheme="minorHAnsi" w:cstheme="minorHAnsi"/>
          <w:sz w:val="24"/>
          <w:szCs w:val="24"/>
        </w:rPr>
        <w:lastRenderedPageBreak/>
        <w:t xml:space="preserve">The overall count of Realignment-eligible Clients is subject to fluctuations. However, at present, there are approximately 6,000 Realignment-eligible Clients in the County. Determining the precise number of individuals who will engage with the ECTTS </w:t>
      </w:r>
      <w:r w:rsidR="00020451">
        <w:rPr>
          <w:rFonts w:asciiTheme="minorHAnsi" w:hAnsiTheme="minorHAnsi" w:cstheme="minorHAnsi"/>
          <w:sz w:val="24"/>
          <w:szCs w:val="24"/>
        </w:rPr>
        <w:t>Program</w:t>
      </w:r>
      <w:r w:rsidRPr="004B57C5">
        <w:rPr>
          <w:rFonts w:asciiTheme="minorHAnsi" w:hAnsiTheme="minorHAnsi" w:cstheme="minorHAnsi"/>
          <w:sz w:val="24"/>
          <w:szCs w:val="24"/>
        </w:rPr>
        <w:t xml:space="preserve"> on a regular basis is a challenging task. Historically, ACPD has served 300-400 clients annually through previous education and CTE </w:t>
      </w:r>
      <w:r w:rsidR="00020451">
        <w:rPr>
          <w:rFonts w:asciiTheme="minorHAnsi" w:hAnsiTheme="minorHAnsi" w:cstheme="minorHAnsi"/>
          <w:sz w:val="24"/>
          <w:szCs w:val="24"/>
        </w:rPr>
        <w:t>Program</w:t>
      </w:r>
      <w:r w:rsidRPr="004B57C5">
        <w:rPr>
          <w:rFonts w:asciiTheme="minorHAnsi" w:hAnsiTheme="minorHAnsi" w:cstheme="minorHAnsi"/>
          <w:sz w:val="24"/>
          <w:szCs w:val="24"/>
        </w:rPr>
        <w:t xml:space="preserve">s. The Contractor should be prepared to serve Clients referred to the ECTTS </w:t>
      </w:r>
      <w:r w:rsidR="00020451">
        <w:rPr>
          <w:rFonts w:asciiTheme="minorHAnsi" w:hAnsiTheme="minorHAnsi" w:cstheme="minorHAnsi"/>
          <w:sz w:val="24"/>
          <w:szCs w:val="24"/>
        </w:rPr>
        <w:t>Program</w:t>
      </w:r>
      <w:r w:rsidRPr="004B57C5">
        <w:rPr>
          <w:rFonts w:asciiTheme="minorHAnsi" w:hAnsiTheme="minorHAnsi" w:cstheme="minorHAnsi"/>
          <w:sz w:val="24"/>
          <w:szCs w:val="24"/>
        </w:rPr>
        <w:t xml:space="preserve"> from the date of </w:t>
      </w:r>
      <w:r w:rsidR="00020451">
        <w:rPr>
          <w:rFonts w:asciiTheme="minorHAnsi" w:hAnsiTheme="minorHAnsi" w:cstheme="minorHAnsi"/>
          <w:sz w:val="24"/>
          <w:szCs w:val="24"/>
        </w:rPr>
        <w:t>Program</w:t>
      </w:r>
      <w:r w:rsidRPr="004B57C5">
        <w:rPr>
          <w:rFonts w:asciiTheme="minorHAnsi" w:hAnsiTheme="minorHAnsi" w:cstheme="minorHAnsi"/>
          <w:sz w:val="24"/>
          <w:szCs w:val="24"/>
        </w:rPr>
        <w:t xml:space="preserve"> launch and allocate budget and staff accordingly.   </w:t>
      </w:r>
    </w:p>
    <w:p w14:paraId="6504BCC9" w14:textId="68468400" w:rsidR="004B57C5" w:rsidRPr="004B57C5" w:rsidRDefault="004B57C5" w:rsidP="004B57C5">
      <w:pPr>
        <w:pStyle w:val="ListParagraph"/>
        <w:spacing w:before="240" w:after="120" w:line="269" w:lineRule="auto"/>
        <w:ind w:left="2160"/>
        <w:rPr>
          <w:rFonts w:asciiTheme="minorHAnsi" w:hAnsiTheme="minorHAnsi" w:cstheme="minorHAnsi"/>
          <w:sz w:val="24"/>
          <w:szCs w:val="24"/>
        </w:rPr>
      </w:pPr>
      <w:r w:rsidRPr="004B57C5">
        <w:rPr>
          <w:rFonts w:asciiTheme="minorHAnsi" w:hAnsiTheme="minorHAnsi" w:cstheme="minorHAnsi"/>
          <w:sz w:val="24"/>
          <w:szCs w:val="24"/>
        </w:rPr>
        <w:t>Although Realignment eligibility extends beyond ACPD Clients, the following link to public databases containing demographic information for ACPD Clients, including age, race, gender, and city of residence</w:t>
      </w:r>
      <w:r w:rsidR="006F2026">
        <w:rPr>
          <w:rFonts w:asciiTheme="minorHAnsi" w:hAnsiTheme="minorHAnsi" w:cstheme="minorHAnsi"/>
          <w:sz w:val="24"/>
          <w:szCs w:val="24"/>
        </w:rPr>
        <w:t>,</w:t>
      </w:r>
      <w:r w:rsidRPr="004B57C5">
        <w:rPr>
          <w:rFonts w:asciiTheme="minorHAnsi" w:hAnsiTheme="minorHAnsi" w:cstheme="minorHAnsi"/>
          <w:sz w:val="24"/>
          <w:szCs w:val="24"/>
        </w:rPr>
        <w:t xml:space="preserve"> in addition to the number of adults supervised by ACPD, supervision type and facility</w:t>
      </w:r>
      <w:r w:rsidR="006F2026">
        <w:rPr>
          <w:rFonts w:asciiTheme="minorHAnsi" w:hAnsiTheme="minorHAnsi" w:cstheme="minorHAnsi"/>
          <w:sz w:val="24"/>
          <w:szCs w:val="24"/>
        </w:rPr>
        <w:t>,</w:t>
      </w:r>
      <w:r w:rsidRPr="004B57C5">
        <w:rPr>
          <w:rFonts w:asciiTheme="minorHAnsi" w:hAnsiTheme="minorHAnsi" w:cstheme="minorHAnsi"/>
          <w:sz w:val="24"/>
          <w:szCs w:val="24"/>
        </w:rPr>
        <w:t xml:space="preserve"> has been provided for your convenience: </w:t>
      </w:r>
      <w:hyperlink r:id="rId28" w:history="1">
        <w:r w:rsidRPr="004B57C5">
          <w:rPr>
            <w:rStyle w:val="Hyperlink"/>
            <w:rFonts w:asciiTheme="minorHAnsi" w:hAnsiTheme="minorHAnsi" w:cstheme="minorHAnsi"/>
            <w:sz w:val="24"/>
            <w:szCs w:val="24"/>
          </w:rPr>
          <w:t>https://probation.acgov.org/researchdataevaluation.page</w:t>
        </w:r>
      </w:hyperlink>
    </w:p>
    <w:p w14:paraId="01CB5AF7" w14:textId="77777777" w:rsidR="004B57C5" w:rsidRPr="004B57C5" w:rsidRDefault="004B57C5" w:rsidP="00AC4D2C">
      <w:pPr>
        <w:pStyle w:val="ListParagraph"/>
        <w:numPr>
          <w:ilvl w:val="0"/>
          <w:numId w:val="26"/>
        </w:numPr>
        <w:spacing w:before="240" w:after="120" w:line="269" w:lineRule="auto"/>
        <w:ind w:left="2160" w:hanging="720"/>
        <w:rPr>
          <w:rFonts w:asciiTheme="minorHAnsi" w:hAnsiTheme="minorHAnsi" w:cstheme="minorHAnsi"/>
          <w:sz w:val="24"/>
          <w:szCs w:val="24"/>
        </w:rPr>
      </w:pPr>
      <w:r w:rsidRPr="004B57C5">
        <w:rPr>
          <w:rFonts w:asciiTheme="minorHAnsi" w:hAnsiTheme="minorHAnsi" w:cstheme="minorHAnsi"/>
          <w:b/>
          <w:bCs/>
          <w:sz w:val="24"/>
          <w:szCs w:val="24"/>
        </w:rPr>
        <w:t>Geographic Access &amp; Availability of Services</w:t>
      </w:r>
    </w:p>
    <w:p w14:paraId="716D7771" w14:textId="77777777" w:rsidR="004B57C5" w:rsidRPr="004B57C5" w:rsidRDefault="004B57C5" w:rsidP="004B57C5">
      <w:pPr>
        <w:spacing w:before="240" w:after="120" w:line="269" w:lineRule="auto"/>
        <w:ind w:left="2160"/>
        <w:rPr>
          <w:rStyle w:val="normaltextrun"/>
          <w:rFonts w:asciiTheme="minorHAnsi" w:hAnsiTheme="minorHAnsi" w:cstheme="minorHAnsi"/>
          <w:sz w:val="24"/>
          <w:szCs w:val="24"/>
        </w:rPr>
      </w:pPr>
      <w:r w:rsidRPr="004B57C5">
        <w:rPr>
          <w:rStyle w:val="normaltextrun"/>
          <w:rFonts w:asciiTheme="minorHAnsi" w:hAnsiTheme="minorHAnsi" w:cstheme="minorHAnsi"/>
          <w:color w:val="000000"/>
          <w:sz w:val="24"/>
          <w:szCs w:val="24"/>
          <w:shd w:val="clear" w:color="auto" w:fill="FFFFFF"/>
        </w:rPr>
        <w:t>The Contractor’s services must be readily accessible to all Realignment-eligible Clients regardless of where in the County they reside. The Contractor may work out of their office(s), the CORE, as well as other spaces where Clients may need support, e.g., the Client’s community college or training center. Due to the geographic distribution of Realignment Clients, ACPD must ensure services procured through this RFP adequately cover all areas of the County.</w:t>
      </w:r>
    </w:p>
    <w:p w14:paraId="0F8C0F5C" w14:textId="77777777" w:rsidR="004B57C5" w:rsidRPr="004B57C5" w:rsidRDefault="004B57C5" w:rsidP="00AC4D2C">
      <w:pPr>
        <w:pStyle w:val="ListParagraph"/>
        <w:numPr>
          <w:ilvl w:val="0"/>
          <w:numId w:val="28"/>
        </w:numPr>
        <w:spacing w:before="24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u w:val="single"/>
        </w:rPr>
        <w:t>Days and Hours of Operation</w:t>
      </w:r>
      <w:r w:rsidRPr="004B57C5">
        <w:rPr>
          <w:rFonts w:asciiTheme="minorHAnsi" w:hAnsiTheme="minorHAnsi" w:cstheme="minorHAnsi"/>
          <w:sz w:val="24"/>
          <w:szCs w:val="24"/>
        </w:rPr>
        <w:t xml:space="preserve">: The Contractor is required to provide services to Clients during standard business hours. Standard business hours must provide for services to be available for a minimum of 5 days and 40 hours per week. Standard business hours are typically Monday through Friday from 8 a.m. to 5 p.m. but may vary and can include evenings and weekends.  </w:t>
      </w:r>
    </w:p>
    <w:p w14:paraId="0B35F6CB" w14:textId="77777777" w:rsidR="004B57C5" w:rsidRPr="004B57C5" w:rsidRDefault="004B57C5" w:rsidP="008E5CE0">
      <w:pPr>
        <w:pStyle w:val="ListParagraph"/>
        <w:spacing w:before="240" w:after="120" w:line="269" w:lineRule="auto"/>
        <w:ind w:left="2880"/>
        <w:rPr>
          <w:rFonts w:asciiTheme="minorHAnsi" w:hAnsiTheme="minorHAnsi" w:cstheme="minorHAnsi"/>
          <w:sz w:val="24"/>
          <w:szCs w:val="24"/>
        </w:rPr>
      </w:pPr>
      <w:r w:rsidRPr="004B57C5">
        <w:rPr>
          <w:rFonts w:asciiTheme="minorHAnsi" w:hAnsiTheme="minorHAnsi" w:cstheme="minorHAnsi"/>
          <w:sz w:val="24"/>
          <w:szCs w:val="24"/>
        </w:rPr>
        <w:t xml:space="preserve">Standard business hours will be agreed upon during contract negotiations and are subject to adjustment by ACPD as needed throughout the contract term. The Contractor may suggest modifications to their standard business hours.  </w:t>
      </w:r>
    </w:p>
    <w:p w14:paraId="30499054" w14:textId="77777777" w:rsidR="004B57C5" w:rsidRPr="004B57C5" w:rsidRDefault="004B57C5" w:rsidP="00AC4D2C">
      <w:pPr>
        <w:pStyle w:val="ListParagraph"/>
        <w:numPr>
          <w:ilvl w:val="0"/>
          <w:numId w:val="28"/>
        </w:numPr>
        <w:spacing w:before="24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u w:val="single"/>
        </w:rPr>
        <w:t>Holidays</w:t>
      </w:r>
      <w:r w:rsidRPr="004B57C5">
        <w:rPr>
          <w:rFonts w:asciiTheme="minorHAnsi" w:hAnsiTheme="minorHAnsi" w:cstheme="minorHAnsi"/>
          <w:sz w:val="24"/>
          <w:szCs w:val="24"/>
        </w:rPr>
        <w:t xml:space="preserve">: ACPD will provide Contractor with a list of holidays. Contractor(s) is not obligated to provide services on </w:t>
      </w:r>
      <w:hyperlink r:id="rId29" w:tgtFrame="_blank" w:history="1">
        <w:r w:rsidRPr="004B57C5">
          <w:rPr>
            <w:rStyle w:val="normaltextrun"/>
            <w:rFonts w:asciiTheme="minorHAnsi" w:hAnsiTheme="minorHAnsi" w:cstheme="minorHAnsi"/>
            <w:color w:val="0000FF"/>
            <w:sz w:val="24"/>
            <w:szCs w:val="24"/>
            <w:u w:val="single"/>
            <w:shd w:val="clear" w:color="auto" w:fill="FFFFFF"/>
          </w:rPr>
          <w:t>Alameda County Holidays</w:t>
        </w:r>
      </w:hyperlink>
      <w:r w:rsidRPr="004B57C5">
        <w:rPr>
          <w:rFonts w:asciiTheme="minorHAnsi" w:hAnsiTheme="minorHAnsi" w:cstheme="minorHAnsi"/>
          <w:sz w:val="24"/>
          <w:szCs w:val="24"/>
        </w:rPr>
        <w:t>.</w:t>
      </w:r>
    </w:p>
    <w:p w14:paraId="1132C467" w14:textId="77777777" w:rsidR="004B57C5" w:rsidRPr="004B57C5" w:rsidRDefault="004B57C5" w:rsidP="00AC4D2C">
      <w:pPr>
        <w:pStyle w:val="ListParagraph"/>
        <w:numPr>
          <w:ilvl w:val="0"/>
          <w:numId w:val="28"/>
        </w:numPr>
        <w:spacing w:before="240" w:after="120" w:line="269" w:lineRule="auto"/>
        <w:ind w:left="2880" w:hanging="720"/>
        <w:rPr>
          <w:rFonts w:asciiTheme="minorHAnsi" w:hAnsiTheme="minorHAnsi" w:cstheme="minorHAnsi"/>
          <w:sz w:val="24"/>
          <w:szCs w:val="24"/>
        </w:rPr>
      </w:pPr>
      <w:r w:rsidRPr="004B57C5">
        <w:rPr>
          <w:rFonts w:asciiTheme="minorHAnsi" w:hAnsiTheme="minorHAnsi" w:cstheme="minorHAnsi"/>
          <w:sz w:val="24"/>
          <w:szCs w:val="24"/>
          <w:u w:val="single"/>
        </w:rPr>
        <w:lastRenderedPageBreak/>
        <w:t>Location Requirements</w:t>
      </w:r>
      <w:r w:rsidRPr="004B57C5">
        <w:rPr>
          <w:rFonts w:asciiTheme="minorHAnsi" w:hAnsiTheme="minorHAnsi" w:cstheme="minorHAnsi"/>
          <w:sz w:val="24"/>
          <w:szCs w:val="24"/>
        </w:rPr>
        <w:t xml:space="preserve">: The Successful Bidder must make all reasonable efforts to have a local facility open and available within Alameda County prior to serving Clients. This is important because the services outlined in this RFP cater to Clients predominantly residing in Alameda County, necessitating easy access to local resources, especially for those facing transportation difficulties. </w:t>
      </w:r>
    </w:p>
    <w:p w14:paraId="63A56DBF" w14:textId="0011259B" w:rsidR="004B57C5" w:rsidRPr="004B57C5" w:rsidRDefault="004B57C5" w:rsidP="008E5CE0">
      <w:pPr>
        <w:pStyle w:val="ListParagraph"/>
        <w:spacing w:before="240" w:after="120" w:line="269" w:lineRule="auto"/>
        <w:ind w:left="2880"/>
        <w:rPr>
          <w:rFonts w:asciiTheme="minorHAnsi" w:hAnsiTheme="minorHAnsi" w:cstheme="minorHAnsi"/>
          <w:sz w:val="24"/>
          <w:szCs w:val="24"/>
        </w:rPr>
      </w:pPr>
      <w:r w:rsidRPr="004B57C5">
        <w:rPr>
          <w:rFonts w:asciiTheme="minorHAnsi" w:hAnsiTheme="minorHAnsi" w:cstheme="minorHAnsi"/>
          <w:sz w:val="24"/>
          <w:szCs w:val="24"/>
        </w:rPr>
        <w:t xml:space="preserve">The Contractor must have adequate office space in Alameda County to meet with Clients. Their facility must offer space to hold one-on-one conversations with Clients that allows client confidentiality to be maintained, in addition to hosting meetings with their DPO or </w:t>
      </w:r>
      <w:r w:rsidR="00850AB0">
        <w:rPr>
          <w:rFonts w:asciiTheme="minorHAnsi" w:hAnsiTheme="minorHAnsi" w:cstheme="minorHAnsi"/>
          <w:sz w:val="24"/>
          <w:szCs w:val="24"/>
        </w:rPr>
        <w:t>S</w:t>
      </w:r>
      <w:r w:rsidRPr="004B57C5">
        <w:rPr>
          <w:rFonts w:asciiTheme="minorHAnsi" w:hAnsiTheme="minorHAnsi" w:cstheme="minorHAnsi"/>
          <w:sz w:val="24"/>
          <w:szCs w:val="24"/>
        </w:rPr>
        <w:t xml:space="preserve">upervising </w:t>
      </w:r>
      <w:r w:rsidR="00850AB0">
        <w:rPr>
          <w:rFonts w:asciiTheme="minorHAnsi" w:hAnsiTheme="minorHAnsi" w:cstheme="minorHAnsi"/>
          <w:sz w:val="24"/>
          <w:szCs w:val="24"/>
        </w:rPr>
        <w:t>A</w:t>
      </w:r>
      <w:r w:rsidRPr="004B57C5">
        <w:rPr>
          <w:rFonts w:asciiTheme="minorHAnsi" w:hAnsiTheme="minorHAnsi" w:cstheme="minorHAnsi"/>
          <w:sz w:val="24"/>
          <w:szCs w:val="24"/>
        </w:rPr>
        <w:t>gency, mentoring sessions, and other relevant engagement activities.</w:t>
      </w:r>
    </w:p>
    <w:p w14:paraId="5C70196B" w14:textId="77777777" w:rsidR="004B57C5" w:rsidRPr="004B57C5" w:rsidRDefault="004B57C5" w:rsidP="00AC4D2C">
      <w:pPr>
        <w:pStyle w:val="ListParagraph"/>
        <w:numPr>
          <w:ilvl w:val="0"/>
          <w:numId w:val="28"/>
        </w:numPr>
        <w:spacing w:before="240" w:after="120" w:line="269" w:lineRule="auto"/>
        <w:ind w:left="2880" w:hanging="720"/>
        <w:rPr>
          <w:rFonts w:asciiTheme="minorHAnsi" w:hAnsiTheme="minorHAnsi" w:cstheme="minorHAnsi"/>
          <w:sz w:val="24"/>
          <w:szCs w:val="24"/>
          <w:u w:val="single"/>
        </w:rPr>
      </w:pPr>
      <w:r w:rsidRPr="004B57C5">
        <w:rPr>
          <w:rFonts w:asciiTheme="minorHAnsi" w:hAnsiTheme="minorHAnsi" w:cstheme="minorHAnsi"/>
          <w:sz w:val="24"/>
          <w:szCs w:val="24"/>
          <w:u w:val="single"/>
        </w:rPr>
        <w:t>Changes to Geographic Access and Availability Require ACPD Approval</w:t>
      </w:r>
    </w:p>
    <w:p w14:paraId="21E07E15" w14:textId="77777777" w:rsidR="004B57C5" w:rsidRDefault="004B57C5" w:rsidP="008E5CE0">
      <w:pPr>
        <w:ind w:left="2880"/>
        <w:rPr>
          <w:rFonts w:asciiTheme="minorHAnsi" w:hAnsiTheme="minorHAnsi" w:cstheme="minorHAnsi"/>
          <w:sz w:val="24"/>
          <w:szCs w:val="24"/>
        </w:rPr>
      </w:pPr>
      <w:r w:rsidRPr="004B57C5">
        <w:rPr>
          <w:rFonts w:asciiTheme="minorHAnsi" w:hAnsiTheme="minorHAnsi" w:cstheme="minorHAnsi"/>
          <w:sz w:val="24"/>
          <w:szCs w:val="24"/>
        </w:rPr>
        <w:t xml:space="preserve">Changes to the Contractor’s days and hours of operation and holidays observed must be pre-approved, in writing, by Appropriate ACPD Staff.  Written approval from ACPD must be received before any changes are made. </w:t>
      </w:r>
    </w:p>
    <w:p w14:paraId="77D7D16A" w14:textId="77777777" w:rsidR="004B57C5" w:rsidRDefault="004B57C5" w:rsidP="008E5CE0">
      <w:pPr>
        <w:ind w:left="2880"/>
        <w:rPr>
          <w:rFonts w:asciiTheme="minorHAnsi" w:hAnsiTheme="minorHAnsi" w:cstheme="minorHAnsi"/>
          <w:sz w:val="24"/>
          <w:szCs w:val="24"/>
        </w:rPr>
      </w:pPr>
    </w:p>
    <w:p w14:paraId="634024C4" w14:textId="7442DC99" w:rsidR="004B57C5" w:rsidRPr="004B57C5" w:rsidRDefault="004B57C5" w:rsidP="008E5CE0">
      <w:pPr>
        <w:ind w:left="2880"/>
        <w:rPr>
          <w:rFonts w:asciiTheme="minorHAnsi" w:hAnsiTheme="minorHAnsi" w:cstheme="minorHAnsi"/>
          <w:sz w:val="24"/>
          <w:szCs w:val="24"/>
        </w:rPr>
      </w:pPr>
      <w:r w:rsidRPr="004B57C5">
        <w:rPr>
          <w:rFonts w:asciiTheme="minorHAnsi" w:hAnsiTheme="minorHAnsi" w:cstheme="minorHAnsi"/>
          <w:sz w:val="24"/>
          <w:szCs w:val="24"/>
        </w:rPr>
        <w:t>If the Contractor needs to change the location where they are providing services, the Contractor must receive written approval from Appropriate ACPD Staff before any changes are made. ACPD must receive a minimum of 90 days advance notice of the Contractor’s desire to relocate to a new address. The responsibility for timely notification solely rests with the Contractor, ensuring that ACPD can update its records for ongoing monitoring and collaboration purposes.</w:t>
      </w:r>
    </w:p>
    <w:p w14:paraId="491D99E2" w14:textId="07EDA7E4" w:rsidR="001B1CA5" w:rsidRDefault="001B1CA5" w:rsidP="001B1CA5"/>
    <w:p w14:paraId="434E90CC" w14:textId="77777777" w:rsidR="001B1CA5" w:rsidRPr="001B1CA5" w:rsidRDefault="001B1CA5" w:rsidP="001B1CA5"/>
    <w:p w14:paraId="45EE2C09" w14:textId="6D23A98A" w:rsidR="00F9006C" w:rsidRDefault="00F9006C" w:rsidP="000352A4">
      <w:pPr>
        <w:pStyle w:val="Heading2"/>
        <w:rPr>
          <w:sz w:val="24"/>
        </w:rPr>
      </w:pPr>
      <w:bookmarkStart w:id="33" w:name="_Toc189213003"/>
      <w:bookmarkStart w:id="34" w:name="_Toc189470062"/>
      <w:r w:rsidRPr="00266DFB">
        <w:rPr>
          <w:sz w:val="24"/>
        </w:rPr>
        <w:t>S</w:t>
      </w:r>
      <w:r w:rsidR="00017184" w:rsidRPr="00266DFB">
        <w:rPr>
          <w:sz w:val="24"/>
        </w:rPr>
        <w:t>PECIFIC REQUIREMENTS</w:t>
      </w:r>
      <w:bookmarkEnd w:id="33"/>
      <w:bookmarkEnd w:id="34"/>
    </w:p>
    <w:p w14:paraId="7E177821" w14:textId="77777777" w:rsidR="004C4589" w:rsidRPr="00A1443C" w:rsidRDefault="004C4589" w:rsidP="004C4589">
      <w:pPr>
        <w:ind w:left="1440"/>
        <w:rPr>
          <w:rFonts w:asciiTheme="minorHAnsi" w:hAnsiTheme="minorHAnsi" w:cstheme="minorHAnsi"/>
          <w:sz w:val="24"/>
          <w:szCs w:val="24"/>
        </w:rPr>
      </w:pPr>
      <w:r w:rsidRPr="00A1443C">
        <w:rPr>
          <w:rFonts w:asciiTheme="minorHAnsi" w:hAnsiTheme="minorHAnsi" w:cstheme="minorHAnsi"/>
          <w:sz w:val="24"/>
          <w:szCs w:val="24"/>
        </w:rPr>
        <w:t xml:space="preserve">Given the range of critical needs and challenges Justice-Impacted individuals face, the Contractor needs to make education/CTE and skill development opportunities accessible and attainable in the most efficient way possible.  </w:t>
      </w:r>
    </w:p>
    <w:p w14:paraId="656875E2" w14:textId="77777777" w:rsidR="004C4589" w:rsidRPr="00A1443C" w:rsidRDefault="004C4589" w:rsidP="004C4589">
      <w:pPr>
        <w:ind w:left="1440"/>
        <w:rPr>
          <w:rFonts w:asciiTheme="minorHAnsi" w:hAnsiTheme="minorHAnsi" w:cstheme="minorHAnsi"/>
          <w:sz w:val="24"/>
          <w:szCs w:val="24"/>
        </w:rPr>
      </w:pPr>
    </w:p>
    <w:p w14:paraId="737F4E84" w14:textId="45E47957" w:rsidR="004C4589" w:rsidRDefault="004C4589" w:rsidP="004C4589">
      <w:pPr>
        <w:ind w:left="1440"/>
        <w:rPr>
          <w:rFonts w:asciiTheme="minorHAnsi" w:hAnsiTheme="minorHAnsi" w:cstheme="minorBidi"/>
          <w:sz w:val="24"/>
          <w:szCs w:val="24"/>
        </w:rPr>
      </w:pPr>
      <w:r w:rsidRPr="70FDCF01">
        <w:rPr>
          <w:rFonts w:asciiTheme="minorHAnsi" w:hAnsiTheme="minorHAnsi" w:cstheme="minorBidi"/>
          <w:sz w:val="24"/>
          <w:szCs w:val="24"/>
        </w:rPr>
        <w:t xml:space="preserve">The objective of enabling Clients to attain their educational and career goals will be made possible through the following services – 1) Intake, Planning, Client Engagement and Support, 2) Tuition Assistance, 3) Monthly Stipends, 4) Barrier Removal, and 5) Network of Community-based Educators and CTE Providers. Below is a detailed description of these services the Contractor’s </w:t>
      </w:r>
      <w:r w:rsidR="00020451">
        <w:rPr>
          <w:rFonts w:asciiTheme="minorHAnsi" w:hAnsiTheme="minorHAnsi" w:cstheme="minorBidi"/>
          <w:sz w:val="24"/>
          <w:szCs w:val="24"/>
        </w:rPr>
        <w:t>Program</w:t>
      </w:r>
      <w:r w:rsidRPr="70FDCF01">
        <w:rPr>
          <w:rFonts w:asciiTheme="minorHAnsi" w:hAnsiTheme="minorHAnsi" w:cstheme="minorBidi"/>
          <w:sz w:val="24"/>
          <w:szCs w:val="24"/>
        </w:rPr>
        <w:t xml:space="preserve"> is expected to incorporate and deliver:</w:t>
      </w:r>
    </w:p>
    <w:p w14:paraId="75F421F9" w14:textId="77777777" w:rsidR="004C4589" w:rsidRDefault="004C4589" w:rsidP="004C4589">
      <w:pPr>
        <w:ind w:left="1440"/>
        <w:rPr>
          <w:rFonts w:asciiTheme="minorHAnsi" w:hAnsiTheme="minorHAnsi" w:cstheme="minorHAnsi"/>
          <w:sz w:val="24"/>
          <w:szCs w:val="24"/>
        </w:rPr>
      </w:pPr>
    </w:p>
    <w:p w14:paraId="31C84FC2" w14:textId="77777777" w:rsidR="004C4589" w:rsidRPr="004E1FF1" w:rsidRDefault="004C4589" w:rsidP="00AC4D2C">
      <w:pPr>
        <w:pStyle w:val="ListParagraph"/>
        <w:numPr>
          <w:ilvl w:val="0"/>
          <w:numId w:val="30"/>
        </w:numPr>
        <w:ind w:left="2160" w:hanging="720"/>
        <w:rPr>
          <w:rFonts w:asciiTheme="minorHAnsi" w:hAnsiTheme="minorHAnsi" w:cstheme="minorHAnsi"/>
          <w:sz w:val="24"/>
          <w:szCs w:val="24"/>
        </w:rPr>
      </w:pPr>
      <w:r w:rsidRPr="004E1FF1">
        <w:rPr>
          <w:rFonts w:asciiTheme="minorHAnsi" w:eastAsia="Arial Nova Cond" w:hAnsiTheme="minorHAnsi" w:cstheme="minorHAnsi"/>
          <w:b/>
          <w:bCs/>
          <w:sz w:val="24"/>
          <w:szCs w:val="24"/>
        </w:rPr>
        <w:t>Intake, Planning, Client Engagement and Support</w:t>
      </w:r>
    </w:p>
    <w:p w14:paraId="6CA89A85" w14:textId="490E89E6" w:rsidR="004C4589" w:rsidRPr="008175C7" w:rsidRDefault="004C4589" w:rsidP="00AC4D2C">
      <w:pPr>
        <w:pStyle w:val="ListParagraph"/>
        <w:numPr>
          <w:ilvl w:val="0"/>
          <w:numId w:val="31"/>
        </w:numPr>
        <w:spacing w:before="360" w:after="120"/>
        <w:ind w:left="2880" w:hanging="720"/>
        <w:rPr>
          <w:rFonts w:asciiTheme="minorHAnsi" w:hAnsiTheme="minorHAnsi" w:cstheme="minorHAnsi"/>
          <w:sz w:val="24"/>
          <w:szCs w:val="24"/>
        </w:rPr>
      </w:pPr>
      <w:r w:rsidRPr="008175C7">
        <w:rPr>
          <w:rFonts w:asciiTheme="minorHAnsi" w:eastAsia="Arial Nova Cond" w:hAnsiTheme="minorHAnsi" w:cstheme="minorHAnsi"/>
          <w:b/>
          <w:bCs/>
          <w:sz w:val="24"/>
          <w:szCs w:val="24"/>
        </w:rPr>
        <w:lastRenderedPageBreak/>
        <w:t>Intake:</w:t>
      </w:r>
      <w:r w:rsidRPr="008175C7">
        <w:rPr>
          <w:rFonts w:asciiTheme="minorHAnsi" w:eastAsia="Arial Nova Cond" w:hAnsiTheme="minorHAnsi" w:cstheme="minorHAnsi"/>
          <w:sz w:val="24"/>
          <w:szCs w:val="24"/>
        </w:rPr>
        <w:t xml:space="preserve"> The Contractor must conduct Client intake to document each Client's needs and goals as it relates to the ECTTS </w:t>
      </w:r>
      <w:r w:rsidR="00020451">
        <w:rPr>
          <w:rFonts w:asciiTheme="minorHAnsi" w:eastAsia="Arial Nova Cond" w:hAnsiTheme="minorHAnsi" w:cstheme="minorHAnsi"/>
          <w:sz w:val="24"/>
          <w:szCs w:val="24"/>
        </w:rPr>
        <w:t>Program</w:t>
      </w:r>
      <w:r w:rsidRPr="008175C7">
        <w:rPr>
          <w:rFonts w:asciiTheme="minorHAnsi" w:eastAsia="Arial Nova Cond" w:hAnsiTheme="minorHAnsi" w:cstheme="minorHAnsi"/>
          <w:sz w:val="24"/>
          <w:szCs w:val="24"/>
        </w:rPr>
        <w:t xml:space="preserve">. A Client will become active in the </w:t>
      </w:r>
      <w:r w:rsidR="00020451">
        <w:rPr>
          <w:rFonts w:asciiTheme="minorHAnsi" w:eastAsia="Arial Nova Cond" w:hAnsiTheme="minorHAnsi" w:cstheme="minorHAnsi"/>
          <w:sz w:val="24"/>
          <w:szCs w:val="24"/>
        </w:rPr>
        <w:t>Program</w:t>
      </w:r>
      <w:r w:rsidRPr="008175C7">
        <w:rPr>
          <w:rFonts w:asciiTheme="minorHAnsi" w:eastAsia="Arial Nova Cond" w:hAnsiTheme="minorHAnsi" w:cstheme="minorHAnsi"/>
          <w:sz w:val="24"/>
          <w:szCs w:val="24"/>
        </w:rPr>
        <w:t xml:space="preserve"> as soon as the intake process begins.</w:t>
      </w:r>
    </w:p>
    <w:p w14:paraId="1B3CC061" w14:textId="078C3556" w:rsidR="004C4589" w:rsidRPr="004E1FF1" w:rsidRDefault="004C4589" w:rsidP="00AC4D2C">
      <w:pPr>
        <w:pStyle w:val="ListParagraph"/>
        <w:numPr>
          <w:ilvl w:val="0"/>
          <w:numId w:val="32"/>
        </w:numPr>
        <w:spacing w:before="360" w:after="120"/>
        <w:ind w:left="3600" w:hanging="720"/>
        <w:rPr>
          <w:rFonts w:asciiTheme="minorHAnsi" w:hAnsiTheme="minorHAnsi" w:cstheme="minorHAnsi"/>
          <w:sz w:val="24"/>
          <w:szCs w:val="24"/>
        </w:rPr>
      </w:pPr>
      <w:r w:rsidRPr="004E1FF1">
        <w:rPr>
          <w:rFonts w:asciiTheme="minorHAnsi" w:eastAsia="Arial Nova Cond" w:hAnsiTheme="minorHAnsi" w:cstheme="minorHAnsi"/>
          <w:sz w:val="24"/>
          <w:szCs w:val="24"/>
        </w:rPr>
        <w:t>Intake must include collecting relevant background information from the COMPAS assessment and the Client's MAP, gathering details on educational background, previous work experience, and career aspirations. The Contractor should identify the Client’s interests, aptitudes, and goals to match them with suitable education, CTE</w:t>
      </w:r>
      <w:r w:rsidR="00021626">
        <w:rPr>
          <w:rFonts w:asciiTheme="minorHAnsi" w:eastAsia="Arial Nova Cond" w:hAnsiTheme="minorHAnsi" w:cstheme="minorHAnsi"/>
          <w:sz w:val="24"/>
          <w:szCs w:val="24"/>
        </w:rPr>
        <w:t>,</w:t>
      </w:r>
      <w:r w:rsidRPr="004E1FF1">
        <w:rPr>
          <w:rFonts w:asciiTheme="minorHAnsi" w:eastAsia="Arial Nova Cond" w:hAnsiTheme="minorHAnsi" w:cstheme="minorHAnsi"/>
          <w:sz w:val="24"/>
          <w:szCs w:val="24"/>
        </w:rPr>
        <w:t xml:space="preserve"> or skill-building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available in the community. </w:t>
      </w:r>
    </w:p>
    <w:p w14:paraId="04ACF79F" w14:textId="5E17FC25" w:rsidR="004C4589" w:rsidRPr="004E1FF1" w:rsidRDefault="004C4589" w:rsidP="00AC4D2C">
      <w:pPr>
        <w:pStyle w:val="ListParagraph"/>
        <w:numPr>
          <w:ilvl w:val="0"/>
          <w:numId w:val="32"/>
        </w:numPr>
        <w:spacing w:before="360" w:after="120"/>
        <w:ind w:left="3600" w:hanging="72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Additionally, information about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requirements, enrollment procedures, and various grants and scholarship opportunities should be discussed.  </w:t>
      </w:r>
    </w:p>
    <w:p w14:paraId="7AA452F1" w14:textId="61E84A2A" w:rsidR="004C4589" w:rsidRPr="00D272FF" w:rsidRDefault="004C4589" w:rsidP="00AC4D2C">
      <w:pPr>
        <w:pStyle w:val="ListParagraph"/>
        <w:numPr>
          <w:ilvl w:val="0"/>
          <w:numId w:val="32"/>
        </w:numPr>
        <w:spacing w:before="360" w:after="120"/>
        <w:ind w:left="3600" w:hanging="72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The Contractor must also educate </w:t>
      </w:r>
      <w:r w:rsidR="00080187">
        <w:rPr>
          <w:rFonts w:asciiTheme="minorHAnsi" w:eastAsia="Arial Nova Cond" w:hAnsiTheme="minorHAnsi" w:cstheme="minorHAnsi"/>
          <w:sz w:val="24"/>
          <w:szCs w:val="24"/>
        </w:rPr>
        <w:t xml:space="preserve">the </w:t>
      </w:r>
      <w:r w:rsidRPr="004E1FF1">
        <w:rPr>
          <w:rFonts w:asciiTheme="minorHAnsi" w:eastAsia="Arial Nova Cond" w:hAnsiTheme="minorHAnsi" w:cstheme="minorHAnsi"/>
          <w:sz w:val="24"/>
          <w:szCs w:val="24"/>
        </w:rPr>
        <w:t xml:space="preserve">Client about </w:t>
      </w:r>
      <w:r w:rsidR="00D61B03">
        <w:rPr>
          <w:rFonts w:asciiTheme="minorHAnsi" w:eastAsia="Arial Nova Cond" w:hAnsiTheme="minorHAnsi" w:cstheme="minorHAnsi"/>
          <w:sz w:val="24"/>
          <w:szCs w:val="24"/>
        </w:rPr>
        <w:t xml:space="preserve">the </w:t>
      </w:r>
      <w:r w:rsidRPr="004E1FF1">
        <w:rPr>
          <w:rFonts w:asciiTheme="minorHAnsi" w:eastAsia="Arial Nova Cond" w:hAnsiTheme="minorHAnsi" w:cstheme="minorHAnsi"/>
          <w:sz w:val="24"/>
          <w:szCs w:val="24"/>
        </w:rPr>
        <w:t xml:space="preserve">ECTTS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available services, which include tuition assistance, monthly stipends, barrier removal, guidance and mentorship, and networking opportunities to enable informed decision-making and encourage commitment. </w:t>
      </w:r>
    </w:p>
    <w:p w14:paraId="0D0EF2FF" w14:textId="77777777" w:rsidR="004C4589" w:rsidRDefault="004C4589" w:rsidP="00AC4D2C">
      <w:pPr>
        <w:pStyle w:val="ListParagraph"/>
        <w:numPr>
          <w:ilvl w:val="0"/>
          <w:numId w:val="31"/>
        </w:numPr>
        <w:spacing w:before="360" w:after="120"/>
        <w:ind w:left="2880" w:hanging="720"/>
        <w:rPr>
          <w:rFonts w:asciiTheme="minorHAnsi" w:eastAsia="Arial Nova Cond" w:hAnsiTheme="minorHAnsi" w:cstheme="minorHAnsi"/>
          <w:sz w:val="24"/>
          <w:szCs w:val="24"/>
        </w:rPr>
      </w:pPr>
      <w:r w:rsidRPr="004E1FF1">
        <w:rPr>
          <w:rFonts w:asciiTheme="minorHAnsi" w:eastAsia="Arial Nova Cond" w:hAnsiTheme="minorHAnsi" w:cstheme="minorHAnsi"/>
          <w:b/>
          <w:bCs/>
          <w:sz w:val="24"/>
          <w:szCs w:val="24"/>
        </w:rPr>
        <w:t xml:space="preserve">Planning: </w:t>
      </w:r>
      <w:r w:rsidRPr="004E1FF1">
        <w:rPr>
          <w:rFonts w:asciiTheme="minorHAnsi" w:eastAsia="Arial Nova Cond" w:hAnsiTheme="minorHAnsi" w:cstheme="minorHAnsi"/>
          <w:sz w:val="24"/>
          <w:szCs w:val="24"/>
        </w:rPr>
        <w:t xml:space="preserve">The Contractor is responsible for developing individualized Provider Service Plan (PSP) in collaboration with the Client. The PSP must outline the steps the Contractor will take to help the Client achieve their desired education or CTE/ skill building goals. </w:t>
      </w:r>
    </w:p>
    <w:p w14:paraId="118CD577" w14:textId="341CFE44" w:rsidR="004C4589" w:rsidRDefault="004C4589" w:rsidP="00AC4D2C">
      <w:pPr>
        <w:pStyle w:val="ListParagraph"/>
        <w:numPr>
          <w:ilvl w:val="1"/>
          <w:numId w:val="30"/>
        </w:numPr>
        <w:ind w:left="3600" w:hanging="720"/>
        <w:rPr>
          <w:rFonts w:asciiTheme="minorHAnsi" w:eastAsia="Arial Nova Cond" w:hAnsiTheme="minorHAnsi" w:cstheme="minorHAnsi"/>
          <w:sz w:val="24"/>
          <w:szCs w:val="24"/>
        </w:rPr>
      </w:pPr>
      <w:r w:rsidRPr="004E1FF1">
        <w:rPr>
          <w:rFonts w:asciiTheme="minorHAnsi" w:eastAsia="Arial Nova Cond" w:hAnsiTheme="minorHAnsi" w:cstheme="minorHAnsi"/>
          <w:sz w:val="24"/>
          <w:szCs w:val="24"/>
        </w:rPr>
        <w:t xml:space="preserve">The PSP must incorporate all background-related information gathered during the intake process and a preliminary plan must be shared </w:t>
      </w:r>
      <w:r>
        <w:rPr>
          <w:rFonts w:asciiTheme="minorHAnsi" w:eastAsia="Arial Nova Cond" w:hAnsiTheme="minorHAnsi" w:cstheme="minorHAnsi"/>
          <w:sz w:val="24"/>
          <w:szCs w:val="24"/>
        </w:rPr>
        <w:t xml:space="preserve">via the Provider Portal </w:t>
      </w:r>
      <w:r w:rsidRPr="004E1FF1">
        <w:rPr>
          <w:rFonts w:asciiTheme="minorHAnsi" w:eastAsia="Arial Nova Cond" w:hAnsiTheme="minorHAnsi" w:cstheme="minorHAnsi"/>
          <w:sz w:val="24"/>
          <w:szCs w:val="24"/>
        </w:rPr>
        <w:t xml:space="preserve">with the Client’s Supervising Agency within 30 days of the Client becoming active. As the following information is obtained over time, it must be incorporated into the PSP:  information on the Client’s prior education and work experience, the type of ECTTS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support and services that will be utilized,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enrollment specifics (start date, full-time/part-time status, etc.),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completion timeline,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milestones, and expected outcomes. The Contractor must also ensure the PSP identifies potential barriers and mitigating strategies. </w:t>
      </w:r>
    </w:p>
    <w:p w14:paraId="62E5EBE1" w14:textId="77777777" w:rsidR="004C4589" w:rsidRDefault="004C4589" w:rsidP="008E5CE0">
      <w:pPr>
        <w:pStyle w:val="ListParagraph"/>
        <w:ind w:left="3600" w:hanging="720"/>
        <w:rPr>
          <w:rFonts w:asciiTheme="minorHAnsi" w:eastAsia="Arial Nova Cond" w:hAnsiTheme="minorHAnsi" w:cstheme="minorHAnsi"/>
          <w:sz w:val="24"/>
          <w:szCs w:val="24"/>
        </w:rPr>
      </w:pPr>
    </w:p>
    <w:p w14:paraId="2996F2AD" w14:textId="28E580D5" w:rsidR="004C4589" w:rsidRPr="00665D56" w:rsidRDefault="004C4589" w:rsidP="00AC4D2C">
      <w:pPr>
        <w:pStyle w:val="ListParagraph"/>
        <w:numPr>
          <w:ilvl w:val="1"/>
          <w:numId w:val="30"/>
        </w:numPr>
        <w:ind w:left="3600" w:hanging="720"/>
        <w:rPr>
          <w:rFonts w:asciiTheme="minorHAnsi" w:eastAsia="Arial Nova Cond" w:hAnsiTheme="minorHAnsi" w:cstheme="minorHAnsi"/>
          <w:sz w:val="24"/>
          <w:szCs w:val="24"/>
        </w:rPr>
      </w:pPr>
      <w:r w:rsidRPr="004E1FF1">
        <w:rPr>
          <w:rFonts w:asciiTheme="minorHAnsi" w:eastAsia="Arial Nova Cond" w:hAnsiTheme="minorHAnsi" w:cstheme="minorHAnsi"/>
          <w:sz w:val="24"/>
          <w:szCs w:val="24"/>
        </w:rPr>
        <w:t xml:space="preserve">The PSP should be a living document that is updated throughout the Client’s participation in </w:t>
      </w:r>
      <w:r w:rsidR="00021626">
        <w:rPr>
          <w:rFonts w:asciiTheme="minorHAnsi" w:eastAsia="Arial Nova Cond" w:hAnsiTheme="minorHAnsi" w:cstheme="minorHAnsi"/>
          <w:sz w:val="24"/>
          <w:szCs w:val="24"/>
        </w:rPr>
        <w:t xml:space="preserve">the </w:t>
      </w:r>
      <w:r w:rsidRPr="004E1FF1">
        <w:rPr>
          <w:rFonts w:asciiTheme="minorHAnsi" w:eastAsia="Arial Nova Cond" w:hAnsiTheme="minorHAnsi" w:cstheme="minorHAnsi"/>
          <w:sz w:val="24"/>
          <w:szCs w:val="24"/>
        </w:rPr>
        <w:t xml:space="preserve">ECTTS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The Contractor must update the plan at a minimum at the end of each </w:t>
      </w:r>
      <w:r w:rsidRPr="004E1FF1">
        <w:rPr>
          <w:rFonts w:asciiTheme="minorHAnsi" w:eastAsia="Arial Nova Cond" w:hAnsiTheme="minorHAnsi" w:cstheme="minorHAnsi"/>
          <w:sz w:val="24"/>
          <w:szCs w:val="24"/>
        </w:rPr>
        <w:lastRenderedPageBreak/>
        <w:t>class/quarter/semester</w:t>
      </w:r>
      <w:r w:rsidR="00021626">
        <w:rPr>
          <w:rFonts w:asciiTheme="minorHAnsi" w:eastAsia="Arial Nova Cond" w:hAnsiTheme="minorHAnsi" w:cstheme="minorHAnsi"/>
          <w:sz w:val="24"/>
          <w:szCs w:val="24"/>
        </w:rPr>
        <w:t>,</w:t>
      </w:r>
      <w:r w:rsidRPr="004E1FF1">
        <w:rPr>
          <w:rFonts w:asciiTheme="minorHAnsi" w:eastAsia="Arial Nova Cond" w:hAnsiTheme="minorHAnsi" w:cstheme="minorHAnsi"/>
          <w:sz w:val="24"/>
          <w:szCs w:val="24"/>
        </w:rPr>
        <w:t xml:space="preserve"> depending on the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structure. Client status updates, including but not limited to unexpected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withdrawal, Client not attending class, an award the Client receives, etc.</w:t>
      </w:r>
      <w:r w:rsidR="00021626">
        <w:rPr>
          <w:rFonts w:asciiTheme="minorHAnsi" w:eastAsia="Arial Nova Cond" w:hAnsiTheme="minorHAnsi" w:cstheme="minorHAnsi"/>
          <w:sz w:val="24"/>
          <w:szCs w:val="24"/>
        </w:rPr>
        <w:t>,</w:t>
      </w:r>
      <w:r w:rsidRPr="004E1FF1">
        <w:rPr>
          <w:rFonts w:asciiTheme="minorHAnsi" w:eastAsia="Arial Nova Cond" w:hAnsiTheme="minorHAnsi" w:cstheme="minorHAnsi"/>
          <w:sz w:val="24"/>
          <w:szCs w:val="24"/>
        </w:rPr>
        <w:t xml:space="preserve"> must be documented in the PSP </w:t>
      </w:r>
      <w:r w:rsidRPr="00665D56">
        <w:rPr>
          <w:rFonts w:asciiTheme="minorHAnsi" w:eastAsia="Arial Nova Cond" w:hAnsiTheme="minorHAnsi" w:cstheme="minorHAnsi"/>
          <w:sz w:val="24"/>
          <w:szCs w:val="24"/>
        </w:rPr>
        <w:t>and shared with both the Client’s Supervising Agency and the CRSP provider</w:t>
      </w:r>
      <w:r w:rsidR="00665D56" w:rsidRPr="00665D56">
        <w:rPr>
          <w:rFonts w:asciiTheme="minorHAnsi" w:eastAsia="Arial Nova Cond" w:hAnsiTheme="minorHAnsi" w:cstheme="minorHAnsi"/>
          <w:sz w:val="24"/>
          <w:szCs w:val="24"/>
        </w:rPr>
        <w:t xml:space="preserve"> via the Provider Portal on a regular basis</w:t>
      </w:r>
      <w:r w:rsidRPr="00665D56">
        <w:rPr>
          <w:rFonts w:asciiTheme="minorHAnsi" w:eastAsia="Arial Nova Cond" w:hAnsiTheme="minorHAnsi" w:cstheme="minorHAnsi"/>
          <w:sz w:val="24"/>
          <w:szCs w:val="24"/>
        </w:rPr>
        <w:t>.</w:t>
      </w:r>
    </w:p>
    <w:p w14:paraId="1EE8ABD2" w14:textId="77777777" w:rsidR="004C4589" w:rsidRDefault="004C4589" w:rsidP="006A7BF2">
      <w:pPr>
        <w:pStyle w:val="ListParagraph"/>
        <w:ind w:left="3240"/>
        <w:rPr>
          <w:rFonts w:asciiTheme="minorHAnsi" w:eastAsia="Arial Nova Cond" w:hAnsiTheme="minorHAnsi" w:cstheme="minorHAnsi"/>
          <w:sz w:val="24"/>
          <w:szCs w:val="24"/>
        </w:rPr>
      </w:pPr>
    </w:p>
    <w:p w14:paraId="2868542C" w14:textId="70507949" w:rsidR="004C4589" w:rsidRPr="006A7BF2" w:rsidRDefault="004C4589" w:rsidP="00AC4D2C">
      <w:pPr>
        <w:pStyle w:val="ListParagraph"/>
        <w:numPr>
          <w:ilvl w:val="1"/>
          <w:numId w:val="30"/>
        </w:numPr>
        <w:ind w:left="3600" w:hanging="720"/>
        <w:rPr>
          <w:rFonts w:asciiTheme="minorHAnsi" w:eastAsia="Arial Nova Cond" w:hAnsiTheme="minorHAnsi" w:cstheme="minorHAnsi"/>
          <w:sz w:val="24"/>
          <w:szCs w:val="24"/>
        </w:rPr>
      </w:pPr>
      <w:r w:rsidRPr="004E1FF1">
        <w:rPr>
          <w:rFonts w:asciiTheme="minorHAnsi" w:eastAsia="Arial Nova Cond" w:hAnsiTheme="minorHAnsi" w:cstheme="minorHAnsi"/>
          <w:sz w:val="24"/>
          <w:szCs w:val="24"/>
        </w:rPr>
        <w:t xml:space="preserve">The Supervising Agency will review the PSPs to ensure they are realistic, specific, and aligned with the Client’s goals. PSPs that do not clearly define education or CTE/skill development goals, including ECTTS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supports and services that will be utilized toward helping Client achieve their goals may be rejected by the Supervising Agency, and if rejected the Contractor must re-write and resubmit the PSP to the Supervising Agency.</w:t>
      </w:r>
    </w:p>
    <w:p w14:paraId="3A8CAF67" w14:textId="5DAF49E2" w:rsidR="004C4589" w:rsidRPr="00EF482F" w:rsidRDefault="004C4589" w:rsidP="00AC4D2C">
      <w:pPr>
        <w:pStyle w:val="ListParagraph"/>
        <w:numPr>
          <w:ilvl w:val="0"/>
          <w:numId w:val="31"/>
        </w:numPr>
        <w:spacing w:before="360" w:after="120"/>
        <w:ind w:left="2880" w:hanging="720"/>
        <w:rPr>
          <w:rFonts w:asciiTheme="minorHAnsi" w:eastAsia="Arial Nova Cond" w:hAnsiTheme="minorHAnsi" w:cstheme="minorHAnsi"/>
          <w:sz w:val="24"/>
          <w:szCs w:val="24"/>
        </w:rPr>
      </w:pPr>
      <w:r w:rsidRPr="004E1FF1">
        <w:rPr>
          <w:rFonts w:asciiTheme="minorHAnsi" w:eastAsia="Arial Nova Cond" w:hAnsiTheme="minorHAnsi" w:cstheme="minorHAnsi"/>
          <w:b/>
          <w:bCs/>
          <w:sz w:val="24"/>
          <w:szCs w:val="24"/>
        </w:rPr>
        <w:t>Client Engagement and Support:</w:t>
      </w:r>
      <w:r w:rsidRPr="004E1FF1">
        <w:rPr>
          <w:rFonts w:asciiTheme="minorHAnsi" w:eastAsia="Arial Nova Cond" w:hAnsiTheme="minorHAnsi" w:cstheme="minorHAnsi"/>
          <w:sz w:val="24"/>
          <w:szCs w:val="24"/>
        </w:rPr>
        <w:t xml:space="preserve"> The Contractor must determine the necessary ECTTS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supports and services essential to Clients’ success and deliver those services effectively. This includes assisting Clients with their Education/CTE application process, facilitating admission in the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coordinating warm handoffs to their chosen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addressing barriers, providing ongoing guidance and mentorship, facilitating connections to other service providers as needed, monitoring Clients’ progress, documenting milestones, and celebrating successes. </w:t>
      </w:r>
    </w:p>
    <w:p w14:paraId="4231CB06" w14:textId="4C388705" w:rsidR="004C4589" w:rsidRDefault="004C4589" w:rsidP="00AC4D2C">
      <w:pPr>
        <w:pStyle w:val="ListParagraph"/>
        <w:numPr>
          <w:ilvl w:val="0"/>
          <w:numId w:val="33"/>
        </w:numPr>
        <w:ind w:left="3600" w:hanging="720"/>
        <w:rPr>
          <w:rFonts w:asciiTheme="minorHAnsi" w:eastAsia="Arial Nova Cond" w:hAnsiTheme="minorHAnsi" w:cstheme="minorHAnsi"/>
          <w:sz w:val="24"/>
          <w:szCs w:val="24"/>
        </w:rPr>
      </w:pPr>
      <w:r w:rsidRPr="004E1FF1">
        <w:rPr>
          <w:rFonts w:asciiTheme="minorHAnsi" w:eastAsia="Arial Nova Cond" w:hAnsiTheme="minorHAnsi" w:cstheme="minorHAnsi"/>
          <w:sz w:val="24"/>
          <w:szCs w:val="24"/>
        </w:rPr>
        <w:t xml:space="preserve">The Contractor must ensure Clients meet all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prerequisites and are document-ready for enrollment. The Contractor must assist each Client in obtaining missing identification or documentation such as proof of GED completion, educational transcripts, employment history records, references, work permits</w:t>
      </w:r>
      <w:r w:rsidR="00021626">
        <w:rPr>
          <w:rFonts w:asciiTheme="minorHAnsi" w:eastAsia="Arial Nova Cond" w:hAnsiTheme="minorHAnsi" w:cstheme="minorHAnsi"/>
          <w:sz w:val="24"/>
          <w:szCs w:val="24"/>
        </w:rPr>
        <w:t>,</w:t>
      </w:r>
      <w:r w:rsidRPr="004E1FF1">
        <w:rPr>
          <w:rFonts w:asciiTheme="minorHAnsi" w:eastAsia="Arial Nova Cond" w:hAnsiTheme="minorHAnsi" w:cstheme="minorHAnsi"/>
          <w:sz w:val="24"/>
          <w:szCs w:val="24"/>
        </w:rPr>
        <w:t xml:space="preserve"> etc. The Contractor must ensure the Client is connected to disability resource centers and academic support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on campus, including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readiness and soft skills development workshops (resumé building, interview techniques</w:t>
      </w:r>
      <w:r w:rsidR="00021626">
        <w:rPr>
          <w:rFonts w:asciiTheme="minorHAnsi" w:eastAsia="Arial Nova Cond" w:hAnsiTheme="minorHAnsi" w:cstheme="minorHAnsi"/>
          <w:sz w:val="24"/>
          <w:szCs w:val="24"/>
        </w:rPr>
        <w:t>,</w:t>
      </w:r>
      <w:r w:rsidRPr="004E1FF1">
        <w:rPr>
          <w:rFonts w:asciiTheme="minorHAnsi" w:eastAsia="Arial Nova Cond" w:hAnsiTheme="minorHAnsi" w:cstheme="minorHAnsi"/>
          <w:sz w:val="24"/>
          <w:szCs w:val="24"/>
        </w:rPr>
        <w:t xml:space="preserve"> etc.), work-study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career counseling, and more. Any steps that need to be taken by the Contractor to effectively engage and support the Client must be documented in the PSP. </w:t>
      </w:r>
    </w:p>
    <w:p w14:paraId="0B467F66" w14:textId="77777777" w:rsidR="004C4589" w:rsidRDefault="004C4589" w:rsidP="008E5CE0">
      <w:pPr>
        <w:pStyle w:val="ListParagraph"/>
        <w:ind w:left="3600" w:hanging="720"/>
        <w:rPr>
          <w:rFonts w:asciiTheme="minorHAnsi" w:eastAsia="Arial Nova Cond" w:hAnsiTheme="minorHAnsi" w:cstheme="minorHAnsi"/>
          <w:sz w:val="24"/>
          <w:szCs w:val="24"/>
        </w:rPr>
      </w:pPr>
    </w:p>
    <w:p w14:paraId="2A9213D8" w14:textId="4415C94D" w:rsidR="004C4589" w:rsidRPr="00382661" w:rsidRDefault="004C4589" w:rsidP="00AC4D2C">
      <w:pPr>
        <w:pStyle w:val="ListParagraph"/>
        <w:numPr>
          <w:ilvl w:val="0"/>
          <w:numId w:val="33"/>
        </w:numPr>
        <w:ind w:left="3600" w:hanging="720"/>
        <w:rPr>
          <w:rFonts w:asciiTheme="minorHAnsi" w:eastAsia="Arial Nova Cond" w:hAnsiTheme="minorHAnsi" w:cstheme="minorHAnsi"/>
          <w:sz w:val="24"/>
          <w:szCs w:val="24"/>
        </w:rPr>
      </w:pPr>
      <w:r w:rsidRPr="00B11802">
        <w:rPr>
          <w:rFonts w:asciiTheme="minorHAnsi" w:eastAsia="Arial Nova Cond" w:hAnsiTheme="minorHAnsi" w:cstheme="minorHAnsi"/>
          <w:sz w:val="24"/>
          <w:szCs w:val="24"/>
        </w:rPr>
        <w:t xml:space="preserve">The Contractor must also offer one-on-one mentoring and guidance sessions as well as drop-in consultations to ensure continuous support for the Clients throughout their engagement in the ECTTS </w:t>
      </w:r>
      <w:r w:rsidR="00020451">
        <w:rPr>
          <w:rFonts w:asciiTheme="minorHAnsi" w:eastAsia="Arial Nova Cond" w:hAnsiTheme="minorHAnsi" w:cstheme="minorHAnsi"/>
          <w:sz w:val="24"/>
          <w:szCs w:val="24"/>
        </w:rPr>
        <w:t>Program</w:t>
      </w:r>
      <w:r w:rsidRPr="00B11802">
        <w:rPr>
          <w:rFonts w:asciiTheme="minorHAnsi" w:eastAsia="Arial Nova Cond" w:hAnsiTheme="minorHAnsi" w:cstheme="minorHAnsi"/>
          <w:sz w:val="24"/>
          <w:szCs w:val="24"/>
        </w:rPr>
        <w:t xml:space="preserve">. One-on-one mentoring and guidance sessions should focus on providing personalized guidance, support, and advice to help Clients achieve their </w:t>
      </w:r>
      <w:r w:rsidRPr="00B11802">
        <w:rPr>
          <w:rFonts w:asciiTheme="minorHAnsi" w:eastAsia="Arial Nova Cond" w:hAnsiTheme="minorHAnsi" w:cstheme="minorHAnsi"/>
          <w:sz w:val="24"/>
          <w:szCs w:val="24"/>
        </w:rPr>
        <w:lastRenderedPageBreak/>
        <w:t>education/CTE/</w:t>
      </w:r>
      <w:r w:rsidR="00021626">
        <w:rPr>
          <w:rFonts w:asciiTheme="minorHAnsi" w:eastAsia="Arial Nova Cond" w:hAnsiTheme="minorHAnsi" w:cstheme="minorHAnsi"/>
          <w:sz w:val="24"/>
          <w:szCs w:val="24"/>
        </w:rPr>
        <w:t>skill-building</w:t>
      </w:r>
      <w:r w:rsidRPr="00B11802">
        <w:rPr>
          <w:rFonts w:asciiTheme="minorHAnsi" w:eastAsia="Arial Nova Cond" w:hAnsiTheme="minorHAnsi" w:cstheme="minorHAnsi"/>
          <w:sz w:val="24"/>
          <w:szCs w:val="24"/>
        </w:rPr>
        <w:t xml:space="preserve"> goals. This will typically involve pairing Clients with mentors who have relevant experience or expertise in the education or CTE field. The Contractor must continuously monitor Clients’ progress during these sessions and document key education and CTE milestones achieved by Clients in the Provider Portal, offer ongoing guidance and resources to help Clients overcome barriers, and ensure they have the necessary support to succeed in </w:t>
      </w:r>
      <w:r w:rsidRPr="00382661">
        <w:rPr>
          <w:rFonts w:asciiTheme="minorHAnsi" w:eastAsia="Arial Nova Cond" w:hAnsiTheme="minorHAnsi" w:cstheme="minorHAnsi"/>
          <w:sz w:val="24"/>
          <w:szCs w:val="24"/>
        </w:rPr>
        <w:t>their chosen education or CTE journey.</w:t>
      </w:r>
    </w:p>
    <w:p w14:paraId="41100A41" w14:textId="77777777" w:rsidR="004C4589" w:rsidRPr="00B11802" w:rsidRDefault="004C4589" w:rsidP="008E5CE0">
      <w:pPr>
        <w:ind w:left="3600" w:hanging="720"/>
        <w:rPr>
          <w:rFonts w:asciiTheme="minorHAnsi" w:eastAsia="Arial Nova Cond" w:hAnsiTheme="minorHAnsi" w:cstheme="minorHAnsi"/>
          <w:sz w:val="24"/>
          <w:szCs w:val="24"/>
        </w:rPr>
      </w:pPr>
    </w:p>
    <w:p w14:paraId="1F662FB7" w14:textId="77777777" w:rsidR="004C4589" w:rsidRDefault="004C4589" w:rsidP="00AC4D2C">
      <w:pPr>
        <w:pStyle w:val="ListParagraph"/>
        <w:numPr>
          <w:ilvl w:val="0"/>
          <w:numId w:val="33"/>
        </w:numPr>
        <w:ind w:left="3600" w:hanging="720"/>
        <w:rPr>
          <w:rFonts w:asciiTheme="minorHAnsi" w:eastAsia="Arial Nova Cond" w:hAnsiTheme="minorHAnsi" w:cstheme="minorHAnsi"/>
          <w:sz w:val="24"/>
          <w:szCs w:val="24"/>
        </w:rPr>
      </w:pPr>
      <w:r w:rsidRPr="00B11802">
        <w:rPr>
          <w:rFonts w:asciiTheme="minorHAnsi" w:eastAsia="Arial Nova Cond" w:hAnsiTheme="minorHAnsi" w:cstheme="minorHAnsi"/>
          <w:sz w:val="24"/>
          <w:szCs w:val="24"/>
        </w:rPr>
        <w:t>Contractor must be in contact with each Client at a minimum once a month.</w:t>
      </w:r>
    </w:p>
    <w:p w14:paraId="174C872B" w14:textId="77777777" w:rsidR="004C4589" w:rsidRPr="00D272FF" w:rsidRDefault="004C4589" w:rsidP="004C4589">
      <w:pPr>
        <w:pStyle w:val="ListParagraph"/>
        <w:ind w:left="2970"/>
        <w:rPr>
          <w:rFonts w:asciiTheme="minorHAnsi" w:eastAsia="Arial Nova Cond" w:hAnsiTheme="minorHAnsi" w:cstheme="minorHAnsi"/>
          <w:sz w:val="24"/>
          <w:szCs w:val="24"/>
        </w:rPr>
      </w:pPr>
    </w:p>
    <w:p w14:paraId="6DEA4081" w14:textId="77777777" w:rsidR="004C4589" w:rsidRPr="004E1FF1" w:rsidRDefault="004C4589" w:rsidP="00AC4D2C">
      <w:pPr>
        <w:pStyle w:val="ListParagraph"/>
        <w:numPr>
          <w:ilvl w:val="0"/>
          <w:numId w:val="30"/>
        </w:numPr>
        <w:ind w:left="2160" w:hanging="720"/>
        <w:rPr>
          <w:rFonts w:asciiTheme="minorHAnsi" w:eastAsia="Arial Nova Cond" w:hAnsiTheme="minorHAnsi" w:cstheme="minorHAnsi"/>
          <w:b/>
          <w:bCs/>
          <w:sz w:val="24"/>
          <w:szCs w:val="24"/>
        </w:rPr>
      </w:pPr>
      <w:r w:rsidRPr="004E1FF1">
        <w:rPr>
          <w:rFonts w:asciiTheme="minorHAnsi" w:eastAsia="Arial Nova Cond" w:hAnsiTheme="minorHAnsi" w:cstheme="minorHAnsi"/>
          <w:b/>
          <w:bCs/>
          <w:sz w:val="24"/>
          <w:szCs w:val="24"/>
        </w:rPr>
        <w:t>Tuition Assistance</w:t>
      </w:r>
    </w:p>
    <w:p w14:paraId="4EB9846E" w14:textId="77777777" w:rsidR="004C4589" w:rsidRPr="004E1FF1" w:rsidRDefault="004C4589" w:rsidP="004C4589">
      <w:pPr>
        <w:spacing w:line="257" w:lineRule="auto"/>
        <w:ind w:left="72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 </w:t>
      </w:r>
    </w:p>
    <w:p w14:paraId="3E1A5BA2" w14:textId="1B4458EE" w:rsidR="004C4589" w:rsidRPr="004E1FF1" w:rsidRDefault="004C4589" w:rsidP="008E5CE0">
      <w:pPr>
        <w:spacing w:line="257" w:lineRule="auto"/>
        <w:ind w:left="216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The Contractor’s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must offer tuition assistance to all eligible Clients pursuing education/CTE or skill building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Tuition assistance must only cover educational or CTE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-related costs such as application fees, tuition, and other enrollment fees, if not already covered by financial aid, waivers, or other funding sources. The Contractor must not provide tuition assistance for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s that are otherwise free.</w:t>
      </w:r>
    </w:p>
    <w:p w14:paraId="143A305E" w14:textId="77777777" w:rsidR="004C4589" w:rsidRPr="004E1FF1" w:rsidRDefault="004C4589" w:rsidP="004C4589">
      <w:pPr>
        <w:spacing w:line="257" w:lineRule="auto"/>
        <w:ind w:left="72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 </w:t>
      </w:r>
    </w:p>
    <w:p w14:paraId="175E49D0" w14:textId="77777777" w:rsidR="004C4589" w:rsidRDefault="004C4589" w:rsidP="00AC4D2C">
      <w:pPr>
        <w:pStyle w:val="ListParagraph"/>
        <w:numPr>
          <w:ilvl w:val="0"/>
          <w:numId w:val="34"/>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The Contractor must develop a Tuition Assistance Rubric that establishes the criteria for determining eligibility for tuition assistance, including setting limits on the maximum amount and duration of funds available to each Client. The Tuition Assistance Rubric must be submitted to ACPD for approval before the Contractor will be allowed to accept referrals. </w:t>
      </w:r>
    </w:p>
    <w:p w14:paraId="174264DE" w14:textId="77777777" w:rsidR="004C4589" w:rsidRDefault="004C4589" w:rsidP="004C4589">
      <w:pPr>
        <w:pStyle w:val="ListParagraph"/>
        <w:spacing w:line="257" w:lineRule="auto"/>
        <w:ind w:left="2610"/>
        <w:rPr>
          <w:rFonts w:asciiTheme="minorHAnsi" w:eastAsia="Arial Nova Cond" w:hAnsiTheme="minorHAnsi" w:cstheme="minorHAnsi"/>
          <w:sz w:val="24"/>
          <w:szCs w:val="24"/>
        </w:rPr>
      </w:pPr>
    </w:p>
    <w:p w14:paraId="692443E1" w14:textId="2F6B2746" w:rsidR="004C4589" w:rsidRDefault="004C4589" w:rsidP="00AC4D2C">
      <w:pPr>
        <w:pStyle w:val="ListParagraph"/>
        <w:numPr>
          <w:ilvl w:val="0"/>
          <w:numId w:val="34"/>
        </w:numPr>
        <w:spacing w:line="257" w:lineRule="auto"/>
        <w:ind w:left="2880" w:hanging="720"/>
        <w:rPr>
          <w:rFonts w:asciiTheme="minorHAnsi" w:eastAsia="Arial Nova Cond" w:hAnsiTheme="minorHAnsi" w:cstheme="minorBidi"/>
          <w:sz w:val="24"/>
          <w:szCs w:val="24"/>
        </w:rPr>
      </w:pPr>
      <w:r w:rsidRPr="70FDCF01">
        <w:rPr>
          <w:rFonts w:asciiTheme="minorHAnsi" w:eastAsia="Arial Nova Cond" w:hAnsiTheme="minorHAnsi" w:cstheme="minorBidi"/>
          <w:sz w:val="24"/>
          <w:szCs w:val="24"/>
        </w:rPr>
        <w:t xml:space="preserve">The Contractor must use the </w:t>
      </w:r>
      <w:r w:rsidR="00D05A3E">
        <w:rPr>
          <w:rFonts w:asciiTheme="minorHAnsi" w:eastAsia="Arial Nova Cond" w:hAnsiTheme="minorHAnsi" w:cstheme="minorBidi"/>
          <w:sz w:val="24"/>
          <w:szCs w:val="24"/>
        </w:rPr>
        <w:t>r</w:t>
      </w:r>
      <w:r w:rsidRPr="70FDCF01">
        <w:rPr>
          <w:rFonts w:asciiTheme="minorHAnsi" w:eastAsia="Arial Nova Cond" w:hAnsiTheme="minorHAnsi" w:cstheme="minorBidi"/>
          <w:sz w:val="24"/>
          <w:szCs w:val="24"/>
        </w:rPr>
        <w:t xml:space="preserve">ubric to determine if a Client qualifies to receive tuition assistance. Before providing tuition assistance, the Contractor must work with each Client to secure all available financial aid, scholarships and institutional grants, and develop an individualized Tuition Assistance Plan that must include the total amount of tuition assistance needed to enroll in and complete a chosen </w:t>
      </w:r>
      <w:r w:rsidR="00020451">
        <w:rPr>
          <w:rFonts w:asciiTheme="minorHAnsi" w:eastAsia="Arial Nova Cond" w:hAnsiTheme="minorHAnsi" w:cstheme="minorBidi"/>
          <w:sz w:val="24"/>
          <w:szCs w:val="24"/>
        </w:rPr>
        <w:t>Program</w:t>
      </w:r>
      <w:r w:rsidRPr="70FDCF01">
        <w:rPr>
          <w:rFonts w:asciiTheme="minorHAnsi" w:eastAsia="Arial Nova Cond" w:hAnsiTheme="minorHAnsi" w:cstheme="minorBidi"/>
          <w:sz w:val="24"/>
          <w:szCs w:val="24"/>
        </w:rPr>
        <w:t xml:space="preserve">, including payment due dates, if known. The Tuition Assistance Plan must outline Clients’ eligibility to receive assistance, the maximum amount of tuition assistance sanctioned per Client, the duration of assistance, the amount of assistance the Client will receive with anticipated dates of disbursement, and the difference between the amount of tuition assistance needed and received. This Plan must be provided in writing to the Client’s Supervising Agency and uploaded into the Provider Portal </w:t>
      </w:r>
      <w:r w:rsidRPr="70FDCF01">
        <w:rPr>
          <w:rFonts w:asciiTheme="minorHAnsi" w:eastAsia="Arial Nova Cond" w:hAnsiTheme="minorHAnsi" w:cstheme="minorBidi"/>
          <w:sz w:val="24"/>
          <w:szCs w:val="24"/>
        </w:rPr>
        <w:lastRenderedPageBreak/>
        <w:t>before tuition assistance is paid out. Details from the Tuition Assistance Plan must be added to the Client’s PSP.</w:t>
      </w:r>
    </w:p>
    <w:p w14:paraId="2F4D0786" w14:textId="77777777" w:rsidR="004C4589" w:rsidRDefault="004C4589" w:rsidP="004C4589">
      <w:pPr>
        <w:pStyle w:val="ListParagraph"/>
        <w:spacing w:line="257" w:lineRule="auto"/>
        <w:ind w:left="2610"/>
        <w:rPr>
          <w:rFonts w:asciiTheme="minorHAnsi" w:eastAsia="Arial Nova Cond" w:hAnsiTheme="minorHAnsi" w:cstheme="minorHAnsi"/>
          <w:sz w:val="24"/>
          <w:szCs w:val="24"/>
        </w:rPr>
      </w:pPr>
    </w:p>
    <w:p w14:paraId="39267207" w14:textId="77777777" w:rsidR="004C4589" w:rsidRDefault="004C4589" w:rsidP="00AC4D2C">
      <w:pPr>
        <w:pStyle w:val="ListParagraph"/>
        <w:numPr>
          <w:ilvl w:val="0"/>
          <w:numId w:val="34"/>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The Contractor must update the PSP periodically and include details of the Tuition Assistance Plan as it is being developed and finalized.</w:t>
      </w:r>
    </w:p>
    <w:p w14:paraId="12F141ED" w14:textId="77777777" w:rsidR="004C4589" w:rsidRDefault="004C4589" w:rsidP="0070043C">
      <w:pPr>
        <w:pStyle w:val="ListParagraph"/>
        <w:spacing w:line="257" w:lineRule="auto"/>
        <w:ind w:left="2880"/>
        <w:rPr>
          <w:rFonts w:asciiTheme="minorHAnsi" w:eastAsia="Arial Nova Cond" w:hAnsiTheme="minorHAnsi" w:cstheme="minorHAnsi"/>
          <w:sz w:val="24"/>
          <w:szCs w:val="24"/>
        </w:rPr>
      </w:pPr>
    </w:p>
    <w:p w14:paraId="4C7ACA3C" w14:textId="587CAD58" w:rsidR="004C4589" w:rsidRDefault="004C4589" w:rsidP="00AC4D2C">
      <w:pPr>
        <w:pStyle w:val="ListParagraph"/>
        <w:numPr>
          <w:ilvl w:val="0"/>
          <w:numId w:val="34"/>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Tuition assistance requests exceeding $250 must be pre-approved by appropriate ACPD Staff. Tuition assistance must be disbursed directly to the educational or CTE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w:t>
      </w:r>
    </w:p>
    <w:p w14:paraId="1DAD2EEC" w14:textId="77777777" w:rsidR="004C4589" w:rsidRDefault="004C4589" w:rsidP="0070043C">
      <w:pPr>
        <w:pStyle w:val="ListParagraph"/>
        <w:spacing w:line="257" w:lineRule="auto"/>
        <w:ind w:left="2880"/>
        <w:rPr>
          <w:rFonts w:asciiTheme="minorHAnsi" w:eastAsia="Arial Nova Cond" w:hAnsiTheme="minorHAnsi" w:cstheme="minorHAnsi"/>
          <w:sz w:val="24"/>
          <w:szCs w:val="24"/>
        </w:rPr>
      </w:pPr>
    </w:p>
    <w:p w14:paraId="17EDE662" w14:textId="2F59CC8F" w:rsidR="004C4589" w:rsidRDefault="004C4589" w:rsidP="00AC4D2C">
      <w:pPr>
        <w:pStyle w:val="ListParagraph"/>
        <w:numPr>
          <w:ilvl w:val="0"/>
          <w:numId w:val="34"/>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The Contractor is also responsible for assisting Clients in identifying and applying for additional grants and scholarships throughout their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 xml:space="preserve"> duration. The Contractor must ensure a transparent and efficient payment process between themselves and the educational or CTE/ skills training provider, offering guidance on compiling necessary documents, and coordinating with agencies to secure legal documents required for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 xml:space="preserve"> eligibility.</w:t>
      </w:r>
    </w:p>
    <w:p w14:paraId="1CABFE7E" w14:textId="77777777" w:rsidR="004C4589" w:rsidRPr="00D272FF" w:rsidRDefault="004C4589" w:rsidP="004C4589">
      <w:pPr>
        <w:spacing w:line="257" w:lineRule="auto"/>
        <w:ind w:left="2250"/>
        <w:rPr>
          <w:rFonts w:asciiTheme="minorHAnsi" w:eastAsia="Arial Nova Cond" w:hAnsiTheme="minorHAnsi" w:cstheme="minorHAnsi"/>
          <w:sz w:val="24"/>
          <w:szCs w:val="24"/>
        </w:rPr>
      </w:pPr>
    </w:p>
    <w:p w14:paraId="0D4EE6CB" w14:textId="77777777" w:rsidR="004C4589" w:rsidRDefault="004C4589" w:rsidP="00AC4D2C">
      <w:pPr>
        <w:pStyle w:val="ListParagraph"/>
        <w:numPr>
          <w:ilvl w:val="0"/>
          <w:numId w:val="30"/>
        </w:numPr>
        <w:ind w:left="2160" w:hanging="720"/>
        <w:rPr>
          <w:rFonts w:asciiTheme="minorHAnsi" w:eastAsia="Arial Nova Cond" w:hAnsiTheme="minorHAnsi" w:cstheme="minorHAnsi"/>
          <w:b/>
          <w:bCs/>
          <w:sz w:val="24"/>
          <w:szCs w:val="24"/>
        </w:rPr>
      </w:pPr>
      <w:r w:rsidRPr="004E1FF1">
        <w:rPr>
          <w:rFonts w:asciiTheme="minorHAnsi" w:eastAsia="Arial Nova Cond" w:hAnsiTheme="minorHAnsi" w:cstheme="minorHAnsi"/>
          <w:b/>
          <w:bCs/>
          <w:sz w:val="24"/>
          <w:szCs w:val="24"/>
        </w:rPr>
        <w:t>Monthly Stipend</w:t>
      </w:r>
    </w:p>
    <w:p w14:paraId="26F8A402" w14:textId="77777777" w:rsidR="004C4589" w:rsidRPr="004E1FF1" w:rsidRDefault="004C4589" w:rsidP="004C4589">
      <w:pPr>
        <w:pStyle w:val="ListParagraph"/>
        <w:ind w:left="1800"/>
        <w:rPr>
          <w:rFonts w:asciiTheme="minorHAnsi" w:eastAsia="Arial Nova Cond" w:hAnsiTheme="minorHAnsi" w:cstheme="minorHAnsi"/>
          <w:b/>
          <w:bCs/>
          <w:sz w:val="24"/>
          <w:szCs w:val="24"/>
        </w:rPr>
      </w:pPr>
    </w:p>
    <w:p w14:paraId="2BB8A54A" w14:textId="38CEBF04" w:rsidR="004C4589" w:rsidRPr="004E1FF1" w:rsidRDefault="004C4589" w:rsidP="008E5CE0">
      <w:pPr>
        <w:spacing w:after="160" w:line="257" w:lineRule="auto"/>
        <w:ind w:left="216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The Contractor’s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must provide a monthly stipend of at least $250 per week to Clients who are actively enrolled in an education/CTE/skill building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Stipends are only for enrollment in a single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 Clients cannot earn additional stipends by enrolling in more than one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w:t>
      </w:r>
    </w:p>
    <w:p w14:paraId="65A9C313" w14:textId="2A1F270B" w:rsidR="004C4589" w:rsidRDefault="004C4589" w:rsidP="00AC4D2C">
      <w:pPr>
        <w:pStyle w:val="ListParagraph"/>
        <w:numPr>
          <w:ilvl w:val="0"/>
          <w:numId w:val="35"/>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The Contractor must ensure Clients receiving a monthly stipend adhere to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 xml:space="preserve"> requirements and meet performance goals to continue receiving stipends. </w:t>
      </w:r>
    </w:p>
    <w:p w14:paraId="3CAD9CC6" w14:textId="77777777" w:rsidR="004C4589" w:rsidRDefault="004C4589" w:rsidP="008E5CE0">
      <w:pPr>
        <w:pStyle w:val="ListParagraph"/>
        <w:spacing w:line="257" w:lineRule="auto"/>
        <w:ind w:left="2880" w:hanging="720"/>
        <w:rPr>
          <w:rFonts w:asciiTheme="minorHAnsi" w:eastAsia="Arial Nova Cond" w:hAnsiTheme="minorHAnsi" w:cstheme="minorHAnsi"/>
          <w:sz w:val="24"/>
          <w:szCs w:val="24"/>
        </w:rPr>
      </w:pPr>
    </w:p>
    <w:p w14:paraId="6B642ED8" w14:textId="3FBFBA1B" w:rsidR="004C4589" w:rsidRDefault="004C4589" w:rsidP="00AC4D2C">
      <w:pPr>
        <w:pStyle w:val="ListParagraph"/>
        <w:numPr>
          <w:ilvl w:val="0"/>
          <w:numId w:val="35"/>
        </w:numPr>
        <w:spacing w:line="257" w:lineRule="auto"/>
        <w:ind w:left="2880" w:hanging="720"/>
        <w:rPr>
          <w:rFonts w:asciiTheme="minorHAnsi" w:eastAsia="Arial Nova Cond" w:hAnsiTheme="minorHAnsi" w:cstheme="minorBidi"/>
          <w:sz w:val="24"/>
          <w:szCs w:val="24"/>
        </w:rPr>
      </w:pPr>
      <w:r w:rsidRPr="70FDCF01">
        <w:rPr>
          <w:rFonts w:asciiTheme="minorHAnsi" w:eastAsia="Arial Nova Cond" w:hAnsiTheme="minorHAnsi" w:cstheme="minorBidi"/>
          <w:sz w:val="24"/>
          <w:szCs w:val="24"/>
        </w:rPr>
        <w:t xml:space="preserve">The Contractor must ensure Clients remain active in their </w:t>
      </w:r>
      <w:r w:rsidR="00020451">
        <w:rPr>
          <w:rFonts w:asciiTheme="minorHAnsi" w:eastAsia="Arial Nova Cond" w:hAnsiTheme="minorHAnsi" w:cstheme="minorBidi"/>
          <w:sz w:val="24"/>
          <w:szCs w:val="24"/>
        </w:rPr>
        <w:t>Program</w:t>
      </w:r>
      <w:r w:rsidRPr="70FDCF01">
        <w:rPr>
          <w:rFonts w:asciiTheme="minorHAnsi" w:eastAsia="Arial Nova Cond" w:hAnsiTheme="minorHAnsi" w:cstheme="minorBidi"/>
          <w:sz w:val="24"/>
          <w:szCs w:val="24"/>
        </w:rPr>
        <w:t>s, communicate any concerns about their absence or discontinuation with ACPD staff and the Client’s DPO within 72 hours and before considering suspending the stipends. Contractor must seek approval from Appropriate ACPD Staff prior to suspending a Client’s monthly stipend.</w:t>
      </w:r>
    </w:p>
    <w:p w14:paraId="7D660947" w14:textId="77777777" w:rsidR="004C4589" w:rsidRDefault="004C4589" w:rsidP="008E5CE0">
      <w:pPr>
        <w:pStyle w:val="ListParagraph"/>
        <w:spacing w:line="257" w:lineRule="auto"/>
        <w:ind w:left="2880" w:hanging="720"/>
        <w:rPr>
          <w:rFonts w:asciiTheme="minorHAnsi" w:eastAsia="Arial Nova Cond" w:hAnsiTheme="minorHAnsi" w:cstheme="minorHAnsi"/>
          <w:sz w:val="24"/>
          <w:szCs w:val="24"/>
        </w:rPr>
      </w:pPr>
    </w:p>
    <w:p w14:paraId="4E7EEFE3" w14:textId="5324A156" w:rsidR="004C4589" w:rsidRPr="00D272FF" w:rsidRDefault="004C4589" w:rsidP="00AC4D2C">
      <w:pPr>
        <w:pStyle w:val="ListParagraph"/>
        <w:numPr>
          <w:ilvl w:val="0"/>
          <w:numId w:val="35"/>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The Contractor must set and clearly communicate stipend limits to Clients, ensuring they are aware of how stipend payments might affect their eligibility for public assistance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s. The Contractor must take measures to diminish the potential “benefits cliff” and help prevent an unexpected loss of benefits.</w:t>
      </w:r>
    </w:p>
    <w:p w14:paraId="76C5C47C" w14:textId="77777777" w:rsidR="004C4589" w:rsidRPr="004E1FF1" w:rsidRDefault="004C4589" w:rsidP="004C4589">
      <w:pPr>
        <w:spacing w:line="257" w:lineRule="auto"/>
        <w:ind w:left="720"/>
        <w:rPr>
          <w:rFonts w:asciiTheme="minorHAnsi" w:hAnsiTheme="minorHAnsi" w:cstheme="minorHAnsi"/>
          <w:sz w:val="24"/>
          <w:szCs w:val="24"/>
        </w:rPr>
      </w:pPr>
      <w:r w:rsidRPr="004E1FF1">
        <w:rPr>
          <w:rFonts w:asciiTheme="minorHAnsi" w:eastAsia="Arial Nova Cond" w:hAnsiTheme="minorHAnsi" w:cstheme="minorHAnsi"/>
          <w:b/>
          <w:bCs/>
          <w:sz w:val="24"/>
          <w:szCs w:val="24"/>
        </w:rPr>
        <w:t xml:space="preserve"> </w:t>
      </w:r>
    </w:p>
    <w:p w14:paraId="1C0FADE7" w14:textId="442A58A8" w:rsidR="004C4589" w:rsidRPr="00C3185F" w:rsidRDefault="00026A9C" w:rsidP="00C40EE7">
      <w:pPr>
        <w:pStyle w:val="ListParagraph"/>
        <w:numPr>
          <w:ilvl w:val="0"/>
          <w:numId w:val="30"/>
        </w:numPr>
        <w:ind w:left="2160" w:hanging="720"/>
        <w:rPr>
          <w:rFonts w:asciiTheme="minorHAnsi" w:eastAsia="Arial Nova Cond" w:hAnsiTheme="minorHAnsi" w:cstheme="minorHAnsi"/>
          <w:b/>
          <w:bCs/>
          <w:sz w:val="24"/>
          <w:szCs w:val="24"/>
        </w:rPr>
      </w:pPr>
      <w:r w:rsidRPr="00C3185F">
        <w:rPr>
          <w:rFonts w:asciiTheme="minorHAnsi" w:eastAsia="Arial Nova Cond" w:hAnsiTheme="minorHAnsi" w:cstheme="minorHAnsi"/>
          <w:b/>
          <w:bCs/>
          <w:sz w:val="24"/>
          <w:szCs w:val="24"/>
        </w:rPr>
        <w:br w:type="page"/>
      </w:r>
      <w:r w:rsidR="004C4589" w:rsidRPr="00C3185F">
        <w:rPr>
          <w:rFonts w:asciiTheme="minorHAnsi" w:eastAsia="Arial Nova Cond" w:hAnsiTheme="minorHAnsi" w:cstheme="minorHAnsi"/>
          <w:b/>
          <w:bCs/>
          <w:sz w:val="24"/>
          <w:szCs w:val="24"/>
        </w:rPr>
        <w:lastRenderedPageBreak/>
        <w:t>Barrier Removal</w:t>
      </w:r>
    </w:p>
    <w:p w14:paraId="208F3D47" w14:textId="77777777" w:rsidR="004C4589" w:rsidRPr="00D272FF" w:rsidRDefault="004C4589" w:rsidP="004C4589">
      <w:pPr>
        <w:pStyle w:val="ListParagraph"/>
        <w:ind w:left="1800"/>
        <w:rPr>
          <w:rFonts w:asciiTheme="minorHAnsi" w:eastAsia="Arial Nova Cond" w:hAnsiTheme="minorHAnsi" w:cstheme="minorHAnsi"/>
          <w:b/>
          <w:bCs/>
          <w:sz w:val="24"/>
          <w:szCs w:val="24"/>
        </w:rPr>
      </w:pPr>
    </w:p>
    <w:p w14:paraId="322E95C6" w14:textId="28472744" w:rsidR="004C4589" w:rsidRPr="004E1FF1" w:rsidRDefault="004C4589" w:rsidP="008E5CE0">
      <w:pPr>
        <w:spacing w:after="160" w:line="257" w:lineRule="auto"/>
        <w:ind w:left="216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The Contractor’s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must aim to remove obstacles to Clients’ educational, CTE, or skill building pursuits, ensuring their successful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 completion. </w:t>
      </w:r>
    </w:p>
    <w:p w14:paraId="4034A39F" w14:textId="379E9E3C" w:rsidR="004C4589" w:rsidRDefault="004C4589" w:rsidP="00AC4D2C">
      <w:pPr>
        <w:pStyle w:val="ListParagraph"/>
        <w:numPr>
          <w:ilvl w:val="0"/>
          <w:numId w:val="36"/>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Barrier removal may include monetary assistance to purchase books, school supplies, work clothes, training tools, or pay for supplementary academic tutoring, including covering expenses related to securing documentation, permits, certification exams, and more. </w:t>
      </w:r>
    </w:p>
    <w:p w14:paraId="3E75EAAC" w14:textId="77777777" w:rsidR="004C4589" w:rsidRDefault="004C4589" w:rsidP="008E5CE0">
      <w:pPr>
        <w:pStyle w:val="ListParagraph"/>
        <w:spacing w:line="257" w:lineRule="auto"/>
        <w:ind w:left="2880" w:hanging="720"/>
        <w:rPr>
          <w:rFonts w:asciiTheme="minorHAnsi" w:eastAsia="Arial Nova Cond" w:hAnsiTheme="minorHAnsi" w:cstheme="minorHAnsi"/>
          <w:sz w:val="24"/>
          <w:szCs w:val="24"/>
        </w:rPr>
      </w:pPr>
    </w:p>
    <w:p w14:paraId="4CB88F24" w14:textId="77777777" w:rsidR="004C4589" w:rsidRDefault="004C4589" w:rsidP="00AC4D2C">
      <w:pPr>
        <w:pStyle w:val="ListParagraph"/>
        <w:numPr>
          <w:ilvl w:val="0"/>
          <w:numId w:val="36"/>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Absent an immediate or emergency need, the Contractor must consult and collaborate with the Clients’ DPO/Supervising Agency to make referrals to CORE or other Appropriate service providers that can provide the Clients with financial assistance to meet additional needs like transportation, hygiene, wellness, nutrition, and more. </w:t>
      </w:r>
    </w:p>
    <w:p w14:paraId="5F583CEE" w14:textId="77777777" w:rsidR="004C4589" w:rsidRDefault="004C4589" w:rsidP="008E5CE0">
      <w:pPr>
        <w:pStyle w:val="ListParagraph"/>
        <w:spacing w:line="257" w:lineRule="auto"/>
        <w:ind w:left="2880" w:hanging="720"/>
        <w:rPr>
          <w:rFonts w:asciiTheme="minorHAnsi" w:eastAsia="Arial Nova Cond" w:hAnsiTheme="minorHAnsi" w:cstheme="minorHAnsi"/>
          <w:sz w:val="24"/>
          <w:szCs w:val="24"/>
        </w:rPr>
      </w:pPr>
    </w:p>
    <w:p w14:paraId="57266308" w14:textId="1C38031B" w:rsidR="004C4589" w:rsidRPr="00D272FF" w:rsidRDefault="004C4589" w:rsidP="00AC4D2C">
      <w:pPr>
        <w:pStyle w:val="ListParagraph"/>
        <w:numPr>
          <w:ilvl w:val="0"/>
          <w:numId w:val="36"/>
        </w:numPr>
        <w:spacing w:line="257" w:lineRule="auto"/>
        <w:ind w:left="2880" w:hanging="720"/>
        <w:rPr>
          <w:rFonts w:asciiTheme="minorHAnsi" w:eastAsia="Arial Nova Cond" w:hAnsiTheme="minorHAnsi" w:cstheme="minorHAnsi"/>
          <w:sz w:val="24"/>
          <w:szCs w:val="24"/>
        </w:rPr>
      </w:pPr>
      <w:r w:rsidRPr="00D272FF">
        <w:rPr>
          <w:rFonts w:asciiTheme="minorHAnsi" w:eastAsia="Arial Nova Cond" w:hAnsiTheme="minorHAnsi" w:cstheme="minorHAnsi"/>
          <w:sz w:val="24"/>
          <w:szCs w:val="24"/>
        </w:rPr>
        <w:t xml:space="preserve">Barrier removal may also encompass non-monetary assistance, such as offering tech support to Clients experiencing difficulties with digital tools. This can include support in using cellphones, computers, and other essential tech resources, ensuring that technological barriers do not hinder their progress in educational or CTE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s.</w:t>
      </w:r>
    </w:p>
    <w:p w14:paraId="76B20B4F" w14:textId="77777777" w:rsidR="004C4589" w:rsidRPr="004E1FF1" w:rsidRDefault="004C4589" w:rsidP="004C4589">
      <w:pPr>
        <w:spacing w:line="257" w:lineRule="auto"/>
        <w:ind w:left="1440"/>
        <w:rPr>
          <w:rFonts w:asciiTheme="minorHAnsi" w:hAnsiTheme="minorHAnsi" w:cstheme="minorHAnsi"/>
          <w:sz w:val="24"/>
          <w:szCs w:val="24"/>
        </w:rPr>
      </w:pPr>
      <w:r w:rsidRPr="004E1FF1">
        <w:rPr>
          <w:rFonts w:asciiTheme="minorHAnsi" w:eastAsia="Arial Nova Cond" w:hAnsiTheme="minorHAnsi" w:cstheme="minorHAnsi"/>
          <w:b/>
          <w:bCs/>
          <w:sz w:val="24"/>
          <w:szCs w:val="24"/>
        </w:rPr>
        <w:t xml:space="preserve"> </w:t>
      </w:r>
    </w:p>
    <w:p w14:paraId="2768DB00" w14:textId="77777777" w:rsidR="004C4589" w:rsidRPr="004E1FF1" w:rsidRDefault="004C4589" w:rsidP="00AC4D2C">
      <w:pPr>
        <w:pStyle w:val="ListParagraph"/>
        <w:numPr>
          <w:ilvl w:val="0"/>
          <w:numId w:val="30"/>
        </w:numPr>
        <w:ind w:left="2160" w:hanging="720"/>
        <w:rPr>
          <w:rFonts w:asciiTheme="minorHAnsi" w:eastAsia="Arial Nova Cond" w:hAnsiTheme="minorHAnsi" w:cstheme="minorHAnsi"/>
          <w:b/>
          <w:bCs/>
          <w:sz w:val="24"/>
          <w:szCs w:val="24"/>
        </w:rPr>
      </w:pPr>
      <w:r w:rsidRPr="004E1FF1">
        <w:rPr>
          <w:rFonts w:asciiTheme="minorHAnsi" w:eastAsia="Arial Nova Cond" w:hAnsiTheme="minorHAnsi" w:cstheme="minorHAnsi"/>
          <w:b/>
          <w:bCs/>
          <w:sz w:val="24"/>
          <w:szCs w:val="24"/>
        </w:rPr>
        <w:t>Network of Educators &amp; CTE Providers</w:t>
      </w:r>
    </w:p>
    <w:p w14:paraId="7CA647DE" w14:textId="77777777" w:rsidR="004C4589" w:rsidRPr="004E1FF1" w:rsidRDefault="004C4589" w:rsidP="004C4589">
      <w:pPr>
        <w:spacing w:line="257" w:lineRule="auto"/>
        <w:ind w:left="720"/>
        <w:rPr>
          <w:rFonts w:asciiTheme="minorHAnsi" w:hAnsiTheme="minorHAnsi" w:cstheme="minorHAnsi"/>
          <w:sz w:val="24"/>
          <w:szCs w:val="24"/>
        </w:rPr>
      </w:pPr>
      <w:r w:rsidRPr="004E1FF1">
        <w:rPr>
          <w:rFonts w:asciiTheme="minorHAnsi" w:eastAsia="Arial Nova Cond" w:hAnsiTheme="minorHAnsi" w:cstheme="minorHAnsi"/>
          <w:b/>
          <w:bCs/>
          <w:sz w:val="24"/>
          <w:szCs w:val="24"/>
        </w:rPr>
        <w:t xml:space="preserve"> </w:t>
      </w:r>
    </w:p>
    <w:p w14:paraId="12200AAF" w14:textId="3E4326E6" w:rsidR="004C4589" w:rsidRDefault="004C4589" w:rsidP="008E5CE0">
      <w:pPr>
        <w:spacing w:after="160" w:line="257" w:lineRule="auto"/>
        <w:ind w:left="2160"/>
        <w:rPr>
          <w:rFonts w:asciiTheme="minorHAnsi" w:hAnsiTheme="minorHAnsi" w:cstheme="minorHAnsi"/>
          <w:sz w:val="24"/>
          <w:szCs w:val="24"/>
        </w:rPr>
      </w:pPr>
      <w:r w:rsidRPr="004E1FF1">
        <w:rPr>
          <w:rFonts w:asciiTheme="minorHAnsi" w:eastAsia="Arial Nova Cond" w:hAnsiTheme="minorHAnsi" w:cstheme="minorHAnsi"/>
          <w:sz w:val="24"/>
          <w:szCs w:val="24"/>
        </w:rPr>
        <w:t xml:space="preserve">The Contractor must offer a network of educators and CTE providers. The Contractor must actively research and build partnerships with diverse education, CTE, and vocational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They should engage in regular communication with these partners to exchange information about available </w:t>
      </w:r>
      <w:r w:rsidR="00020451">
        <w:rPr>
          <w:rFonts w:asciiTheme="minorHAnsi" w:eastAsia="Arial Nova Cond" w:hAnsiTheme="minorHAnsi" w:cstheme="minorHAnsi"/>
          <w:sz w:val="24"/>
          <w:szCs w:val="24"/>
        </w:rPr>
        <w:t>Program</w:t>
      </w:r>
      <w:r w:rsidRPr="004E1FF1">
        <w:rPr>
          <w:rFonts w:asciiTheme="minorHAnsi" w:eastAsia="Arial Nova Cond" w:hAnsiTheme="minorHAnsi" w:cstheme="minorHAnsi"/>
          <w:sz w:val="24"/>
          <w:szCs w:val="24"/>
        </w:rPr>
        <w:t xml:space="preserve">s, Client needs, and potential opportunities. </w:t>
      </w:r>
    </w:p>
    <w:p w14:paraId="724698F0" w14:textId="0B5747FF" w:rsidR="004C4589" w:rsidRPr="003E36D1" w:rsidRDefault="004C4589" w:rsidP="00AC4D2C">
      <w:pPr>
        <w:pStyle w:val="ListParagraph"/>
        <w:numPr>
          <w:ilvl w:val="0"/>
          <w:numId w:val="37"/>
        </w:numPr>
        <w:spacing w:after="160" w:line="257" w:lineRule="auto"/>
        <w:ind w:left="2880" w:hanging="720"/>
        <w:rPr>
          <w:rFonts w:asciiTheme="minorHAnsi" w:hAnsiTheme="minorHAnsi" w:cstheme="minorHAnsi"/>
          <w:sz w:val="24"/>
          <w:szCs w:val="24"/>
        </w:rPr>
      </w:pPr>
      <w:r w:rsidRPr="00D272FF">
        <w:rPr>
          <w:rFonts w:asciiTheme="minorHAnsi" w:eastAsia="Arial Nova Cond" w:hAnsiTheme="minorHAnsi" w:cstheme="minorHAnsi"/>
          <w:sz w:val="24"/>
          <w:szCs w:val="24"/>
        </w:rPr>
        <w:t xml:space="preserve">The Contractor must partner with local employers and workforce development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 xml:space="preserve">s to provide Clients with practical experience through internships or apprenticeships, bridging the gap between theory and practice. Additionally, the Contractor should establish connections with community reentry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 xml:space="preserve">s, mental health treatment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 xml:space="preserve">s, housing providers, legal aid clinics, and other community-based organizations to address challenges impacting Clients’ success in the ECTTS </w:t>
      </w:r>
      <w:r w:rsidR="00020451">
        <w:rPr>
          <w:rFonts w:asciiTheme="minorHAnsi" w:eastAsia="Arial Nova Cond" w:hAnsiTheme="minorHAnsi" w:cstheme="minorHAnsi"/>
          <w:sz w:val="24"/>
          <w:szCs w:val="24"/>
        </w:rPr>
        <w:t>Program</w:t>
      </w:r>
      <w:r w:rsidRPr="00D272FF">
        <w:rPr>
          <w:rFonts w:asciiTheme="minorHAnsi" w:eastAsia="Arial Nova Cond" w:hAnsiTheme="minorHAnsi" w:cstheme="minorHAnsi"/>
          <w:sz w:val="24"/>
          <w:szCs w:val="24"/>
        </w:rPr>
        <w:t>.</w:t>
      </w:r>
    </w:p>
    <w:p w14:paraId="19662654" w14:textId="77777777" w:rsidR="004C4589" w:rsidRPr="00A1443C" w:rsidRDefault="004C4589" w:rsidP="004C4589"/>
    <w:p w14:paraId="1C8126A3" w14:textId="77777777" w:rsidR="00026A9C" w:rsidRDefault="00026A9C" w:rsidP="004C4589">
      <w:pPr>
        <w:pStyle w:val="Heading2"/>
        <w:rPr>
          <w:sz w:val="24"/>
          <w:szCs w:val="24"/>
        </w:rPr>
      </w:pPr>
      <w:bookmarkStart w:id="35" w:name="_Toc189213004"/>
      <w:r>
        <w:rPr>
          <w:sz w:val="24"/>
          <w:szCs w:val="24"/>
        </w:rPr>
        <w:br w:type="page"/>
      </w:r>
    </w:p>
    <w:p w14:paraId="7ED910CB" w14:textId="39EB8CB1" w:rsidR="004C4589" w:rsidRDefault="004C4589" w:rsidP="004C4589">
      <w:pPr>
        <w:pStyle w:val="Heading2"/>
        <w:rPr>
          <w:sz w:val="24"/>
          <w:szCs w:val="24"/>
        </w:rPr>
      </w:pPr>
      <w:bookmarkStart w:id="36" w:name="_Toc189470063"/>
      <w:r w:rsidRPr="60C2DD40">
        <w:rPr>
          <w:sz w:val="24"/>
          <w:szCs w:val="24"/>
        </w:rPr>
        <w:lastRenderedPageBreak/>
        <w:t>Outreach &amp; Engagement Requirements</w:t>
      </w:r>
      <w:bookmarkEnd w:id="35"/>
      <w:bookmarkEnd w:id="36"/>
      <w:r w:rsidRPr="60C2DD40">
        <w:rPr>
          <w:sz w:val="24"/>
          <w:szCs w:val="24"/>
        </w:rPr>
        <w:t xml:space="preserve"> </w:t>
      </w:r>
    </w:p>
    <w:p w14:paraId="6866495C" w14:textId="5D93D04E" w:rsidR="004C4589" w:rsidRPr="003E36D1" w:rsidRDefault="00020451" w:rsidP="00AC4D2C">
      <w:pPr>
        <w:pStyle w:val="ListParagraph"/>
        <w:numPr>
          <w:ilvl w:val="0"/>
          <w:numId w:val="38"/>
        </w:numPr>
        <w:spacing w:before="360" w:after="120"/>
        <w:ind w:left="2160" w:hanging="720"/>
        <w:rPr>
          <w:rFonts w:asciiTheme="minorHAnsi" w:hAnsiTheme="minorHAnsi" w:cstheme="minorHAnsi"/>
        </w:rPr>
      </w:pPr>
      <w:r>
        <w:rPr>
          <w:rFonts w:asciiTheme="minorHAnsi" w:eastAsia="Arial Nova Cond" w:hAnsiTheme="minorHAnsi" w:cstheme="minorHAnsi"/>
          <w:b/>
          <w:sz w:val="24"/>
          <w:szCs w:val="24"/>
        </w:rPr>
        <w:t>Program</w:t>
      </w:r>
      <w:r w:rsidR="004C4589" w:rsidRPr="003E36D1">
        <w:rPr>
          <w:rFonts w:asciiTheme="minorHAnsi" w:eastAsia="Arial Nova Cond" w:hAnsiTheme="minorHAnsi" w:cstheme="minorHAnsi"/>
          <w:b/>
          <w:sz w:val="24"/>
          <w:szCs w:val="24"/>
        </w:rPr>
        <w:t xml:space="preserve"> Outreach </w:t>
      </w:r>
    </w:p>
    <w:p w14:paraId="371933F3" w14:textId="77777777" w:rsidR="004C4589" w:rsidRPr="003E36D1" w:rsidRDefault="004C4589" w:rsidP="008E5CE0">
      <w:pPr>
        <w:spacing w:after="160"/>
        <w:ind w:left="2160"/>
        <w:rPr>
          <w:rFonts w:asciiTheme="minorHAnsi" w:hAnsiTheme="minorHAnsi" w:cstheme="minorHAnsi"/>
        </w:rPr>
      </w:pPr>
      <w:r w:rsidRPr="003E36D1">
        <w:rPr>
          <w:rFonts w:asciiTheme="minorHAnsi" w:eastAsia="Arial Nova Cond" w:hAnsiTheme="minorHAnsi" w:cstheme="minorHAnsi"/>
          <w:sz w:val="24"/>
          <w:szCs w:val="24"/>
        </w:rPr>
        <w:t>The Contractor must organize and participate in outreach and engagement events to facilitate communication, offer connections to resources and opportunities for Clients, and create a supportive and informed community. These events play a crucial role in enhancing access to services and promoting the well-being of Clients.</w:t>
      </w:r>
    </w:p>
    <w:p w14:paraId="5CEACFD6" w14:textId="77777777" w:rsidR="004C4589" w:rsidRPr="003E36D1" w:rsidRDefault="004C4589" w:rsidP="008E5CE0">
      <w:pPr>
        <w:spacing w:after="160"/>
        <w:ind w:left="2160"/>
        <w:rPr>
          <w:rFonts w:asciiTheme="minorHAnsi" w:eastAsia="Arial Nova Cond" w:hAnsiTheme="minorHAnsi" w:cstheme="minorHAnsi"/>
        </w:rPr>
      </w:pPr>
      <w:r w:rsidRPr="003E36D1">
        <w:rPr>
          <w:rFonts w:asciiTheme="minorHAnsi" w:eastAsia="Arial Nova Cond" w:hAnsiTheme="minorHAnsi" w:cstheme="minorHAnsi"/>
          <w:sz w:val="24"/>
          <w:szCs w:val="24"/>
        </w:rPr>
        <w:t xml:space="preserve">At a minimum, the Contractor must do the following:  </w:t>
      </w:r>
    </w:p>
    <w:p w14:paraId="3734276C" w14:textId="64CC9757" w:rsidR="004C4589" w:rsidRDefault="004C4589" w:rsidP="00AC4D2C">
      <w:pPr>
        <w:pStyle w:val="ListParagraph"/>
        <w:numPr>
          <w:ilvl w:val="0"/>
          <w:numId w:val="39"/>
        </w:numPr>
        <w:ind w:left="2880" w:hanging="720"/>
        <w:rPr>
          <w:rFonts w:asciiTheme="minorHAnsi" w:eastAsia="Arial Nova Cond" w:hAnsiTheme="minorHAnsi" w:cstheme="minorHAnsi"/>
          <w:sz w:val="24"/>
          <w:szCs w:val="24"/>
        </w:rPr>
      </w:pPr>
      <w:r w:rsidRPr="003E36D1">
        <w:rPr>
          <w:rFonts w:asciiTheme="minorHAnsi" w:eastAsia="Arial Nova Cond" w:hAnsiTheme="minorHAnsi" w:cstheme="minorHAnsi"/>
          <w:sz w:val="24"/>
          <w:szCs w:val="24"/>
        </w:rPr>
        <w:t xml:space="preserve">Participate in ACPD and CORE-led outreach and engagement events to inform the community about the existence and mission of the ECTTS </w:t>
      </w:r>
      <w:r w:rsidR="00020451">
        <w:rPr>
          <w:rFonts w:asciiTheme="minorHAnsi" w:eastAsia="Arial Nova Cond" w:hAnsiTheme="minorHAnsi" w:cstheme="minorHAnsi"/>
          <w:sz w:val="24"/>
          <w:szCs w:val="24"/>
        </w:rPr>
        <w:t>Program</w:t>
      </w:r>
      <w:r w:rsidRPr="003E36D1">
        <w:rPr>
          <w:rFonts w:asciiTheme="minorHAnsi" w:eastAsia="Arial Nova Cond" w:hAnsiTheme="minorHAnsi" w:cstheme="minorHAnsi"/>
          <w:sz w:val="24"/>
          <w:szCs w:val="24"/>
        </w:rPr>
        <w:t>. The Contractor must participate in the</w:t>
      </w:r>
      <w:r>
        <w:rPr>
          <w:rFonts w:asciiTheme="minorHAnsi" w:eastAsia="Arial Nova Cond" w:hAnsiTheme="minorHAnsi" w:cstheme="minorHAnsi"/>
          <w:sz w:val="24"/>
          <w:szCs w:val="24"/>
        </w:rPr>
        <w:t xml:space="preserve"> monthly</w:t>
      </w:r>
      <w:r w:rsidRPr="003E36D1">
        <w:rPr>
          <w:rFonts w:asciiTheme="minorHAnsi" w:eastAsia="Arial Nova Cond" w:hAnsiTheme="minorHAnsi" w:cstheme="minorHAnsi"/>
          <w:sz w:val="24"/>
          <w:szCs w:val="24"/>
        </w:rPr>
        <w:t xml:space="preserve"> Community Resource Forums (CRF) </w:t>
      </w:r>
      <w:r>
        <w:rPr>
          <w:rFonts w:asciiTheme="minorHAnsi" w:eastAsia="Arial Nova Cond" w:hAnsiTheme="minorHAnsi" w:cstheme="minorHAnsi"/>
          <w:sz w:val="24"/>
          <w:szCs w:val="24"/>
        </w:rPr>
        <w:t xml:space="preserve">organized </w:t>
      </w:r>
      <w:r w:rsidRPr="003E36D1">
        <w:rPr>
          <w:rFonts w:asciiTheme="minorHAnsi" w:eastAsia="Arial Nova Cond" w:hAnsiTheme="minorHAnsi" w:cstheme="minorHAnsi"/>
          <w:sz w:val="24"/>
          <w:szCs w:val="24"/>
        </w:rPr>
        <w:t>by CORE</w:t>
      </w:r>
      <w:r>
        <w:rPr>
          <w:rFonts w:asciiTheme="minorHAnsi" w:eastAsia="Arial Nova Cond" w:hAnsiTheme="minorHAnsi" w:cstheme="minorHAnsi"/>
          <w:sz w:val="24"/>
          <w:szCs w:val="24"/>
        </w:rPr>
        <w:t>.</w:t>
      </w:r>
      <w:r w:rsidRPr="003E36D1">
        <w:rPr>
          <w:rFonts w:asciiTheme="minorHAnsi" w:eastAsia="Arial Nova Cond" w:hAnsiTheme="minorHAnsi" w:cstheme="minorHAnsi"/>
          <w:sz w:val="24"/>
          <w:szCs w:val="24"/>
        </w:rPr>
        <w:t xml:space="preserve"> </w:t>
      </w:r>
      <w:r>
        <w:rPr>
          <w:rFonts w:asciiTheme="minorHAnsi" w:eastAsia="Arial Nova Cond" w:hAnsiTheme="minorHAnsi" w:cstheme="minorHAnsi"/>
          <w:sz w:val="24"/>
          <w:szCs w:val="24"/>
        </w:rPr>
        <w:t xml:space="preserve">The Contractor must also plan with CORE to co-locate on site for a minimum of 10 hours per month. </w:t>
      </w:r>
    </w:p>
    <w:p w14:paraId="66D93C8A" w14:textId="77777777" w:rsidR="004C4589" w:rsidRDefault="004C4589" w:rsidP="008E5CE0">
      <w:pPr>
        <w:pStyle w:val="ListParagraph"/>
        <w:ind w:left="2880" w:hanging="720"/>
        <w:rPr>
          <w:rFonts w:asciiTheme="minorHAnsi" w:eastAsia="Arial Nova Cond" w:hAnsiTheme="minorHAnsi" w:cstheme="minorHAnsi"/>
          <w:sz w:val="24"/>
          <w:szCs w:val="24"/>
        </w:rPr>
      </w:pPr>
    </w:p>
    <w:p w14:paraId="36F45FF6" w14:textId="70647BCA" w:rsidR="004C4589" w:rsidRDefault="004C4589" w:rsidP="00AC4D2C">
      <w:pPr>
        <w:pStyle w:val="ListParagraph"/>
        <w:numPr>
          <w:ilvl w:val="0"/>
          <w:numId w:val="39"/>
        </w:numPr>
        <w:ind w:left="2880" w:hanging="720"/>
        <w:rPr>
          <w:rFonts w:asciiTheme="minorHAnsi" w:eastAsia="Arial Nova Cond" w:hAnsiTheme="minorHAnsi" w:cstheme="minorHAnsi"/>
          <w:sz w:val="24"/>
          <w:szCs w:val="24"/>
        </w:rPr>
      </w:pPr>
      <w:r w:rsidRPr="003E36D1">
        <w:rPr>
          <w:rFonts w:asciiTheme="minorHAnsi" w:eastAsia="Arial Nova Cond" w:hAnsiTheme="minorHAnsi" w:cstheme="minorHAnsi"/>
          <w:sz w:val="24"/>
          <w:szCs w:val="24"/>
        </w:rPr>
        <w:t xml:space="preserve">Organize informational sessions and/or site visits to educational institutions and CTE/vocational training </w:t>
      </w:r>
      <w:r w:rsidR="00020451">
        <w:rPr>
          <w:rFonts w:asciiTheme="minorHAnsi" w:eastAsia="Arial Nova Cond" w:hAnsiTheme="minorHAnsi" w:cstheme="minorHAnsi"/>
          <w:sz w:val="24"/>
          <w:szCs w:val="24"/>
        </w:rPr>
        <w:t>Program</w:t>
      </w:r>
      <w:r w:rsidRPr="003E36D1">
        <w:rPr>
          <w:rFonts w:asciiTheme="minorHAnsi" w:eastAsia="Arial Nova Cond" w:hAnsiTheme="minorHAnsi" w:cstheme="minorHAnsi"/>
          <w:sz w:val="24"/>
          <w:szCs w:val="24"/>
        </w:rPr>
        <w:t xml:space="preserve">s to help Clients gain insight into their fields and connect with potential CTE and education </w:t>
      </w:r>
      <w:r w:rsidR="00020451">
        <w:rPr>
          <w:rFonts w:asciiTheme="minorHAnsi" w:eastAsia="Arial Nova Cond" w:hAnsiTheme="minorHAnsi" w:cstheme="minorHAnsi"/>
          <w:sz w:val="24"/>
          <w:szCs w:val="24"/>
        </w:rPr>
        <w:t>Program</w:t>
      </w:r>
      <w:r w:rsidRPr="003E36D1">
        <w:rPr>
          <w:rFonts w:asciiTheme="minorHAnsi" w:eastAsia="Arial Nova Cond" w:hAnsiTheme="minorHAnsi" w:cstheme="minorHAnsi"/>
          <w:sz w:val="24"/>
          <w:szCs w:val="24"/>
        </w:rPr>
        <w:t>s in the community.</w:t>
      </w:r>
    </w:p>
    <w:p w14:paraId="58123470" w14:textId="77777777" w:rsidR="004C4589" w:rsidRPr="003E36D1" w:rsidRDefault="004C4589" w:rsidP="008E5CE0">
      <w:pPr>
        <w:ind w:left="2880" w:hanging="720"/>
        <w:rPr>
          <w:rFonts w:asciiTheme="minorHAnsi" w:eastAsia="Arial Nova Cond" w:hAnsiTheme="minorHAnsi" w:cstheme="minorHAnsi"/>
          <w:sz w:val="24"/>
          <w:szCs w:val="24"/>
        </w:rPr>
      </w:pPr>
    </w:p>
    <w:p w14:paraId="4D727EE2" w14:textId="77777777" w:rsidR="004C4589" w:rsidRDefault="004C4589" w:rsidP="00AC4D2C">
      <w:pPr>
        <w:pStyle w:val="ListParagraph"/>
        <w:numPr>
          <w:ilvl w:val="0"/>
          <w:numId w:val="39"/>
        </w:numPr>
        <w:ind w:left="2880" w:hanging="720"/>
        <w:rPr>
          <w:rFonts w:asciiTheme="minorHAnsi" w:eastAsia="Arial Nova Cond" w:hAnsiTheme="minorHAnsi" w:cstheme="minorHAnsi"/>
          <w:sz w:val="24"/>
          <w:szCs w:val="24"/>
        </w:rPr>
      </w:pPr>
      <w:r w:rsidRPr="003E36D1">
        <w:rPr>
          <w:rFonts w:asciiTheme="minorHAnsi" w:eastAsia="Arial Nova Cond" w:hAnsiTheme="minorHAnsi" w:cstheme="minorHAnsi"/>
          <w:sz w:val="24"/>
          <w:szCs w:val="24"/>
        </w:rPr>
        <w:t>Facilitate lasting connections with educators, trainers, and Clients</w:t>
      </w:r>
      <w:r>
        <w:rPr>
          <w:rFonts w:asciiTheme="minorHAnsi" w:eastAsia="Arial Nova Cond" w:hAnsiTheme="minorHAnsi" w:cstheme="minorHAnsi"/>
          <w:sz w:val="24"/>
          <w:szCs w:val="24"/>
        </w:rPr>
        <w:t xml:space="preserve">, and </w:t>
      </w:r>
      <w:r w:rsidRPr="003E36D1">
        <w:rPr>
          <w:rFonts w:asciiTheme="minorHAnsi" w:eastAsia="Arial Nova Cond" w:hAnsiTheme="minorHAnsi" w:cstheme="minorHAnsi"/>
          <w:sz w:val="24"/>
          <w:szCs w:val="24"/>
        </w:rPr>
        <w:t xml:space="preserve">offer support and peer connections </w:t>
      </w:r>
      <w:r>
        <w:rPr>
          <w:rFonts w:asciiTheme="minorHAnsi" w:eastAsia="Arial Nova Cond" w:hAnsiTheme="minorHAnsi" w:cstheme="minorHAnsi"/>
          <w:sz w:val="24"/>
          <w:szCs w:val="24"/>
        </w:rPr>
        <w:t xml:space="preserve">to newly enrolled Clients. </w:t>
      </w:r>
      <w:r w:rsidRPr="003E36D1">
        <w:rPr>
          <w:rFonts w:asciiTheme="minorHAnsi" w:eastAsia="Arial Nova Cond" w:hAnsiTheme="minorHAnsi" w:cstheme="minorHAnsi"/>
          <w:sz w:val="24"/>
          <w:szCs w:val="24"/>
        </w:rPr>
        <w:t xml:space="preserve"> </w:t>
      </w:r>
    </w:p>
    <w:p w14:paraId="3C7A87E8" w14:textId="77777777" w:rsidR="004C4589" w:rsidRPr="003E36D1" w:rsidRDefault="004C4589" w:rsidP="008E5CE0">
      <w:pPr>
        <w:ind w:left="2880" w:hanging="720"/>
        <w:rPr>
          <w:rFonts w:asciiTheme="minorHAnsi" w:eastAsia="Arial Nova Cond" w:hAnsiTheme="minorHAnsi" w:cstheme="minorHAnsi"/>
          <w:sz w:val="24"/>
          <w:szCs w:val="24"/>
        </w:rPr>
      </w:pPr>
    </w:p>
    <w:p w14:paraId="43BCA706" w14:textId="14C21ECD" w:rsidR="004C4589" w:rsidRDefault="004C4589" w:rsidP="00AC4D2C">
      <w:pPr>
        <w:pStyle w:val="ListParagraph"/>
        <w:numPr>
          <w:ilvl w:val="0"/>
          <w:numId w:val="39"/>
        </w:numPr>
        <w:ind w:left="2880" w:hanging="720"/>
        <w:rPr>
          <w:rFonts w:asciiTheme="minorHAnsi" w:eastAsia="Arial Nova Cond" w:hAnsiTheme="minorHAnsi" w:cstheme="minorHAnsi"/>
          <w:sz w:val="24"/>
          <w:szCs w:val="24"/>
        </w:rPr>
      </w:pPr>
      <w:r w:rsidRPr="003E36D1">
        <w:rPr>
          <w:rFonts w:asciiTheme="minorHAnsi" w:eastAsia="Arial Nova Cond" w:hAnsiTheme="minorHAnsi" w:cstheme="minorHAnsi"/>
          <w:sz w:val="24"/>
          <w:szCs w:val="24"/>
        </w:rPr>
        <w:t xml:space="preserve">Harness technology and digital platforms to facilitate real-time updates and deadlines related to education, CTE, or skill building </w:t>
      </w:r>
      <w:r w:rsidR="00020451">
        <w:rPr>
          <w:rFonts w:asciiTheme="minorHAnsi" w:eastAsia="Arial Nova Cond" w:hAnsiTheme="minorHAnsi" w:cstheme="minorHAnsi"/>
          <w:sz w:val="24"/>
          <w:szCs w:val="24"/>
        </w:rPr>
        <w:t>Program</w:t>
      </w:r>
      <w:r w:rsidRPr="003E36D1">
        <w:rPr>
          <w:rFonts w:asciiTheme="minorHAnsi" w:eastAsia="Arial Nova Cond" w:hAnsiTheme="minorHAnsi" w:cstheme="minorHAnsi"/>
          <w:sz w:val="24"/>
          <w:szCs w:val="24"/>
        </w:rPr>
        <w:t xml:space="preserve"> enrollment and</w:t>
      </w:r>
      <w:r>
        <w:rPr>
          <w:rFonts w:asciiTheme="minorHAnsi" w:eastAsia="Arial Nova Cond" w:hAnsiTheme="minorHAnsi" w:cstheme="minorHAnsi"/>
          <w:sz w:val="24"/>
          <w:szCs w:val="24"/>
        </w:rPr>
        <w:t>/or</w:t>
      </w:r>
      <w:r w:rsidRPr="003E36D1">
        <w:rPr>
          <w:rFonts w:asciiTheme="minorHAnsi" w:eastAsia="Arial Nova Cond" w:hAnsiTheme="minorHAnsi" w:cstheme="minorHAnsi"/>
          <w:sz w:val="24"/>
          <w:szCs w:val="24"/>
        </w:rPr>
        <w:t xml:space="preserve"> financial aid notifications to</w:t>
      </w:r>
      <w:r>
        <w:rPr>
          <w:rFonts w:asciiTheme="minorHAnsi" w:eastAsia="Arial Nova Cond" w:hAnsiTheme="minorHAnsi" w:cstheme="minorHAnsi"/>
          <w:sz w:val="24"/>
          <w:szCs w:val="24"/>
        </w:rPr>
        <w:t xml:space="preserve"> ensure</w:t>
      </w:r>
      <w:r w:rsidRPr="003E36D1">
        <w:rPr>
          <w:rFonts w:asciiTheme="minorHAnsi" w:eastAsia="Arial Nova Cond" w:hAnsiTheme="minorHAnsi" w:cstheme="minorHAnsi"/>
          <w:sz w:val="24"/>
          <w:szCs w:val="24"/>
        </w:rPr>
        <w:t xml:space="preserve"> Clients </w:t>
      </w:r>
      <w:r>
        <w:rPr>
          <w:rFonts w:asciiTheme="minorHAnsi" w:eastAsia="Arial Nova Cond" w:hAnsiTheme="minorHAnsi" w:cstheme="minorHAnsi"/>
          <w:sz w:val="24"/>
          <w:szCs w:val="24"/>
        </w:rPr>
        <w:t xml:space="preserve">are timely </w:t>
      </w:r>
      <w:r w:rsidRPr="003E36D1">
        <w:rPr>
          <w:rFonts w:asciiTheme="minorHAnsi" w:eastAsia="Arial Nova Cond" w:hAnsiTheme="minorHAnsi" w:cstheme="minorHAnsi"/>
          <w:sz w:val="24"/>
          <w:szCs w:val="24"/>
        </w:rPr>
        <w:t>informed.</w:t>
      </w:r>
    </w:p>
    <w:p w14:paraId="37605F8E" w14:textId="77777777" w:rsidR="004C4589" w:rsidRPr="009820BB" w:rsidRDefault="004C4589" w:rsidP="008E5CE0">
      <w:pPr>
        <w:pStyle w:val="ListParagraph"/>
        <w:ind w:left="2880" w:hanging="720"/>
        <w:rPr>
          <w:rFonts w:asciiTheme="minorHAnsi" w:eastAsia="Arial Nova Cond" w:hAnsiTheme="minorHAnsi" w:cstheme="minorHAnsi"/>
          <w:sz w:val="24"/>
          <w:szCs w:val="24"/>
        </w:rPr>
      </w:pPr>
    </w:p>
    <w:p w14:paraId="073EA447" w14:textId="77777777" w:rsidR="004C4589" w:rsidRDefault="004C4589" w:rsidP="00AC4D2C">
      <w:pPr>
        <w:pStyle w:val="ListParagraph"/>
        <w:numPr>
          <w:ilvl w:val="0"/>
          <w:numId w:val="39"/>
        </w:numPr>
        <w:ind w:left="2880" w:hanging="720"/>
        <w:rPr>
          <w:rFonts w:asciiTheme="minorHAnsi" w:eastAsia="Arial Nova Cond" w:hAnsiTheme="minorHAnsi" w:cstheme="minorHAnsi"/>
          <w:sz w:val="24"/>
          <w:szCs w:val="24"/>
        </w:rPr>
      </w:pPr>
      <w:r w:rsidRPr="009820BB">
        <w:rPr>
          <w:rFonts w:asciiTheme="minorHAnsi" w:eastAsia="Arial Nova Cond" w:hAnsiTheme="minorHAnsi" w:cstheme="minorHAnsi"/>
          <w:sz w:val="24"/>
          <w:szCs w:val="24"/>
        </w:rPr>
        <w:t>Share information on community-based events with Clients, and, if needed, arrange transportation support on a case-by-case basis to facilitate their participation.</w:t>
      </w:r>
    </w:p>
    <w:p w14:paraId="372E4BAD" w14:textId="77777777" w:rsidR="004C4589" w:rsidRPr="003E36D1" w:rsidRDefault="004C4589" w:rsidP="00AC4D2C">
      <w:pPr>
        <w:pStyle w:val="ListParagraph"/>
        <w:numPr>
          <w:ilvl w:val="0"/>
          <w:numId w:val="38"/>
        </w:numPr>
        <w:spacing w:before="360" w:after="120"/>
        <w:ind w:left="2160" w:hanging="720"/>
        <w:rPr>
          <w:rFonts w:asciiTheme="minorHAnsi" w:hAnsiTheme="minorHAnsi" w:cstheme="minorHAnsi"/>
        </w:rPr>
      </w:pPr>
      <w:r w:rsidRPr="003E36D1">
        <w:rPr>
          <w:rFonts w:asciiTheme="minorHAnsi" w:eastAsia="Arial Nova Cond" w:hAnsiTheme="minorHAnsi" w:cstheme="minorHAnsi"/>
          <w:b/>
          <w:bCs/>
          <w:sz w:val="24"/>
          <w:szCs w:val="24"/>
        </w:rPr>
        <w:t>Acknowledge Funding</w:t>
      </w:r>
    </w:p>
    <w:p w14:paraId="0619F954" w14:textId="77777777" w:rsidR="004C4589" w:rsidRPr="00026A9C" w:rsidRDefault="004C4589" w:rsidP="001355CE">
      <w:pPr>
        <w:pStyle w:val="ListParagraph"/>
        <w:numPr>
          <w:ilvl w:val="0"/>
          <w:numId w:val="116"/>
        </w:numPr>
        <w:spacing w:after="160"/>
        <w:ind w:hanging="720"/>
        <w:rPr>
          <w:rFonts w:asciiTheme="minorHAnsi" w:eastAsia="Arial Nova Cond" w:hAnsiTheme="minorHAnsi" w:cstheme="minorHAnsi"/>
          <w:sz w:val="24"/>
          <w:szCs w:val="24"/>
        </w:rPr>
      </w:pPr>
      <w:r w:rsidRPr="00026A9C">
        <w:rPr>
          <w:rFonts w:asciiTheme="minorHAnsi" w:eastAsia="Arial Nova Cond" w:hAnsiTheme="minorHAnsi" w:cstheme="minorHAnsi"/>
          <w:sz w:val="24"/>
          <w:szCs w:val="24"/>
        </w:rPr>
        <w:t>The Contractor is responsible for ensuring all communications, including but not limited to representations, presentations, advertisements (both verbal and written), written documents, publications, and electronic media generated using funds from this Contract, or related to an AB109-funded project, or the Realignment-eligible population served by this Contract, incorporate a funding acknowledgment statement.</w:t>
      </w:r>
    </w:p>
    <w:p w14:paraId="2D7EB7F3" w14:textId="77777777" w:rsidR="004C4589" w:rsidRPr="003E36D1" w:rsidRDefault="004C4589" w:rsidP="001355CE">
      <w:pPr>
        <w:pStyle w:val="ListParagraph"/>
        <w:numPr>
          <w:ilvl w:val="0"/>
          <w:numId w:val="116"/>
        </w:numPr>
        <w:spacing w:after="160"/>
        <w:ind w:hanging="720"/>
        <w:rPr>
          <w:rFonts w:asciiTheme="minorHAnsi" w:hAnsiTheme="minorHAnsi" w:cstheme="minorHAnsi"/>
        </w:rPr>
      </w:pPr>
      <w:r w:rsidRPr="003E36D1">
        <w:rPr>
          <w:rFonts w:asciiTheme="minorHAnsi" w:eastAsia="Arial Nova Cond" w:hAnsiTheme="minorHAnsi" w:cstheme="minorHAnsi"/>
          <w:sz w:val="24"/>
          <w:szCs w:val="24"/>
        </w:rPr>
        <w:lastRenderedPageBreak/>
        <w:t xml:space="preserve">For all verbal and/or written communications, both live and pre-recorded, the funding acknowledgment must include a version of the following: </w:t>
      </w:r>
    </w:p>
    <w:p w14:paraId="7163B419" w14:textId="77777777" w:rsidR="004C4589" w:rsidRPr="00026A9C" w:rsidRDefault="004C4589" w:rsidP="001355CE">
      <w:pPr>
        <w:pStyle w:val="ListParagraph"/>
        <w:numPr>
          <w:ilvl w:val="0"/>
          <w:numId w:val="117"/>
        </w:numPr>
        <w:spacing w:after="160"/>
        <w:ind w:left="3600" w:hanging="720"/>
        <w:rPr>
          <w:rFonts w:asciiTheme="minorHAnsi" w:hAnsiTheme="minorHAnsi" w:cstheme="minorHAnsi"/>
        </w:rPr>
      </w:pPr>
      <w:r w:rsidRPr="00026A9C">
        <w:rPr>
          <w:rFonts w:asciiTheme="minorHAnsi" w:eastAsia="Arial Nova Cond" w:hAnsiTheme="minorHAnsi" w:cstheme="minorHAnsi"/>
          <w:i/>
          <w:sz w:val="24"/>
          <w:szCs w:val="24"/>
        </w:rPr>
        <w:t>“This service/These services would not be available if it weren’t for the support of the Alameda County Probation Department and AB 109 funding.”</w:t>
      </w:r>
    </w:p>
    <w:p w14:paraId="19012695" w14:textId="77777777" w:rsidR="004C4589" w:rsidRPr="003E36D1" w:rsidRDefault="004C4589" w:rsidP="001355CE">
      <w:pPr>
        <w:pStyle w:val="ListParagraph"/>
        <w:numPr>
          <w:ilvl w:val="0"/>
          <w:numId w:val="116"/>
        </w:numPr>
        <w:spacing w:after="160"/>
        <w:ind w:hanging="720"/>
        <w:rPr>
          <w:rFonts w:asciiTheme="minorHAnsi" w:hAnsiTheme="minorHAnsi" w:cstheme="minorHAnsi"/>
        </w:rPr>
      </w:pPr>
      <w:r w:rsidRPr="003E36D1">
        <w:rPr>
          <w:rFonts w:asciiTheme="minorHAnsi" w:eastAsia="Arial Nova Cond" w:hAnsiTheme="minorHAnsi" w:cstheme="minorHAnsi"/>
          <w:sz w:val="24"/>
          <w:szCs w:val="24"/>
        </w:rPr>
        <w:t xml:space="preserve">The following statement and logo must be included for reference in all written materials, publications, and electronic media: </w:t>
      </w:r>
    </w:p>
    <w:p w14:paraId="5C31F393" w14:textId="7117092A" w:rsidR="004C4589" w:rsidRPr="00026A9C" w:rsidRDefault="004C4589" w:rsidP="001355CE">
      <w:pPr>
        <w:pStyle w:val="ListParagraph"/>
        <w:numPr>
          <w:ilvl w:val="0"/>
          <w:numId w:val="118"/>
        </w:numPr>
        <w:spacing w:before="360" w:after="360"/>
        <w:ind w:left="3600" w:right="432" w:hanging="720"/>
        <w:rPr>
          <w:rFonts w:asciiTheme="minorHAnsi" w:hAnsiTheme="minorHAnsi" w:cstheme="minorHAnsi"/>
        </w:rPr>
      </w:pPr>
      <w:r w:rsidRPr="00026A9C">
        <w:rPr>
          <w:rFonts w:asciiTheme="minorHAnsi" w:eastAsia="Arial Nova Cond" w:hAnsiTheme="minorHAnsi" w:cstheme="minorHAnsi"/>
          <w:i/>
          <w:sz w:val="24"/>
          <w:szCs w:val="24"/>
        </w:rPr>
        <w:t xml:space="preserve">“This work is funded by AB 109 and supported by the Alameda County Probation Department </w:t>
      </w:r>
      <w:r w:rsidRPr="00026A9C">
        <w:rPr>
          <w:rFonts w:asciiTheme="minorHAnsi" w:eastAsia="Arial Nova Cond" w:hAnsiTheme="minorHAnsi" w:cstheme="minorHAnsi"/>
          <w:sz w:val="24"/>
          <w:szCs w:val="24"/>
        </w:rPr>
        <w:t xml:space="preserve">[Master Contract No. </w:t>
      </w:r>
      <w:r w:rsidR="00E213EF" w:rsidRPr="00026A9C">
        <w:rPr>
          <w:rFonts w:asciiTheme="minorHAnsi" w:eastAsia="Arial Nova Cond" w:hAnsiTheme="minorHAnsi" w:cstheme="minorHAnsi"/>
          <w:sz w:val="24"/>
          <w:szCs w:val="24"/>
        </w:rPr>
        <w:t>902486].</w:t>
      </w:r>
      <w:r w:rsidRPr="00026A9C">
        <w:rPr>
          <w:rFonts w:asciiTheme="minorHAnsi" w:eastAsia="Arial Nova Cond" w:hAnsiTheme="minorHAnsi" w:cstheme="minorHAnsi"/>
          <w:i/>
          <w:sz w:val="24"/>
          <w:szCs w:val="24"/>
        </w:rPr>
        <w:t>”</w:t>
      </w:r>
    </w:p>
    <w:p w14:paraId="035A3941" w14:textId="77777777" w:rsidR="004C4589" w:rsidRPr="003E36D1" w:rsidRDefault="004C4589" w:rsidP="001355CE">
      <w:pPr>
        <w:pStyle w:val="ListParagraph"/>
        <w:numPr>
          <w:ilvl w:val="0"/>
          <w:numId w:val="116"/>
        </w:numPr>
        <w:spacing w:after="160"/>
        <w:ind w:hanging="720"/>
        <w:rPr>
          <w:rFonts w:asciiTheme="minorHAnsi" w:hAnsiTheme="minorHAnsi" w:cstheme="minorHAnsi"/>
        </w:rPr>
      </w:pPr>
      <w:r w:rsidRPr="003E36D1">
        <w:rPr>
          <w:rFonts w:asciiTheme="minorHAnsi" w:eastAsia="Arial Nova Cond" w:hAnsiTheme="minorHAnsi" w:cstheme="minorHAnsi"/>
          <w:sz w:val="24"/>
          <w:szCs w:val="24"/>
        </w:rPr>
        <w:t>The full name of the Alameda County Probation Department, with no abbreviations, must be used. Any written materials, publications, or electronic media featuring this funding statement and logo require prior written approval from ACPD before mass production and distribution.</w:t>
      </w:r>
    </w:p>
    <w:p w14:paraId="773B9DB1" w14:textId="7C49DB9B" w:rsidR="00235B35" w:rsidRPr="00E213EF" w:rsidRDefault="00235B35" w:rsidP="00235B35">
      <w:pPr>
        <w:pStyle w:val="Heading1"/>
        <w:spacing w:after="240"/>
        <w:rPr>
          <w:sz w:val="24"/>
        </w:rPr>
      </w:pPr>
      <w:bookmarkStart w:id="37" w:name="_Toc189213005"/>
      <w:bookmarkStart w:id="38" w:name="_Toc189470064"/>
      <w:bookmarkStart w:id="39" w:name="_Toc339364441"/>
      <w:bookmarkStart w:id="40" w:name="_Toc339364702"/>
      <w:r>
        <w:rPr>
          <w:sz w:val="24"/>
        </w:rPr>
        <w:t>Administrative Requirements</w:t>
      </w:r>
      <w:bookmarkEnd w:id="37"/>
      <w:bookmarkEnd w:id="38"/>
      <w:r>
        <w:rPr>
          <w:sz w:val="24"/>
        </w:rPr>
        <w:t xml:space="preserve"> </w:t>
      </w:r>
    </w:p>
    <w:p w14:paraId="70EFD791" w14:textId="77777777" w:rsidR="00235B35" w:rsidRPr="008B7E9D" w:rsidRDefault="00235B35" w:rsidP="00AC4D2C">
      <w:pPr>
        <w:pStyle w:val="Item1"/>
        <w:numPr>
          <w:ilvl w:val="0"/>
          <w:numId w:val="40"/>
        </w:numPr>
        <w:ind w:left="1440" w:hanging="720"/>
        <w:rPr>
          <w:sz w:val="24"/>
          <w:szCs w:val="18"/>
        </w:rPr>
      </w:pPr>
      <w:r w:rsidRPr="008B7E9D">
        <w:rPr>
          <w:sz w:val="24"/>
          <w:szCs w:val="18"/>
        </w:rPr>
        <w:t xml:space="preserve">Separate Administrative &amp; Fiscal Management </w:t>
      </w:r>
    </w:p>
    <w:p w14:paraId="45112EE2" w14:textId="27D38018" w:rsidR="00235B35" w:rsidRPr="00E213EF" w:rsidRDefault="00235B35" w:rsidP="00E213EF">
      <w:pPr>
        <w:pStyle w:val="Item1"/>
        <w:rPr>
          <w:sz w:val="24"/>
          <w:szCs w:val="24"/>
        </w:rPr>
      </w:pPr>
      <w:r w:rsidRPr="007605E5">
        <w:rPr>
          <w:sz w:val="24"/>
          <w:szCs w:val="24"/>
        </w:rPr>
        <w:t xml:space="preserve">The Contractor must keep the administrative and fiscal activities of the contracted </w:t>
      </w:r>
      <w:r w:rsidR="00020451" w:rsidRPr="007605E5">
        <w:rPr>
          <w:sz w:val="24"/>
          <w:szCs w:val="24"/>
        </w:rPr>
        <w:t>Program</w:t>
      </w:r>
      <w:r w:rsidRPr="007605E5">
        <w:rPr>
          <w:sz w:val="24"/>
          <w:szCs w:val="24"/>
        </w:rPr>
        <w:t xml:space="preserve"> resulting from this RFP separate and distinct from all other activities and deliverables.</w:t>
      </w:r>
    </w:p>
    <w:p w14:paraId="3F40671F" w14:textId="77777777" w:rsidR="00235B35" w:rsidRDefault="00235B35" w:rsidP="00AC4D2C">
      <w:pPr>
        <w:pStyle w:val="ListParagraph"/>
        <w:numPr>
          <w:ilvl w:val="0"/>
          <w:numId w:val="40"/>
        </w:numPr>
        <w:ind w:left="1440" w:hanging="720"/>
        <w:rPr>
          <w:rFonts w:asciiTheme="minorHAnsi" w:hAnsiTheme="minorHAnsi" w:cstheme="minorHAnsi"/>
          <w:sz w:val="24"/>
          <w:szCs w:val="18"/>
        </w:rPr>
      </w:pPr>
      <w:r>
        <w:rPr>
          <w:rFonts w:asciiTheme="minorHAnsi" w:hAnsiTheme="minorHAnsi" w:cstheme="minorHAnsi"/>
          <w:sz w:val="24"/>
          <w:szCs w:val="18"/>
        </w:rPr>
        <w:t xml:space="preserve">Referral Process </w:t>
      </w:r>
    </w:p>
    <w:p w14:paraId="24C0F3FE" w14:textId="77777777" w:rsidR="00235B35" w:rsidRDefault="00235B35" w:rsidP="00235B35">
      <w:pPr>
        <w:pStyle w:val="ListParagraph"/>
        <w:ind w:left="1080"/>
        <w:rPr>
          <w:rFonts w:asciiTheme="minorHAnsi" w:hAnsiTheme="minorHAnsi" w:cstheme="minorHAnsi"/>
          <w:sz w:val="24"/>
          <w:szCs w:val="18"/>
        </w:rPr>
      </w:pPr>
    </w:p>
    <w:p w14:paraId="195D280C" w14:textId="77777777" w:rsidR="00235B35" w:rsidRPr="00C17C67" w:rsidRDefault="00235B35" w:rsidP="001355CE">
      <w:pPr>
        <w:pStyle w:val="Item1"/>
        <w:numPr>
          <w:ilvl w:val="0"/>
          <w:numId w:val="105"/>
        </w:numPr>
        <w:ind w:left="2160" w:hanging="720"/>
        <w:rPr>
          <w:sz w:val="24"/>
          <w:szCs w:val="24"/>
        </w:rPr>
      </w:pPr>
      <w:r w:rsidRPr="00C17C67">
        <w:rPr>
          <w:sz w:val="24"/>
          <w:szCs w:val="24"/>
        </w:rPr>
        <w:t>Contractor will receive referrals from ACPD.</w:t>
      </w:r>
    </w:p>
    <w:p w14:paraId="16CEAD54" w14:textId="77777777" w:rsidR="007605E5" w:rsidRDefault="00235B35" w:rsidP="001355CE">
      <w:pPr>
        <w:pStyle w:val="Item1"/>
        <w:numPr>
          <w:ilvl w:val="0"/>
          <w:numId w:val="105"/>
        </w:numPr>
        <w:ind w:left="2160" w:hanging="720"/>
        <w:rPr>
          <w:sz w:val="24"/>
          <w:szCs w:val="24"/>
        </w:rPr>
      </w:pPr>
      <w:r w:rsidRPr="00C17C67">
        <w:rPr>
          <w:sz w:val="24"/>
          <w:szCs w:val="24"/>
        </w:rPr>
        <w:t xml:space="preserve">Most ACPD referrals will be initiated by the Client’s DPO or other ACPD staff. </w:t>
      </w:r>
    </w:p>
    <w:p w14:paraId="239D78E0" w14:textId="77777777" w:rsidR="00235B35" w:rsidRPr="00C17C67" w:rsidRDefault="00235B35" w:rsidP="001355CE">
      <w:pPr>
        <w:pStyle w:val="Itema"/>
        <w:numPr>
          <w:ilvl w:val="0"/>
          <w:numId w:val="106"/>
        </w:numPr>
        <w:ind w:left="2880" w:hanging="720"/>
        <w:rPr>
          <w:sz w:val="24"/>
          <w:szCs w:val="24"/>
        </w:rPr>
      </w:pPr>
      <w:r w:rsidRPr="00C17C67">
        <w:rPr>
          <w:sz w:val="24"/>
          <w:szCs w:val="24"/>
        </w:rPr>
        <w:t xml:space="preserve">Referrals from service providers in the community, including CRSP, CORE, and individual community members. Once received, the Contractor must ensure that these referrals are documented in the Provider Portal. </w:t>
      </w:r>
    </w:p>
    <w:p w14:paraId="6B32F0A1" w14:textId="77777777" w:rsidR="00235B35" w:rsidRPr="00C17C67" w:rsidRDefault="00235B35" w:rsidP="001355CE">
      <w:pPr>
        <w:pStyle w:val="Itema"/>
        <w:numPr>
          <w:ilvl w:val="0"/>
          <w:numId w:val="106"/>
        </w:numPr>
        <w:ind w:left="2880" w:hanging="720"/>
        <w:rPr>
          <w:sz w:val="24"/>
          <w:szCs w:val="24"/>
        </w:rPr>
      </w:pPr>
      <w:r w:rsidRPr="00C17C67">
        <w:rPr>
          <w:sz w:val="24"/>
          <w:szCs w:val="24"/>
        </w:rPr>
        <w:t>Reverse-referral. A reverse-referral occurs when the Contractor requests a Client be referred to them. The request for the referral comes from and will go to the same Contractor.</w:t>
      </w:r>
    </w:p>
    <w:p w14:paraId="1C4646BA" w14:textId="77777777" w:rsidR="00235B35" w:rsidRPr="00C17C67" w:rsidRDefault="00235B35" w:rsidP="001355CE">
      <w:pPr>
        <w:pStyle w:val="Itema"/>
        <w:numPr>
          <w:ilvl w:val="0"/>
          <w:numId w:val="106"/>
        </w:numPr>
        <w:ind w:left="2880" w:hanging="720"/>
        <w:rPr>
          <w:sz w:val="24"/>
          <w:szCs w:val="24"/>
        </w:rPr>
      </w:pPr>
      <w:r w:rsidRPr="00C17C67">
        <w:rPr>
          <w:sz w:val="24"/>
          <w:szCs w:val="24"/>
        </w:rPr>
        <w:t>Clients via self-referral or by “walking-in” to receive services.</w:t>
      </w:r>
    </w:p>
    <w:p w14:paraId="4F141952" w14:textId="77777777" w:rsidR="00235B35" w:rsidRPr="00C17C67" w:rsidRDefault="00235B35" w:rsidP="001355CE">
      <w:pPr>
        <w:pStyle w:val="Itema"/>
        <w:numPr>
          <w:ilvl w:val="0"/>
          <w:numId w:val="106"/>
        </w:numPr>
        <w:ind w:left="2880" w:hanging="720"/>
        <w:rPr>
          <w:sz w:val="24"/>
          <w:szCs w:val="24"/>
        </w:rPr>
      </w:pPr>
      <w:r w:rsidRPr="00C17C67">
        <w:rPr>
          <w:sz w:val="24"/>
          <w:szCs w:val="24"/>
        </w:rPr>
        <w:t>Referrals from other supervising agencies in the County that supervise Realignment eligible individuals.</w:t>
      </w:r>
    </w:p>
    <w:p w14:paraId="511C5121" w14:textId="77777777" w:rsidR="00235B35" w:rsidRPr="00C17C67" w:rsidRDefault="00235B35" w:rsidP="001355CE">
      <w:pPr>
        <w:pStyle w:val="Item1"/>
        <w:numPr>
          <w:ilvl w:val="0"/>
          <w:numId w:val="105"/>
        </w:numPr>
        <w:ind w:left="2160" w:hanging="720"/>
        <w:rPr>
          <w:sz w:val="24"/>
          <w:szCs w:val="24"/>
        </w:rPr>
      </w:pPr>
      <w:r w:rsidRPr="00C17C67">
        <w:rPr>
          <w:sz w:val="24"/>
          <w:szCs w:val="24"/>
        </w:rPr>
        <w:lastRenderedPageBreak/>
        <w:t xml:space="preserve">Contractor is responsible for verifying the Client’s eligibility for Realignment-funded services once they have received a referral. Reimbursement will not be provided for individuals who are not Realignment-eligible. </w:t>
      </w:r>
    </w:p>
    <w:p w14:paraId="46613FDF" w14:textId="2D256F7A" w:rsidR="00235B35" w:rsidRPr="00C17C67" w:rsidRDefault="00235B35" w:rsidP="001355CE">
      <w:pPr>
        <w:pStyle w:val="Item1"/>
        <w:numPr>
          <w:ilvl w:val="0"/>
          <w:numId w:val="105"/>
        </w:numPr>
        <w:ind w:left="2160" w:hanging="720"/>
        <w:rPr>
          <w:sz w:val="24"/>
          <w:szCs w:val="24"/>
        </w:rPr>
      </w:pPr>
      <w:r w:rsidRPr="00C17C67">
        <w:rPr>
          <w:sz w:val="24"/>
          <w:szCs w:val="24"/>
        </w:rPr>
        <w:t xml:space="preserve">Tuition assistance, monthly stipend, and barrier removal services must only be provided to Clients who meet the eligibility criteria outlined by the ECTTS </w:t>
      </w:r>
      <w:r w:rsidR="00020451">
        <w:rPr>
          <w:sz w:val="24"/>
          <w:szCs w:val="24"/>
        </w:rPr>
        <w:t>Program</w:t>
      </w:r>
      <w:r w:rsidRPr="00C17C67">
        <w:rPr>
          <w:sz w:val="24"/>
          <w:szCs w:val="24"/>
        </w:rPr>
        <w:t xml:space="preserve"> and who are enrolled in an education or CTE/skill building </w:t>
      </w:r>
      <w:r w:rsidR="00020451">
        <w:rPr>
          <w:sz w:val="24"/>
          <w:szCs w:val="24"/>
        </w:rPr>
        <w:t>Program</w:t>
      </w:r>
      <w:r w:rsidRPr="00C17C67">
        <w:rPr>
          <w:sz w:val="24"/>
          <w:szCs w:val="24"/>
        </w:rPr>
        <w:t xml:space="preserve">, whereas guidance and mentorship services, including connections to the network of education and CTE providers shall be available to all Clients who are referred to the </w:t>
      </w:r>
      <w:r w:rsidR="00020451">
        <w:rPr>
          <w:sz w:val="24"/>
          <w:szCs w:val="24"/>
        </w:rPr>
        <w:t>Program</w:t>
      </w:r>
      <w:r w:rsidRPr="00C17C67">
        <w:rPr>
          <w:sz w:val="24"/>
          <w:szCs w:val="24"/>
        </w:rPr>
        <w:t>.</w:t>
      </w:r>
    </w:p>
    <w:p w14:paraId="1BDC2289" w14:textId="77B79ABD" w:rsidR="00235B35" w:rsidRPr="00C17C67" w:rsidRDefault="00235B35" w:rsidP="001355CE">
      <w:pPr>
        <w:pStyle w:val="Item1"/>
        <w:numPr>
          <w:ilvl w:val="0"/>
          <w:numId w:val="105"/>
        </w:numPr>
        <w:ind w:left="2160" w:hanging="720"/>
        <w:rPr>
          <w:sz w:val="24"/>
          <w:szCs w:val="24"/>
        </w:rPr>
      </w:pPr>
      <w:r w:rsidRPr="00C17C67">
        <w:rPr>
          <w:sz w:val="24"/>
          <w:szCs w:val="24"/>
        </w:rPr>
        <w:t>Contractor</w:t>
      </w:r>
      <w:r>
        <w:rPr>
          <w:sz w:val="24"/>
          <w:szCs w:val="24"/>
        </w:rPr>
        <w:t xml:space="preserve"> shall notify the Supervising Agency to recommend connections to other supportive </w:t>
      </w:r>
      <w:r w:rsidR="00020451">
        <w:rPr>
          <w:sz w:val="24"/>
          <w:szCs w:val="24"/>
        </w:rPr>
        <w:t>Program</w:t>
      </w:r>
      <w:r>
        <w:rPr>
          <w:sz w:val="24"/>
          <w:szCs w:val="24"/>
        </w:rPr>
        <w:t>s.</w:t>
      </w:r>
      <w:r w:rsidRPr="00C17C67">
        <w:rPr>
          <w:sz w:val="24"/>
          <w:szCs w:val="24"/>
        </w:rPr>
        <w:t xml:space="preserve"> </w:t>
      </w:r>
    </w:p>
    <w:p w14:paraId="6725910C" w14:textId="77777777" w:rsidR="00235B35" w:rsidRPr="003F2EEC" w:rsidRDefault="00235B35" w:rsidP="001355CE">
      <w:pPr>
        <w:pStyle w:val="Item1"/>
        <w:numPr>
          <w:ilvl w:val="0"/>
          <w:numId w:val="105"/>
        </w:numPr>
        <w:ind w:left="2160" w:hanging="720"/>
        <w:rPr>
          <w:sz w:val="24"/>
          <w:szCs w:val="24"/>
        </w:rPr>
      </w:pPr>
      <w:r w:rsidRPr="00C17C67">
        <w:rPr>
          <w:sz w:val="24"/>
          <w:szCs w:val="24"/>
        </w:rPr>
        <w:t>Contractor must provide written notification regarding the outcome of the services provided (successful/unsuccessful) to Client’s DPO or supervising agency and Appropriate ACPD Staff.</w:t>
      </w:r>
    </w:p>
    <w:p w14:paraId="273A6ACD" w14:textId="0E675654" w:rsidR="00235B35" w:rsidRDefault="00235B35" w:rsidP="00AC4D2C">
      <w:pPr>
        <w:pStyle w:val="ListParagraph"/>
        <w:numPr>
          <w:ilvl w:val="0"/>
          <w:numId w:val="40"/>
        </w:numPr>
        <w:ind w:left="1440" w:hanging="720"/>
        <w:rPr>
          <w:rFonts w:asciiTheme="minorHAnsi" w:hAnsiTheme="minorHAnsi" w:cstheme="minorHAnsi"/>
          <w:sz w:val="24"/>
          <w:szCs w:val="18"/>
        </w:rPr>
      </w:pPr>
      <w:r w:rsidRPr="0070043C">
        <w:rPr>
          <w:rFonts w:asciiTheme="minorHAnsi" w:hAnsiTheme="minorHAnsi" w:cstheme="minorHAnsi"/>
          <w:sz w:val="24"/>
          <w:szCs w:val="18"/>
        </w:rPr>
        <w:t xml:space="preserve">Contract Start Date vs. </w:t>
      </w:r>
      <w:r w:rsidR="00020451" w:rsidRPr="0070043C">
        <w:rPr>
          <w:rFonts w:asciiTheme="minorHAnsi" w:hAnsiTheme="minorHAnsi" w:cstheme="minorHAnsi"/>
          <w:sz w:val="24"/>
          <w:szCs w:val="18"/>
        </w:rPr>
        <w:t>Program</w:t>
      </w:r>
      <w:r w:rsidRPr="0070043C">
        <w:rPr>
          <w:rFonts w:asciiTheme="minorHAnsi" w:hAnsiTheme="minorHAnsi" w:cstheme="minorHAnsi"/>
          <w:sz w:val="24"/>
          <w:szCs w:val="18"/>
        </w:rPr>
        <w:t xml:space="preserve"> Start Date</w:t>
      </w:r>
    </w:p>
    <w:p w14:paraId="28C97CD2" w14:textId="77777777" w:rsidR="008E5CE0" w:rsidRPr="0070043C" w:rsidRDefault="008E5CE0" w:rsidP="0070043C">
      <w:pPr>
        <w:pStyle w:val="ListParagraph"/>
        <w:ind w:left="1440"/>
        <w:rPr>
          <w:rFonts w:asciiTheme="minorHAnsi" w:hAnsiTheme="minorHAnsi" w:cstheme="minorHAnsi"/>
          <w:sz w:val="24"/>
          <w:szCs w:val="18"/>
        </w:rPr>
      </w:pPr>
    </w:p>
    <w:p w14:paraId="07201477" w14:textId="7699DB4C" w:rsidR="00235B35" w:rsidRPr="003E36D1" w:rsidRDefault="00235B35" w:rsidP="001355CE">
      <w:pPr>
        <w:pStyle w:val="ListParagraph"/>
        <w:numPr>
          <w:ilvl w:val="0"/>
          <w:numId w:val="62"/>
        </w:numPr>
        <w:ind w:left="2160" w:hanging="720"/>
        <w:rPr>
          <w:rFonts w:asciiTheme="minorHAnsi" w:eastAsia="Arial Nova Cond" w:hAnsiTheme="minorHAnsi" w:cstheme="minorHAnsi"/>
          <w:sz w:val="24"/>
          <w:szCs w:val="24"/>
        </w:rPr>
      </w:pPr>
      <w:r w:rsidRPr="003E36D1">
        <w:rPr>
          <w:rFonts w:asciiTheme="minorHAnsi" w:eastAsia="Arial Nova Cond" w:hAnsiTheme="minorHAnsi" w:cstheme="minorHAnsi"/>
          <w:sz w:val="24"/>
          <w:szCs w:val="24"/>
        </w:rPr>
        <w:t xml:space="preserve">Contractor must complete numerous steps prior to receiving referrals and starting to work with Clients. These steps include but are not limited to leading a training/introduction session for DPOs to help them learn about the ECTTS </w:t>
      </w:r>
      <w:r w:rsidR="00020451">
        <w:rPr>
          <w:rFonts w:asciiTheme="minorHAnsi" w:eastAsia="Arial Nova Cond" w:hAnsiTheme="minorHAnsi" w:cstheme="minorHAnsi"/>
          <w:sz w:val="24"/>
          <w:szCs w:val="24"/>
        </w:rPr>
        <w:t>Program</w:t>
      </w:r>
      <w:r w:rsidRPr="003E36D1">
        <w:rPr>
          <w:rFonts w:asciiTheme="minorHAnsi" w:eastAsia="Arial Nova Cond" w:hAnsiTheme="minorHAnsi" w:cstheme="minorHAnsi"/>
          <w:sz w:val="24"/>
          <w:szCs w:val="24"/>
        </w:rPr>
        <w:t xml:space="preserve"> prior to accepting referrals in the Provider Portal; completing the steps required to get Appropriate Staff set up in the Provider Portal, and ensuring Appropriate Staff attend ACPD’s Contract kickoff meeting. </w:t>
      </w:r>
    </w:p>
    <w:p w14:paraId="74BDD279" w14:textId="77777777" w:rsidR="00235B35" w:rsidRPr="003E36D1" w:rsidRDefault="00235B35" w:rsidP="008E5CE0">
      <w:pPr>
        <w:pStyle w:val="ListParagraph"/>
        <w:ind w:left="2160" w:hanging="720"/>
        <w:rPr>
          <w:rFonts w:asciiTheme="minorHAnsi" w:eastAsia="Arial Nova Cond" w:hAnsiTheme="minorHAnsi" w:cstheme="minorHAnsi"/>
          <w:sz w:val="24"/>
          <w:szCs w:val="24"/>
        </w:rPr>
      </w:pPr>
    </w:p>
    <w:p w14:paraId="31406378" w14:textId="77777777" w:rsidR="00235B35" w:rsidRPr="003E36D1" w:rsidRDefault="00235B35" w:rsidP="001355CE">
      <w:pPr>
        <w:pStyle w:val="ListParagraph"/>
        <w:numPr>
          <w:ilvl w:val="0"/>
          <w:numId w:val="62"/>
        </w:numPr>
        <w:ind w:left="2160" w:hanging="720"/>
        <w:rPr>
          <w:rFonts w:asciiTheme="minorHAnsi" w:eastAsia="Arial Nova Cond" w:hAnsiTheme="minorHAnsi" w:cstheme="minorHAnsi"/>
          <w:sz w:val="24"/>
          <w:szCs w:val="24"/>
        </w:rPr>
      </w:pPr>
      <w:r w:rsidRPr="003E36D1">
        <w:rPr>
          <w:rFonts w:asciiTheme="minorHAnsi" w:eastAsia="Arial Nova Cond" w:hAnsiTheme="minorHAnsi" w:cstheme="minorHAnsi"/>
          <w:sz w:val="24"/>
          <w:szCs w:val="24"/>
        </w:rPr>
        <w:t>Contractor should expect at least a month between the contract start date and the date they will be able to start receiving referrals and working with Clients.</w:t>
      </w:r>
    </w:p>
    <w:p w14:paraId="0E34C1A5" w14:textId="77777777" w:rsidR="00235B35" w:rsidRPr="003E36D1" w:rsidRDefault="00235B35" w:rsidP="00235B35">
      <w:pPr>
        <w:rPr>
          <w:rFonts w:asciiTheme="minorHAnsi" w:eastAsia="Arial Nova Cond" w:hAnsiTheme="minorHAnsi" w:cstheme="minorHAnsi"/>
          <w:sz w:val="24"/>
          <w:szCs w:val="24"/>
        </w:rPr>
      </w:pPr>
    </w:p>
    <w:p w14:paraId="18F5A29F" w14:textId="77777777" w:rsidR="00235B35" w:rsidRPr="003E36D1" w:rsidRDefault="00235B35" w:rsidP="00AC4D2C">
      <w:pPr>
        <w:pStyle w:val="ListParagraph"/>
        <w:numPr>
          <w:ilvl w:val="0"/>
          <w:numId w:val="40"/>
        </w:numPr>
        <w:ind w:left="1440" w:hanging="720"/>
        <w:rPr>
          <w:rFonts w:asciiTheme="minorHAnsi" w:hAnsiTheme="minorHAnsi" w:cstheme="minorHAnsi"/>
          <w:sz w:val="24"/>
          <w:szCs w:val="24"/>
        </w:rPr>
      </w:pPr>
      <w:r w:rsidRPr="003E36D1">
        <w:rPr>
          <w:rFonts w:asciiTheme="minorHAnsi" w:hAnsiTheme="minorHAnsi" w:cstheme="minorHAnsi"/>
          <w:sz w:val="24"/>
          <w:szCs w:val="24"/>
        </w:rPr>
        <w:t xml:space="preserve">Participant Release/Consent Information </w:t>
      </w:r>
    </w:p>
    <w:p w14:paraId="226C72C6" w14:textId="77777777" w:rsidR="00235B35" w:rsidRPr="003E36D1" w:rsidRDefault="00235B35" w:rsidP="00235B35">
      <w:pPr>
        <w:pStyle w:val="ListParagraph"/>
        <w:ind w:left="1080"/>
        <w:rPr>
          <w:rFonts w:asciiTheme="minorHAnsi" w:hAnsiTheme="minorHAnsi" w:cstheme="minorHAnsi"/>
          <w:sz w:val="24"/>
          <w:szCs w:val="24"/>
        </w:rPr>
      </w:pPr>
    </w:p>
    <w:p w14:paraId="357BD492" w14:textId="77777777" w:rsidR="00235B35" w:rsidRPr="003E36D1" w:rsidRDefault="00235B35" w:rsidP="001355CE">
      <w:pPr>
        <w:pStyle w:val="ListParagraph"/>
        <w:numPr>
          <w:ilvl w:val="0"/>
          <w:numId w:val="63"/>
        </w:numPr>
        <w:ind w:left="2160" w:hanging="720"/>
        <w:rPr>
          <w:rFonts w:asciiTheme="minorHAnsi" w:hAnsiTheme="minorHAnsi" w:cstheme="minorHAnsi"/>
          <w:sz w:val="24"/>
          <w:szCs w:val="24"/>
        </w:rPr>
      </w:pPr>
      <w:r w:rsidRPr="003E36D1">
        <w:rPr>
          <w:rFonts w:asciiTheme="minorHAnsi" w:hAnsiTheme="minorHAnsi" w:cstheme="minorHAnsi"/>
          <w:sz w:val="24"/>
          <w:szCs w:val="24"/>
        </w:rPr>
        <w:t>The Contractor is obligated to obtain a Release of Information (ROI) from each Client to collect Client-level data, including Personal Identifying Information (PII), and share this data with ACPD and other providers. If a Client refuses to sign a release, the Contractor must report the refusal to ACPD within 48 hours via the Provider Portal and through an email notification sent to both the DPO and Appropriate ACPD Staff. ACPD will not reimburse the Contractor for services rendered to Clients without a valid ROI.</w:t>
      </w:r>
    </w:p>
    <w:p w14:paraId="6A96B92E" w14:textId="77777777" w:rsidR="00235B35" w:rsidRPr="003E36D1" w:rsidRDefault="00235B35" w:rsidP="00235B35">
      <w:pPr>
        <w:pStyle w:val="ListParagraph"/>
        <w:ind w:left="1080"/>
        <w:rPr>
          <w:rFonts w:asciiTheme="minorHAnsi" w:hAnsiTheme="minorHAnsi" w:cstheme="minorHAnsi"/>
          <w:sz w:val="24"/>
          <w:szCs w:val="24"/>
        </w:rPr>
      </w:pPr>
    </w:p>
    <w:p w14:paraId="334B193D" w14:textId="2BB48D35" w:rsidR="00235B35" w:rsidRPr="003E36D1" w:rsidRDefault="00020451" w:rsidP="00AC4D2C">
      <w:pPr>
        <w:pStyle w:val="ListParagraph"/>
        <w:numPr>
          <w:ilvl w:val="0"/>
          <w:numId w:val="40"/>
        </w:numPr>
        <w:ind w:left="1440" w:hanging="720"/>
        <w:rPr>
          <w:rFonts w:asciiTheme="minorHAnsi" w:hAnsiTheme="minorHAnsi" w:cstheme="minorHAnsi"/>
          <w:sz w:val="24"/>
          <w:szCs w:val="24"/>
        </w:rPr>
      </w:pPr>
      <w:r>
        <w:rPr>
          <w:rFonts w:asciiTheme="minorHAnsi" w:hAnsiTheme="minorHAnsi" w:cstheme="minorHAnsi"/>
          <w:sz w:val="24"/>
          <w:szCs w:val="24"/>
        </w:rPr>
        <w:t>Program</w:t>
      </w:r>
      <w:r w:rsidR="00235B35" w:rsidRPr="003E36D1">
        <w:rPr>
          <w:rFonts w:asciiTheme="minorHAnsi" w:hAnsiTheme="minorHAnsi" w:cstheme="minorHAnsi"/>
          <w:sz w:val="24"/>
          <w:szCs w:val="24"/>
        </w:rPr>
        <w:t xml:space="preserve"> Information on Reentry Websites </w:t>
      </w:r>
    </w:p>
    <w:p w14:paraId="631418D7" w14:textId="77777777" w:rsidR="00235B35" w:rsidRPr="003E36D1" w:rsidRDefault="00235B35" w:rsidP="00235B35">
      <w:pPr>
        <w:pStyle w:val="ListParagraph"/>
        <w:ind w:left="1080"/>
        <w:rPr>
          <w:rFonts w:asciiTheme="minorHAnsi" w:hAnsiTheme="minorHAnsi" w:cstheme="minorHAnsi"/>
          <w:sz w:val="24"/>
          <w:szCs w:val="24"/>
        </w:rPr>
      </w:pPr>
    </w:p>
    <w:p w14:paraId="1509EE96" w14:textId="20B3431C" w:rsidR="00235B35" w:rsidRPr="0070043C" w:rsidRDefault="00235B35" w:rsidP="001355CE">
      <w:pPr>
        <w:pStyle w:val="ListParagraph"/>
        <w:numPr>
          <w:ilvl w:val="0"/>
          <w:numId w:val="64"/>
        </w:numPr>
        <w:ind w:hanging="720"/>
        <w:rPr>
          <w:rFonts w:asciiTheme="minorHAnsi" w:hAnsiTheme="minorHAnsi" w:cstheme="minorHAnsi"/>
          <w:sz w:val="24"/>
          <w:szCs w:val="24"/>
        </w:rPr>
      </w:pPr>
      <w:r w:rsidRPr="008E5CE0">
        <w:rPr>
          <w:rFonts w:asciiTheme="minorHAnsi" w:hAnsiTheme="minorHAnsi" w:cstheme="minorHAnsi"/>
          <w:sz w:val="24"/>
          <w:szCs w:val="24"/>
        </w:rPr>
        <w:t xml:space="preserve">The Contractor is required to ensure that information about the ECTTS </w:t>
      </w:r>
      <w:r w:rsidR="00020451" w:rsidRPr="008E5CE0">
        <w:rPr>
          <w:rFonts w:asciiTheme="minorHAnsi" w:hAnsiTheme="minorHAnsi" w:cstheme="minorHAnsi"/>
          <w:sz w:val="24"/>
          <w:szCs w:val="24"/>
        </w:rPr>
        <w:t>Program</w:t>
      </w:r>
      <w:r w:rsidRPr="008E5CE0">
        <w:rPr>
          <w:rFonts w:asciiTheme="minorHAnsi" w:hAnsiTheme="minorHAnsi" w:cstheme="minorHAnsi"/>
          <w:sz w:val="24"/>
          <w:szCs w:val="24"/>
        </w:rPr>
        <w:t xml:space="preserve"> is readily available and updated on the following websites: 2-1-1, Alameda </w:t>
      </w:r>
      <w:r w:rsidRPr="008E5CE0">
        <w:rPr>
          <w:rFonts w:asciiTheme="minorHAnsi" w:hAnsiTheme="minorHAnsi" w:cstheme="minorHAnsi"/>
          <w:sz w:val="24"/>
          <w:szCs w:val="24"/>
        </w:rPr>
        <w:lastRenderedPageBreak/>
        <w:t xml:space="preserve">County’s GOSO, CORE, ACPD, and FindHelp.org. Furthermore, the Contractor must keep their </w:t>
      </w:r>
      <w:r w:rsidR="00020451" w:rsidRPr="008E5CE0">
        <w:rPr>
          <w:rFonts w:asciiTheme="minorHAnsi" w:hAnsiTheme="minorHAnsi" w:cstheme="minorHAnsi"/>
          <w:sz w:val="24"/>
          <w:szCs w:val="24"/>
        </w:rPr>
        <w:t>Program</w:t>
      </w:r>
      <w:r w:rsidRPr="008E5CE0">
        <w:rPr>
          <w:rFonts w:asciiTheme="minorHAnsi" w:hAnsiTheme="minorHAnsi" w:cstheme="minorHAnsi"/>
          <w:sz w:val="24"/>
          <w:szCs w:val="24"/>
        </w:rPr>
        <w:t xml:space="preserve"> information on those websites and the Provider Portal up to date, including </w:t>
      </w:r>
      <w:r w:rsidR="00020451" w:rsidRPr="008E5CE0">
        <w:rPr>
          <w:rFonts w:asciiTheme="minorHAnsi" w:hAnsiTheme="minorHAnsi" w:cstheme="minorHAnsi"/>
          <w:sz w:val="24"/>
          <w:szCs w:val="24"/>
        </w:rPr>
        <w:t>Program</w:t>
      </w:r>
      <w:r w:rsidRPr="008E5CE0">
        <w:rPr>
          <w:rFonts w:asciiTheme="minorHAnsi" w:hAnsiTheme="minorHAnsi" w:cstheme="minorHAnsi"/>
          <w:sz w:val="24"/>
          <w:szCs w:val="24"/>
        </w:rPr>
        <w:t xml:space="preserve"> contact details. </w:t>
      </w:r>
    </w:p>
    <w:p w14:paraId="5989FC79" w14:textId="77777777" w:rsidR="00235B35" w:rsidRPr="00235B35" w:rsidRDefault="00235B35" w:rsidP="00235B35"/>
    <w:p w14:paraId="3B5A4D42" w14:textId="0721919D" w:rsidR="007062EB" w:rsidRDefault="007062EB" w:rsidP="007062EB">
      <w:pPr>
        <w:pStyle w:val="Heading1"/>
        <w:spacing w:after="240"/>
        <w:rPr>
          <w:sz w:val="24"/>
        </w:rPr>
      </w:pPr>
      <w:bookmarkStart w:id="41" w:name="_Toc189213006"/>
      <w:bookmarkStart w:id="42" w:name="_Toc189470065"/>
      <w:r>
        <w:rPr>
          <w:sz w:val="24"/>
        </w:rPr>
        <w:t>Staffing Requirements</w:t>
      </w:r>
      <w:bookmarkEnd w:id="41"/>
      <w:bookmarkEnd w:id="42"/>
      <w:r>
        <w:rPr>
          <w:sz w:val="24"/>
        </w:rPr>
        <w:t xml:space="preserve"> </w:t>
      </w:r>
    </w:p>
    <w:p w14:paraId="2C87D692" w14:textId="78998EA4" w:rsidR="007062EB" w:rsidRPr="00F120F2" w:rsidRDefault="00020451" w:rsidP="00AC4D2C">
      <w:pPr>
        <w:pStyle w:val="ListParagraph"/>
        <w:numPr>
          <w:ilvl w:val="0"/>
          <w:numId w:val="41"/>
        </w:numPr>
        <w:ind w:left="1440" w:hanging="720"/>
        <w:rPr>
          <w:rFonts w:asciiTheme="minorHAnsi" w:hAnsiTheme="minorHAnsi" w:cstheme="minorHAnsi"/>
          <w:b/>
          <w:bCs/>
          <w:sz w:val="24"/>
          <w:szCs w:val="18"/>
        </w:rPr>
      </w:pPr>
      <w:r>
        <w:rPr>
          <w:rFonts w:asciiTheme="minorHAnsi" w:hAnsiTheme="minorHAnsi" w:cstheme="minorHAnsi"/>
          <w:b/>
          <w:bCs/>
          <w:sz w:val="24"/>
          <w:szCs w:val="18"/>
        </w:rPr>
        <w:t>Program</w:t>
      </w:r>
      <w:r w:rsidR="007062EB" w:rsidRPr="00F120F2">
        <w:rPr>
          <w:rFonts w:asciiTheme="minorHAnsi" w:hAnsiTheme="minorHAnsi" w:cstheme="minorHAnsi"/>
          <w:b/>
          <w:bCs/>
          <w:sz w:val="24"/>
          <w:szCs w:val="18"/>
        </w:rPr>
        <w:t xml:space="preserve"> Staff</w:t>
      </w:r>
    </w:p>
    <w:p w14:paraId="723F69AA" w14:textId="77777777" w:rsidR="007062EB" w:rsidRPr="00BA66CB" w:rsidRDefault="007062EB" w:rsidP="007062EB">
      <w:pPr>
        <w:pStyle w:val="ListParagraph"/>
        <w:ind w:left="2160"/>
        <w:rPr>
          <w:rFonts w:asciiTheme="minorHAnsi" w:hAnsiTheme="minorHAnsi" w:cstheme="minorHAnsi"/>
          <w:sz w:val="24"/>
          <w:szCs w:val="18"/>
        </w:rPr>
      </w:pPr>
    </w:p>
    <w:p w14:paraId="05C59BAB" w14:textId="77777777" w:rsidR="007062EB" w:rsidRPr="0070043C" w:rsidRDefault="007062EB" w:rsidP="001355CE">
      <w:pPr>
        <w:pStyle w:val="ListParagraph"/>
        <w:numPr>
          <w:ilvl w:val="0"/>
          <w:numId w:val="65"/>
        </w:numPr>
        <w:ind w:left="2160" w:hanging="720"/>
        <w:rPr>
          <w:rFonts w:asciiTheme="minorHAnsi" w:hAnsiTheme="minorHAnsi" w:cstheme="minorHAnsi"/>
          <w:sz w:val="24"/>
          <w:szCs w:val="24"/>
        </w:rPr>
      </w:pPr>
      <w:r w:rsidRPr="0070043C">
        <w:rPr>
          <w:rFonts w:asciiTheme="minorHAnsi" w:hAnsiTheme="minorHAnsi" w:cstheme="minorHAnsi"/>
          <w:sz w:val="24"/>
          <w:szCs w:val="24"/>
        </w:rPr>
        <w:t xml:space="preserve">Contractor must not interpret or conclude that anything in this RFP or conveyed during the RFP process implies that ACPD is a co-employer with the Contractor. </w:t>
      </w:r>
    </w:p>
    <w:p w14:paraId="08F19ACF" w14:textId="77777777" w:rsidR="007062EB" w:rsidRPr="00BA66CB" w:rsidRDefault="007062EB" w:rsidP="008E5CE0">
      <w:pPr>
        <w:ind w:left="2160" w:hanging="720"/>
        <w:rPr>
          <w:rFonts w:asciiTheme="minorHAnsi" w:hAnsiTheme="minorHAnsi" w:cstheme="minorHAnsi"/>
          <w:sz w:val="24"/>
          <w:szCs w:val="24"/>
        </w:rPr>
      </w:pPr>
    </w:p>
    <w:p w14:paraId="37CCA6B4" w14:textId="17CDACDD" w:rsidR="007062EB" w:rsidRPr="0070043C" w:rsidRDefault="007062EB" w:rsidP="001355CE">
      <w:pPr>
        <w:pStyle w:val="ListParagraph"/>
        <w:numPr>
          <w:ilvl w:val="0"/>
          <w:numId w:val="65"/>
        </w:numPr>
        <w:ind w:left="2160" w:hanging="720"/>
        <w:rPr>
          <w:rFonts w:asciiTheme="minorHAnsi" w:hAnsiTheme="minorHAnsi" w:cstheme="minorBidi"/>
          <w:sz w:val="24"/>
          <w:szCs w:val="24"/>
        </w:rPr>
      </w:pPr>
      <w:r w:rsidRPr="0070043C">
        <w:rPr>
          <w:rFonts w:asciiTheme="minorHAnsi" w:hAnsiTheme="minorHAnsi" w:cstheme="minorBidi"/>
          <w:sz w:val="24"/>
          <w:szCs w:val="24"/>
        </w:rPr>
        <w:t xml:space="preserve">Contractor must ensure that their proposed </w:t>
      </w:r>
      <w:r w:rsidR="00020451" w:rsidRPr="0070043C">
        <w:rPr>
          <w:rFonts w:asciiTheme="minorHAnsi" w:hAnsiTheme="minorHAnsi" w:cstheme="minorBidi"/>
          <w:sz w:val="24"/>
          <w:szCs w:val="24"/>
        </w:rPr>
        <w:t>Program</w:t>
      </w:r>
      <w:r w:rsidRPr="0070043C">
        <w:rPr>
          <w:rFonts w:asciiTheme="minorHAnsi" w:hAnsiTheme="minorHAnsi" w:cstheme="minorBidi"/>
          <w:sz w:val="24"/>
          <w:szCs w:val="24"/>
        </w:rPr>
        <w:t xml:space="preserve"> Staff are trained and equipped to assist Clients with education and CTE-related services outlined in this RFP. Staff must have the necessary credentials, qualifications, and representation to deliver services effectively, especially those related to career counseling, coaching, and mentoring.</w:t>
      </w:r>
    </w:p>
    <w:p w14:paraId="41242760" w14:textId="77777777" w:rsidR="007062EB" w:rsidRPr="00BA66CB" w:rsidRDefault="007062EB" w:rsidP="008E5CE0">
      <w:pPr>
        <w:ind w:left="2160" w:hanging="720"/>
        <w:rPr>
          <w:rFonts w:asciiTheme="minorHAnsi" w:hAnsiTheme="minorHAnsi" w:cstheme="minorHAnsi"/>
          <w:sz w:val="24"/>
          <w:szCs w:val="24"/>
        </w:rPr>
      </w:pPr>
    </w:p>
    <w:p w14:paraId="23075B81" w14:textId="735B4174" w:rsidR="007062EB" w:rsidRPr="0070043C" w:rsidRDefault="007062EB" w:rsidP="001355CE">
      <w:pPr>
        <w:pStyle w:val="ListParagraph"/>
        <w:numPr>
          <w:ilvl w:val="0"/>
          <w:numId w:val="65"/>
        </w:numPr>
        <w:ind w:left="2160" w:hanging="720"/>
        <w:rPr>
          <w:rFonts w:asciiTheme="minorHAnsi" w:hAnsiTheme="minorHAnsi" w:cstheme="minorBidi"/>
          <w:sz w:val="24"/>
          <w:szCs w:val="24"/>
        </w:rPr>
      </w:pPr>
      <w:r w:rsidRPr="0070043C">
        <w:rPr>
          <w:rFonts w:asciiTheme="minorHAnsi" w:hAnsiTheme="minorHAnsi" w:cstheme="minorBidi"/>
          <w:sz w:val="24"/>
          <w:szCs w:val="24"/>
        </w:rPr>
        <w:t xml:space="preserve">Staff must adhere to all national and regional Best Practice standards for service delivery, communication, and engagement with Clients, as outlined in the General Requirements: Culture, Values, and Guiding Principles section in </w:t>
      </w:r>
      <w:r w:rsidR="00DB199A" w:rsidRPr="0070043C">
        <w:rPr>
          <w:rFonts w:asciiTheme="minorHAnsi" w:hAnsiTheme="minorHAnsi" w:cstheme="minorBidi"/>
          <w:sz w:val="24"/>
          <w:szCs w:val="24"/>
        </w:rPr>
        <w:t>Exhibit B</w:t>
      </w:r>
      <w:r w:rsidRPr="0070043C">
        <w:rPr>
          <w:rFonts w:asciiTheme="minorHAnsi" w:hAnsiTheme="minorHAnsi" w:cstheme="minorBidi"/>
          <w:sz w:val="24"/>
          <w:szCs w:val="24"/>
        </w:rPr>
        <w:t>.</w:t>
      </w:r>
    </w:p>
    <w:p w14:paraId="6C4E1E3B" w14:textId="77777777" w:rsidR="007062EB" w:rsidRPr="00BA66CB" w:rsidRDefault="007062EB" w:rsidP="008E5CE0">
      <w:pPr>
        <w:ind w:left="2160" w:hanging="720"/>
        <w:rPr>
          <w:rFonts w:asciiTheme="minorHAnsi" w:hAnsiTheme="minorHAnsi" w:cstheme="minorHAnsi"/>
          <w:sz w:val="24"/>
          <w:szCs w:val="24"/>
        </w:rPr>
      </w:pPr>
    </w:p>
    <w:p w14:paraId="0BEAAA62" w14:textId="28E61456" w:rsidR="007062EB" w:rsidRPr="0070043C" w:rsidRDefault="007062EB" w:rsidP="001355CE">
      <w:pPr>
        <w:pStyle w:val="ListParagraph"/>
        <w:numPr>
          <w:ilvl w:val="0"/>
          <w:numId w:val="65"/>
        </w:numPr>
        <w:ind w:left="2160" w:hanging="720"/>
        <w:rPr>
          <w:rFonts w:asciiTheme="minorHAnsi" w:hAnsiTheme="minorHAnsi" w:cstheme="minorBidi"/>
          <w:sz w:val="24"/>
          <w:szCs w:val="24"/>
        </w:rPr>
      </w:pPr>
      <w:r w:rsidRPr="0070043C">
        <w:rPr>
          <w:rFonts w:asciiTheme="minorHAnsi" w:hAnsiTheme="minorHAnsi" w:cstheme="minorBidi"/>
          <w:sz w:val="24"/>
          <w:szCs w:val="24"/>
        </w:rPr>
        <w:t xml:space="preserve">Contractor must promptly inform ACPD of any changes in Staff within 24 business hours of the change; the specific ACPD Staff members to receive notice will be designated during the </w:t>
      </w:r>
      <w:r w:rsidR="00020451" w:rsidRPr="0070043C">
        <w:rPr>
          <w:rFonts w:asciiTheme="minorHAnsi" w:hAnsiTheme="minorHAnsi" w:cstheme="minorBidi"/>
          <w:sz w:val="24"/>
          <w:szCs w:val="24"/>
        </w:rPr>
        <w:t>Program</w:t>
      </w:r>
      <w:r w:rsidRPr="0070043C">
        <w:rPr>
          <w:rFonts w:asciiTheme="minorHAnsi" w:hAnsiTheme="minorHAnsi" w:cstheme="minorBidi"/>
          <w:sz w:val="24"/>
          <w:szCs w:val="24"/>
        </w:rPr>
        <w:t xml:space="preserve"> Kickoff.</w:t>
      </w:r>
    </w:p>
    <w:p w14:paraId="44972946" w14:textId="77777777" w:rsidR="007062EB" w:rsidRDefault="007062EB" w:rsidP="007062EB">
      <w:pPr>
        <w:ind w:left="1080"/>
        <w:rPr>
          <w:rFonts w:asciiTheme="minorHAnsi" w:hAnsiTheme="minorHAnsi" w:cstheme="minorBidi"/>
          <w:sz w:val="24"/>
          <w:szCs w:val="24"/>
        </w:rPr>
      </w:pPr>
    </w:p>
    <w:p w14:paraId="76173AB1" w14:textId="77777777" w:rsidR="007062EB" w:rsidRPr="00F120F2" w:rsidRDefault="007062EB" w:rsidP="00AC4D2C">
      <w:pPr>
        <w:pStyle w:val="ListParagraph"/>
        <w:numPr>
          <w:ilvl w:val="0"/>
          <w:numId w:val="41"/>
        </w:numPr>
        <w:ind w:left="1440" w:hanging="720"/>
        <w:rPr>
          <w:rFonts w:asciiTheme="minorHAnsi" w:hAnsiTheme="minorHAnsi" w:cstheme="minorHAnsi"/>
          <w:b/>
          <w:sz w:val="24"/>
          <w:szCs w:val="24"/>
        </w:rPr>
      </w:pPr>
      <w:r w:rsidRPr="00F120F2">
        <w:rPr>
          <w:rFonts w:asciiTheme="minorHAnsi" w:hAnsiTheme="minorHAnsi" w:cstheme="minorHAnsi"/>
          <w:b/>
          <w:sz w:val="24"/>
          <w:szCs w:val="24"/>
        </w:rPr>
        <w:t xml:space="preserve">Quality Assurance &amp; Data Administrator </w:t>
      </w:r>
    </w:p>
    <w:p w14:paraId="74339774" w14:textId="77777777" w:rsidR="007062EB" w:rsidRPr="00F120F2" w:rsidRDefault="007062EB" w:rsidP="007062EB">
      <w:pPr>
        <w:ind w:left="1080"/>
        <w:rPr>
          <w:rFonts w:asciiTheme="minorHAnsi" w:hAnsiTheme="minorHAnsi" w:cstheme="minorHAnsi"/>
          <w:bCs/>
          <w:sz w:val="24"/>
          <w:szCs w:val="24"/>
        </w:rPr>
      </w:pPr>
    </w:p>
    <w:p w14:paraId="7A46206B" w14:textId="25807240" w:rsidR="007062EB" w:rsidRPr="0070043C" w:rsidRDefault="007062EB" w:rsidP="001355CE">
      <w:pPr>
        <w:pStyle w:val="ListParagraph"/>
        <w:numPr>
          <w:ilvl w:val="0"/>
          <w:numId w:val="66"/>
        </w:numPr>
        <w:ind w:left="2160" w:hanging="720"/>
        <w:rPr>
          <w:rFonts w:asciiTheme="minorHAnsi" w:hAnsiTheme="minorHAnsi" w:cstheme="minorHAnsi"/>
          <w:sz w:val="24"/>
          <w:szCs w:val="24"/>
        </w:rPr>
      </w:pPr>
      <w:r w:rsidRPr="0070043C">
        <w:rPr>
          <w:rFonts w:asciiTheme="minorHAnsi" w:hAnsiTheme="minorHAnsi" w:cstheme="minorHAnsi"/>
          <w:sz w:val="24"/>
          <w:szCs w:val="24"/>
        </w:rPr>
        <w:t xml:space="preserve">The Contractor must consider including a Quality Assurance Specialist and/or Data Administrator in their proposed </w:t>
      </w:r>
      <w:r w:rsidR="00020451" w:rsidRPr="0070043C">
        <w:rPr>
          <w:rFonts w:asciiTheme="minorHAnsi" w:hAnsiTheme="minorHAnsi" w:cstheme="minorHAnsi"/>
          <w:sz w:val="24"/>
          <w:szCs w:val="24"/>
        </w:rPr>
        <w:t>Program</w:t>
      </w:r>
      <w:r w:rsidRPr="0070043C">
        <w:rPr>
          <w:rFonts w:asciiTheme="minorHAnsi" w:hAnsiTheme="minorHAnsi" w:cstheme="minorHAnsi"/>
          <w:sz w:val="24"/>
          <w:szCs w:val="24"/>
        </w:rPr>
        <w:t xml:space="preserve"> Staff. This Staff will help distribute and manage the workload stemming from the Contract's reporting requirements, </w:t>
      </w:r>
      <w:r w:rsidR="00B35F26" w:rsidRPr="0070043C">
        <w:rPr>
          <w:rFonts w:asciiTheme="minorHAnsi" w:hAnsiTheme="minorHAnsi" w:cstheme="minorHAnsi"/>
          <w:sz w:val="24"/>
          <w:szCs w:val="24"/>
        </w:rPr>
        <w:t>d</w:t>
      </w:r>
      <w:r w:rsidRPr="0070043C">
        <w:rPr>
          <w:rFonts w:asciiTheme="minorHAnsi" w:hAnsiTheme="minorHAnsi" w:cstheme="minorHAnsi"/>
          <w:sz w:val="24"/>
          <w:szCs w:val="24"/>
        </w:rPr>
        <w:t xml:space="preserve">ata </w:t>
      </w:r>
      <w:r w:rsidR="00B35F26" w:rsidRPr="0070043C">
        <w:rPr>
          <w:rFonts w:asciiTheme="minorHAnsi" w:hAnsiTheme="minorHAnsi" w:cstheme="minorHAnsi"/>
          <w:sz w:val="24"/>
          <w:szCs w:val="24"/>
        </w:rPr>
        <w:t>m</w:t>
      </w:r>
      <w:r w:rsidRPr="0070043C">
        <w:rPr>
          <w:rFonts w:asciiTheme="minorHAnsi" w:hAnsiTheme="minorHAnsi" w:cstheme="minorHAnsi"/>
          <w:sz w:val="24"/>
          <w:szCs w:val="24"/>
        </w:rPr>
        <w:t xml:space="preserve">etrics, and administrative responsibilities, which can become overwhelming if not systematically addressed. </w:t>
      </w:r>
    </w:p>
    <w:p w14:paraId="6F569CA2" w14:textId="77777777" w:rsidR="007062EB" w:rsidRPr="00F120F2" w:rsidRDefault="007062EB" w:rsidP="008E5CE0">
      <w:pPr>
        <w:ind w:left="2160" w:hanging="720"/>
        <w:rPr>
          <w:rFonts w:asciiTheme="minorHAnsi" w:hAnsiTheme="minorHAnsi" w:cstheme="minorHAnsi"/>
          <w:sz w:val="24"/>
          <w:szCs w:val="24"/>
        </w:rPr>
      </w:pPr>
    </w:p>
    <w:p w14:paraId="68C3E51D" w14:textId="17CD97E3" w:rsidR="007062EB" w:rsidRPr="0070043C" w:rsidRDefault="007062EB" w:rsidP="001355CE">
      <w:pPr>
        <w:pStyle w:val="ListParagraph"/>
        <w:numPr>
          <w:ilvl w:val="0"/>
          <w:numId w:val="66"/>
        </w:numPr>
        <w:ind w:left="2160" w:hanging="720"/>
        <w:rPr>
          <w:rFonts w:asciiTheme="minorHAnsi" w:hAnsiTheme="minorHAnsi" w:cstheme="minorHAnsi"/>
          <w:sz w:val="24"/>
          <w:szCs w:val="24"/>
        </w:rPr>
      </w:pPr>
      <w:r w:rsidRPr="0070043C">
        <w:rPr>
          <w:rFonts w:asciiTheme="minorHAnsi" w:hAnsiTheme="minorHAnsi" w:cstheme="minorHAnsi"/>
          <w:sz w:val="24"/>
          <w:szCs w:val="24"/>
        </w:rPr>
        <w:t xml:space="preserve">Said Staff should have meaningful experience in </w:t>
      </w:r>
      <w:r w:rsidR="00020451" w:rsidRPr="0070043C">
        <w:rPr>
          <w:rFonts w:asciiTheme="minorHAnsi" w:hAnsiTheme="minorHAnsi" w:cstheme="minorHAnsi"/>
          <w:sz w:val="24"/>
          <w:szCs w:val="24"/>
        </w:rPr>
        <w:t>Program</w:t>
      </w:r>
      <w:r w:rsidRPr="0070043C">
        <w:rPr>
          <w:rFonts w:asciiTheme="minorHAnsi" w:hAnsiTheme="minorHAnsi" w:cstheme="minorHAnsi"/>
          <w:sz w:val="24"/>
          <w:szCs w:val="24"/>
        </w:rPr>
        <w:t xml:space="preserve"> implementation, monitoring, reporting, evaluation, and knowledge of how to identify and integrate modifications to ensure goals and outcomes are achieved. </w:t>
      </w:r>
    </w:p>
    <w:p w14:paraId="3E3989E3" w14:textId="77777777" w:rsidR="007062EB" w:rsidRDefault="007062EB" w:rsidP="007062EB">
      <w:pPr>
        <w:ind w:left="1080"/>
        <w:rPr>
          <w:rFonts w:asciiTheme="minorHAnsi" w:hAnsiTheme="minorHAnsi" w:cstheme="minorHAnsi"/>
          <w:sz w:val="24"/>
          <w:szCs w:val="24"/>
        </w:rPr>
      </w:pPr>
    </w:p>
    <w:p w14:paraId="406BA913" w14:textId="77777777" w:rsidR="007062EB" w:rsidRPr="00F120F2" w:rsidRDefault="007062EB" w:rsidP="00AC4D2C">
      <w:pPr>
        <w:pStyle w:val="ListParagraph"/>
        <w:numPr>
          <w:ilvl w:val="0"/>
          <w:numId w:val="41"/>
        </w:numPr>
        <w:ind w:left="1440" w:hanging="720"/>
        <w:rPr>
          <w:rFonts w:asciiTheme="minorHAnsi" w:hAnsiTheme="minorHAnsi" w:cstheme="minorHAnsi"/>
          <w:b/>
          <w:bCs/>
          <w:sz w:val="24"/>
          <w:szCs w:val="24"/>
        </w:rPr>
      </w:pPr>
      <w:r w:rsidRPr="00F120F2">
        <w:rPr>
          <w:rFonts w:asciiTheme="minorHAnsi" w:hAnsiTheme="minorHAnsi" w:cstheme="minorHAnsi"/>
          <w:b/>
          <w:bCs/>
          <w:sz w:val="24"/>
          <w:szCs w:val="24"/>
        </w:rPr>
        <w:t>Formerly Incarcerated Staff</w:t>
      </w:r>
    </w:p>
    <w:p w14:paraId="7D420F0C" w14:textId="77777777" w:rsidR="007062EB" w:rsidRDefault="007062EB" w:rsidP="007062EB">
      <w:pPr>
        <w:rPr>
          <w:rFonts w:asciiTheme="minorHAnsi" w:hAnsiTheme="minorHAnsi" w:cstheme="minorHAnsi"/>
          <w:sz w:val="24"/>
          <w:szCs w:val="24"/>
        </w:rPr>
      </w:pPr>
    </w:p>
    <w:p w14:paraId="6A4834B2" w14:textId="1061A3BD" w:rsidR="007062EB" w:rsidRPr="00EA7E4C" w:rsidRDefault="00397ADE" w:rsidP="001355CE">
      <w:pPr>
        <w:pStyle w:val="ListParagraph"/>
        <w:numPr>
          <w:ilvl w:val="0"/>
          <w:numId w:val="67"/>
        </w:numPr>
        <w:ind w:left="2160" w:hanging="720"/>
        <w:rPr>
          <w:rFonts w:asciiTheme="minorHAnsi" w:hAnsiTheme="minorHAnsi" w:cstheme="minorHAnsi"/>
          <w:sz w:val="24"/>
          <w:szCs w:val="24"/>
        </w:rPr>
      </w:pPr>
      <w:r w:rsidRPr="00EA7E4C">
        <w:rPr>
          <w:rFonts w:asciiTheme="minorHAnsi" w:hAnsiTheme="minorHAnsi" w:cstheme="minorHAnsi"/>
          <w:sz w:val="24"/>
          <w:szCs w:val="24"/>
        </w:rPr>
        <w:t>The Contractor must actively seek to integrate trained and experienced People with Lived Experience into their Staff for this Program to enhance the services and accelerate Client engagement and overall success</w:t>
      </w:r>
      <w:r>
        <w:rPr>
          <w:rFonts w:asciiTheme="minorHAnsi" w:hAnsiTheme="minorHAnsi" w:cstheme="minorHAnsi"/>
          <w:sz w:val="24"/>
          <w:szCs w:val="24"/>
        </w:rPr>
        <w:t xml:space="preserve">. </w:t>
      </w:r>
      <w:r w:rsidR="007062EB" w:rsidRPr="00EA7E4C">
        <w:rPr>
          <w:rFonts w:asciiTheme="minorHAnsi" w:hAnsiTheme="minorHAnsi" w:cstheme="minorHAnsi"/>
          <w:sz w:val="24"/>
          <w:szCs w:val="24"/>
        </w:rPr>
        <w:t xml:space="preserve">Formerly incarcerated individuals are known to be highly effective, particularly in peer-to-peer </w:t>
      </w:r>
      <w:r w:rsidR="007062EB" w:rsidRPr="00EA7E4C">
        <w:rPr>
          <w:rFonts w:asciiTheme="minorHAnsi" w:hAnsiTheme="minorHAnsi" w:cstheme="minorHAnsi"/>
          <w:sz w:val="24"/>
          <w:szCs w:val="24"/>
        </w:rPr>
        <w:lastRenderedPageBreak/>
        <w:t xml:space="preserve">mentoring roles. They can serve as role models and credible messengers, offering shared perspectives and demonstrating to Clients that their goals are achievable. Some of the valuable skills they often possess and must be harnessed include: </w:t>
      </w:r>
    </w:p>
    <w:p w14:paraId="6F1A7BE2" w14:textId="77777777" w:rsidR="007062EB" w:rsidRPr="005805C1" w:rsidRDefault="007062EB" w:rsidP="007062EB">
      <w:pPr>
        <w:ind w:left="1080"/>
        <w:rPr>
          <w:rFonts w:asciiTheme="minorHAnsi" w:hAnsiTheme="minorHAnsi" w:cstheme="minorHAnsi"/>
          <w:sz w:val="24"/>
          <w:szCs w:val="24"/>
        </w:rPr>
      </w:pPr>
    </w:p>
    <w:p w14:paraId="660F8A88" w14:textId="77777777" w:rsidR="007062EB" w:rsidRPr="005805C1" w:rsidRDefault="007062EB" w:rsidP="001355CE">
      <w:pPr>
        <w:pStyle w:val="ListParagraph"/>
        <w:numPr>
          <w:ilvl w:val="0"/>
          <w:numId w:val="68"/>
        </w:numPr>
        <w:spacing w:after="160"/>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Empathy and Understanding:</w:t>
      </w:r>
      <w:r w:rsidRPr="005805C1">
        <w:rPr>
          <w:rFonts w:asciiTheme="minorHAnsi" w:eastAsia="Arial Nova Cond" w:hAnsiTheme="minorHAnsi" w:cstheme="minorHAnsi"/>
          <w:sz w:val="24"/>
          <w:szCs w:val="24"/>
        </w:rPr>
        <w:t xml:space="preserve"> Individuals with </w:t>
      </w:r>
      <w:r w:rsidRPr="005805C1">
        <w:rPr>
          <w:rFonts w:asciiTheme="minorHAnsi" w:hAnsiTheme="minorHAnsi" w:cstheme="minorHAnsi"/>
          <w:sz w:val="24"/>
          <w:szCs w:val="24"/>
        </w:rPr>
        <w:t xml:space="preserve">Lived Experience </w:t>
      </w:r>
      <w:r w:rsidRPr="005805C1">
        <w:rPr>
          <w:rFonts w:asciiTheme="minorHAnsi" w:eastAsia="Arial Nova Cond" w:hAnsiTheme="minorHAnsi" w:cstheme="minorHAnsi"/>
          <w:sz w:val="24"/>
          <w:szCs w:val="24"/>
        </w:rPr>
        <w:t xml:space="preserve">have a deep understanding of the challenges and barriers faced by those on community Supervision. This empathy can enhance the effectiveness of support and guidance provided to </w:t>
      </w:r>
      <w:r w:rsidRPr="005805C1">
        <w:rPr>
          <w:rFonts w:asciiTheme="minorHAnsi" w:hAnsiTheme="minorHAnsi" w:cstheme="minorHAnsi"/>
          <w:sz w:val="24"/>
          <w:szCs w:val="24"/>
        </w:rPr>
        <w:t>Client</w:t>
      </w:r>
      <w:r w:rsidRPr="005805C1">
        <w:rPr>
          <w:rFonts w:asciiTheme="minorHAnsi" w:eastAsia="Arial Nova Cond" w:hAnsiTheme="minorHAnsi" w:cstheme="minorHAnsi"/>
          <w:sz w:val="24"/>
          <w:szCs w:val="24"/>
        </w:rPr>
        <w:t>s.</w:t>
      </w:r>
    </w:p>
    <w:p w14:paraId="22165F19" w14:textId="77777777" w:rsidR="008E5CE0" w:rsidRPr="00EA7E4C" w:rsidRDefault="008E5CE0" w:rsidP="00EA7E4C">
      <w:pPr>
        <w:pStyle w:val="ListParagraph"/>
        <w:spacing w:after="160"/>
        <w:ind w:left="2880"/>
        <w:contextualSpacing/>
        <w:rPr>
          <w:rFonts w:asciiTheme="minorHAnsi" w:eastAsia="Arial Nova Cond" w:hAnsiTheme="minorHAnsi" w:cstheme="minorHAnsi"/>
          <w:sz w:val="24"/>
          <w:szCs w:val="24"/>
        </w:rPr>
      </w:pPr>
    </w:p>
    <w:p w14:paraId="7D425FF0" w14:textId="0B6AFA70" w:rsidR="007062EB" w:rsidRPr="005805C1" w:rsidRDefault="007062EB" w:rsidP="001355CE">
      <w:pPr>
        <w:pStyle w:val="ListParagraph"/>
        <w:numPr>
          <w:ilvl w:val="0"/>
          <w:numId w:val="68"/>
        </w:numPr>
        <w:spacing w:after="160"/>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Effective Communication:</w:t>
      </w:r>
      <w:r w:rsidRPr="005805C1">
        <w:rPr>
          <w:rFonts w:asciiTheme="minorHAnsi" w:eastAsia="Arial Nova Cond" w:hAnsiTheme="minorHAnsi" w:cstheme="minorHAnsi"/>
          <w:sz w:val="24"/>
          <w:szCs w:val="24"/>
        </w:rPr>
        <w:t xml:space="preserve"> They possess the ability to communicate effectively with Clients, as they share a common background and can establish rapport more easily. This facilitates open and honest communication, fostering a positive and supportive environment.</w:t>
      </w:r>
    </w:p>
    <w:p w14:paraId="6BF3CC1A" w14:textId="77777777" w:rsidR="008E5CE0" w:rsidRPr="00EA7E4C" w:rsidRDefault="008E5CE0" w:rsidP="00EA7E4C">
      <w:pPr>
        <w:pStyle w:val="ListParagraph"/>
        <w:spacing w:after="160" w:line="259" w:lineRule="auto"/>
        <w:ind w:left="2880"/>
        <w:contextualSpacing/>
        <w:rPr>
          <w:rFonts w:asciiTheme="minorHAnsi" w:eastAsia="Arial Nova Cond" w:hAnsiTheme="minorHAnsi" w:cstheme="minorHAnsi"/>
          <w:sz w:val="24"/>
          <w:szCs w:val="24"/>
        </w:rPr>
      </w:pPr>
    </w:p>
    <w:p w14:paraId="766786E6" w14:textId="48D34466"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 xml:space="preserve">Conflict Resolution: </w:t>
      </w:r>
      <w:r w:rsidRPr="005805C1">
        <w:rPr>
          <w:rFonts w:asciiTheme="minorHAnsi" w:eastAsia="Arial Nova Cond" w:hAnsiTheme="minorHAnsi" w:cstheme="minorHAnsi"/>
          <w:sz w:val="24"/>
          <w:szCs w:val="24"/>
        </w:rPr>
        <w:t xml:space="preserve">Dealing with the complexities of life post-incarceration often requires effective conflict resolution skills. Individuals with </w:t>
      </w:r>
      <w:r w:rsidRPr="005805C1">
        <w:rPr>
          <w:rFonts w:asciiTheme="minorHAnsi" w:hAnsiTheme="minorHAnsi" w:cstheme="minorHAnsi"/>
          <w:sz w:val="24"/>
          <w:szCs w:val="24"/>
        </w:rPr>
        <w:t xml:space="preserve">Lived Experience </w:t>
      </w:r>
      <w:r w:rsidRPr="005805C1">
        <w:rPr>
          <w:rFonts w:asciiTheme="minorHAnsi" w:eastAsia="Arial Nova Cond" w:hAnsiTheme="minorHAnsi" w:cstheme="minorHAnsi"/>
          <w:sz w:val="24"/>
          <w:szCs w:val="24"/>
        </w:rPr>
        <w:t>may have developed strong conflict-resolution abilities through their own experiences.</w:t>
      </w:r>
    </w:p>
    <w:p w14:paraId="44CC9F9E" w14:textId="77777777" w:rsidR="008E5CE0" w:rsidRPr="00EA7E4C" w:rsidRDefault="008E5CE0" w:rsidP="00EA7E4C">
      <w:pPr>
        <w:pStyle w:val="ListParagraph"/>
        <w:spacing w:after="160" w:line="259" w:lineRule="auto"/>
        <w:ind w:left="2880"/>
        <w:contextualSpacing/>
        <w:rPr>
          <w:rFonts w:asciiTheme="minorHAnsi" w:eastAsia="Arial Nova Cond" w:hAnsiTheme="minorHAnsi" w:cstheme="minorHAnsi"/>
          <w:sz w:val="24"/>
          <w:szCs w:val="24"/>
        </w:rPr>
      </w:pPr>
    </w:p>
    <w:p w14:paraId="7CAF2A8D" w14:textId="6A5B1F4C"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 xml:space="preserve">Networking and Community Connections: </w:t>
      </w:r>
      <w:r w:rsidRPr="005805C1">
        <w:rPr>
          <w:rFonts w:asciiTheme="minorHAnsi" w:eastAsia="Arial Nova Cond" w:hAnsiTheme="minorHAnsi" w:cstheme="minorHAnsi"/>
          <w:sz w:val="24"/>
          <w:szCs w:val="24"/>
        </w:rPr>
        <w:t>Formerly incarcerated individuals often have a network within the community and a deep understanding of local resources. This can be beneficial for creating partnerships and connections that enhance Client’s overall support system.</w:t>
      </w:r>
    </w:p>
    <w:p w14:paraId="040825B5" w14:textId="77777777" w:rsidR="008E5CE0" w:rsidRPr="00EA7E4C" w:rsidRDefault="008E5CE0" w:rsidP="00EA7E4C">
      <w:pPr>
        <w:pStyle w:val="ListParagraph"/>
        <w:spacing w:after="160" w:line="259" w:lineRule="auto"/>
        <w:ind w:left="2880"/>
        <w:contextualSpacing/>
        <w:rPr>
          <w:rFonts w:asciiTheme="minorHAnsi" w:eastAsia="Arial Nova Cond" w:hAnsiTheme="minorHAnsi" w:cstheme="minorHAnsi"/>
          <w:sz w:val="24"/>
          <w:szCs w:val="24"/>
        </w:rPr>
      </w:pPr>
    </w:p>
    <w:p w14:paraId="67004CF2" w14:textId="7419275E"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 xml:space="preserve">Job-Specific Skills: </w:t>
      </w:r>
      <w:r w:rsidRPr="005805C1">
        <w:rPr>
          <w:rFonts w:asciiTheme="minorHAnsi" w:eastAsia="Arial Nova Cond" w:hAnsiTheme="minorHAnsi" w:cstheme="minorHAnsi"/>
          <w:sz w:val="24"/>
          <w:szCs w:val="24"/>
        </w:rPr>
        <w:t xml:space="preserve">Depending on their pre-incarceration professions or acquired skills during incarceration or community Supervision, individuals with </w:t>
      </w:r>
      <w:r w:rsidRPr="005805C1">
        <w:rPr>
          <w:rFonts w:asciiTheme="minorHAnsi" w:hAnsiTheme="minorHAnsi" w:cstheme="minorHAnsi"/>
          <w:sz w:val="24"/>
          <w:szCs w:val="24"/>
        </w:rPr>
        <w:t xml:space="preserve">Lived Experience </w:t>
      </w:r>
      <w:r w:rsidRPr="005805C1">
        <w:rPr>
          <w:rFonts w:asciiTheme="minorHAnsi" w:eastAsia="Arial Nova Cond" w:hAnsiTheme="minorHAnsi" w:cstheme="minorHAnsi"/>
          <w:sz w:val="24"/>
          <w:szCs w:val="24"/>
        </w:rPr>
        <w:t>may bring specific job-related skills that are directly applicable to certain industries or occupations.</w:t>
      </w:r>
    </w:p>
    <w:p w14:paraId="7AD457AD" w14:textId="77777777" w:rsidR="008E5CE0" w:rsidRPr="00EA7E4C" w:rsidRDefault="008E5CE0" w:rsidP="00EA7E4C">
      <w:pPr>
        <w:pStyle w:val="ListParagraph"/>
        <w:spacing w:after="160" w:line="259" w:lineRule="auto"/>
        <w:ind w:left="2880"/>
        <w:contextualSpacing/>
        <w:rPr>
          <w:rFonts w:asciiTheme="minorHAnsi" w:eastAsia="Arial Nova Cond" w:hAnsiTheme="minorHAnsi" w:cstheme="minorHAnsi"/>
          <w:sz w:val="24"/>
          <w:szCs w:val="24"/>
        </w:rPr>
      </w:pPr>
    </w:p>
    <w:p w14:paraId="1194C525" w14:textId="31E0095F"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 xml:space="preserve">Cultural Competency: </w:t>
      </w:r>
      <w:r w:rsidRPr="005805C1">
        <w:rPr>
          <w:rFonts w:asciiTheme="minorHAnsi" w:eastAsia="Arial Nova Cond" w:hAnsiTheme="minorHAnsi" w:cstheme="minorHAnsi"/>
          <w:sz w:val="24"/>
          <w:szCs w:val="24"/>
        </w:rPr>
        <w:t xml:space="preserve">They possess an inherent cultural competency, understanding the unique challenges faced by individuals with justice involvement. This knowledge can contribute to the development of culturally sensitive and effective </w:t>
      </w:r>
      <w:r w:rsidR="00020451">
        <w:rPr>
          <w:rFonts w:asciiTheme="minorHAnsi" w:eastAsia="Arial Nova Cond" w:hAnsiTheme="minorHAnsi" w:cstheme="minorHAnsi"/>
          <w:sz w:val="24"/>
          <w:szCs w:val="24"/>
        </w:rPr>
        <w:t>Program</w:t>
      </w:r>
      <w:r w:rsidRPr="005805C1">
        <w:rPr>
          <w:rFonts w:asciiTheme="minorHAnsi" w:eastAsia="Arial Nova Cond" w:hAnsiTheme="minorHAnsi" w:cstheme="minorHAnsi"/>
          <w:sz w:val="24"/>
          <w:szCs w:val="24"/>
        </w:rPr>
        <w:t>s.</w:t>
      </w:r>
    </w:p>
    <w:p w14:paraId="55EE4C57" w14:textId="77777777" w:rsidR="008E5CE0" w:rsidRPr="00EA7E4C" w:rsidRDefault="008E5CE0" w:rsidP="00EA7E4C">
      <w:pPr>
        <w:pStyle w:val="ListParagraph"/>
        <w:spacing w:after="160" w:line="259" w:lineRule="auto"/>
        <w:ind w:left="2880"/>
        <w:contextualSpacing/>
        <w:rPr>
          <w:rFonts w:asciiTheme="minorHAnsi" w:eastAsia="Arial Nova Cond" w:hAnsiTheme="minorHAnsi" w:cstheme="minorHAnsi"/>
          <w:sz w:val="24"/>
          <w:szCs w:val="24"/>
        </w:rPr>
      </w:pPr>
    </w:p>
    <w:p w14:paraId="135BDF21" w14:textId="3DBB4FB9"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t>Motivational Skills:</w:t>
      </w:r>
      <w:r w:rsidRPr="005805C1">
        <w:rPr>
          <w:rFonts w:asciiTheme="minorHAnsi" w:eastAsia="Arial Nova Cond" w:hAnsiTheme="minorHAnsi" w:cstheme="minorHAnsi"/>
          <w:sz w:val="24"/>
          <w:szCs w:val="24"/>
        </w:rPr>
        <w:t xml:space="preserve"> Individuals who have successfully reintegrated into the workforce after incarceration can serve as powerful motivational figures. Their success stories can inspire and encourage Clients to strive for positive change and pursue education and/or employment opportunities.</w:t>
      </w:r>
    </w:p>
    <w:p w14:paraId="468BC1CA" w14:textId="2DD4DAA8"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sz w:val="24"/>
          <w:szCs w:val="24"/>
        </w:rPr>
      </w:pPr>
      <w:r w:rsidRPr="005805C1">
        <w:rPr>
          <w:rFonts w:asciiTheme="minorHAnsi" w:eastAsia="Arial Nova Cond" w:hAnsiTheme="minorHAnsi" w:cstheme="minorHAnsi"/>
          <w:b/>
          <w:bCs/>
          <w:sz w:val="24"/>
          <w:szCs w:val="24"/>
        </w:rPr>
        <w:lastRenderedPageBreak/>
        <w:t xml:space="preserve">Understanding of Legal and Criminal Justice Systems: </w:t>
      </w:r>
      <w:r w:rsidRPr="005805C1">
        <w:rPr>
          <w:rFonts w:asciiTheme="minorHAnsi" w:eastAsia="Arial Nova Cond" w:hAnsiTheme="minorHAnsi" w:cstheme="minorHAnsi"/>
          <w:sz w:val="24"/>
          <w:szCs w:val="24"/>
        </w:rPr>
        <w:t xml:space="preserve">A nuanced understanding of the legal and criminal justice systems can be an asset in navigating potential challenges related to background checks, legal restrictions, or other barriers that individuals on Supervision face. </w:t>
      </w:r>
    </w:p>
    <w:p w14:paraId="1B8C3183" w14:textId="77777777" w:rsidR="008E5CE0" w:rsidRDefault="008E5CE0" w:rsidP="00EA7E4C">
      <w:pPr>
        <w:pStyle w:val="ListParagraph"/>
        <w:spacing w:after="160" w:line="259" w:lineRule="auto"/>
        <w:ind w:left="2880"/>
        <w:contextualSpacing/>
        <w:rPr>
          <w:rFonts w:asciiTheme="minorHAnsi" w:eastAsia="Arial Nova Cond" w:hAnsiTheme="minorHAnsi" w:cstheme="minorHAnsi"/>
          <w:b/>
          <w:bCs/>
          <w:sz w:val="24"/>
          <w:szCs w:val="24"/>
        </w:rPr>
      </w:pPr>
    </w:p>
    <w:p w14:paraId="7A964330" w14:textId="7E86FC5B" w:rsidR="007062EB" w:rsidRPr="005805C1" w:rsidRDefault="007062EB" w:rsidP="001355CE">
      <w:pPr>
        <w:pStyle w:val="ListParagraph"/>
        <w:numPr>
          <w:ilvl w:val="0"/>
          <w:numId w:val="68"/>
        </w:numPr>
        <w:spacing w:after="160" w:line="259" w:lineRule="auto"/>
        <w:ind w:left="2880" w:hanging="720"/>
        <w:contextualSpacing/>
        <w:rPr>
          <w:rFonts w:asciiTheme="minorHAnsi" w:eastAsia="Arial Nova Cond" w:hAnsiTheme="minorHAnsi" w:cstheme="minorHAnsi"/>
          <w:b/>
          <w:bCs/>
          <w:sz w:val="24"/>
          <w:szCs w:val="24"/>
        </w:rPr>
      </w:pPr>
      <w:r w:rsidRPr="005805C1">
        <w:rPr>
          <w:rFonts w:asciiTheme="minorHAnsi" w:eastAsia="Arial Nova Cond" w:hAnsiTheme="minorHAnsi" w:cstheme="minorHAnsi"/>
          <w:b/>
          <w:bCs/>
          <w:sz w:val="24"/>
          <w:szCs w:val="24"/>
        </w:rPr>
        <w:t xml:space="preserve">Advocacy Skills: </w:t>
      </w:r>
      <w:r w:rsidRPr="005805C1">
        <w:rPr>
          <w:rFonts w:asciiTheme="minorHAnsi" w:eastAsia="Arial Nova Cond" w:hAnsiTheme="minorHAnsi" w:cstheme="minorHAnsi"/>
          <w:sz w:val="24"/>
          <w:szCs w:val="24"/>
        </w:rPr>
        <w:t xml:space="preserve">Individuals with </w:t>
      </w:r>
      <w:r w:rsidRPr="005805C1">
        <w:rPr>
          <w:rFonts w:asciiTheme="minorHAnsi" w:hAnsiTheme="minorHAnsi" w:cstheme="minorHAnsi"/>
          <w:sz w:val="24"/>
          <w:szCs w:val="24"/>
        </w:rPr>
        <w:t xml:space="preserve">Lived Experience </w:t>
      </w:r>
      <w:r w:rsidRPr="005805C1">
        <w:rPr>
          <w:rFonts w:asciiTheme="minorHAnsi" w:eastAsia="Arial Nova Cond" w:hAnsiTheme="minorHAnsi" w:cstheme="minorHAnsi"/>
          <w:sz w:val="24"/>
          <w:szCs w:val="24"/>
        </w:rPr>
        <w:t xml:space="preserve">often develop strong advocacy skills, advocating for themselves and others in the face of systemic challenges. This advocacy can be channeled into supporting Clients in overcoming barriers to education and career-related </w:t>
      </w:r>
      <w:r w:rsidR="00020451">
        <w:rPr>
          <w:rFonts w:asciiTheme="minorHAnsi" w:eastAsia="Arial Nova Cond" w:hAnsiTheme="minorHAnsi" w:cstheme="minorHAnsi"/>
          <w:sz w:val="24"/>
          <w:szCs w:val="24"/>
        </w:rPr>
        <w:t>Program</w:t>
      </w:r>
      <w:r w:rsidRPr="005805C1">
        <w:rPr>
          <w:rFonts w:asciiTheme="minorHAnsi" w:eastAsia="Arial Nova Cond" w:hAnsiTheme="minorHAnsi" w:cstheme="minorHAnsi"/>
          <w:sz w:val="24"/>
          <w:szCs w:val="24"/>
        </w:rPr>
        <w:t xml:space="preserve">s. </w:t>
      </w:r>
    </w:p>
    <w:p w14:paraId="719C7C59" w14:textId="77777777" w:rsidR="007062EB" w:rsidRPr="005805C1" w:rsidRDefault="007062EB" w:rsidP="007062EB">
      <w:pPr>
        <w:pStyle w:val="ListParagraph"/>
        <w:spacing w:after="160" w:line="259" w:lineRule="auto"/>
        <w:ind w:left="1800"/>
        <w:contextualSpacing/>
        <w:rPr>
          <w:rFonts w:asciiTheme="minorHAnsi" w:eastAsia="Arial Nova Cond" w:hAnsiTheme="minorHAnsi" w:cstheme="minorHAnsi"/>
          <w:b/>
          <w:bCs/>
          <w:sz w:val="24"/>
          <w:szCs w:val="24"/>
        </w:rPr>
      </w:pPr>
    </w:p>
    <w:p w14:paraId="1B5B6289" w14:textId="77777777" w:rsidR="007062EB" w:rsidRPr="00C35C44" w:rsidRDefault="007062EB" w:rsidP="00AC4D2C">
      <w:pPr>
        <w:pStyle w:val="ListParagraph"/>
        <w:numPr>
          <w:ilvl w:val="0"/>
          <w:numId w:val="41"/>
        </w:numPr>
        <w:ind w:left="1440" w:hanging="720"/>
        <w:rPr>
          <w:rFonts w:asciiTheme="minorHAnsi" w:hAnsiTheme="minorHAnsi" w:cstheme="minorHAnsi"/>
          <w:b/>
          <w:bCs/>
          <w:sz w:val="24"/>
          <w:szCs w:val="24"/>
        </w:rPr>
      </w:pPr>
      <w:r w:rsidRPr="00C35C44">
        <w:rPr>
          <w:rFonts w:asciiTheme="minorHAnsi" w:hAnsiTheme="minorHAnsi" w:cstheme="minorHAnsi"/>
          <w:b/>
          <w:bCs/>
          <w:sz w:val="24"/>
          <w:szCs w:val="24"/>
        </w:rPr>
        <w:t>Bilingual Staff</w:t>
      </w:r>
    </w:p>
    <w:p w14:paraId="1BDFF385" w14:textId="77777777" w:rsidR="007062EB" w:rsidRDefault="007062EB" w:rsidP="007062EB">
      <w:pPr>
        <w:pStyle w:val="ListParagraph"/>
        <w:ind w:left="1080"/>
        <w:rPr>
          <w:rFonts w:asciiTheme="minorHAnsi" w:hAnsiTheme="minorHAnsi" w:cstheme="minorHAnsi"/>
          <w:sz w:val="24"/>
          <w:szCs w:val="24"/>
        </w:rPr>
      </w:pPr>
    </w:p>
    <w:p w14:paraId="798DEF4F" w14:textId="77777777" w:rsidR="007062EB" w:rsidRDefault="007062EB" w:rsidP="001355CE">
      <w:pPr>
        <w:pStyle w:val="ListParagraph"/>
        <w:numPr>
          <w:ilvl w:val="0"/>
          <w:numId w:val="69"/>
        </w:numPr>
        <w:ind w:left="2160" w:hanging="720"/>
        <w:rPr>
          <w:rFonts w:asciiTheme="minorHAnsi" w:hAnsiTheme="minorHAnsi" w:cstheme="minorHAnsi"/>
          <w:sz w:val="24"/>
          <w:szCs w:val="24"/>
        </w:rPr>
      </w:pPr>
      <w:r w:rsidRPr="00C35C44">
        <w:rPr>
          <w:rFonts w:asciiTheme="minorHAnsi" w:hAnsiTheme="minorHAnsi" w:cstheme="minorHAnsi"/>
          <w:sz w:val="24"/>
          <w:szCs w:val="24"/>
        </w:rPr>
        <w:t>Contractor must actively seek bilingual Staff, such as those fluent in Spanish, to enhance access to ECTTS services for all Realignment eligible Clients.</w:t>
      </w:r>
    </w:p>
    <w:p w14:paraId="55229A2A" w14:textId="77777777" w:rsidR="007062EB" w:rsidRDefault="007062EB" w:rsidP="007062EB">
      <w:pPr>
        <w:pStyle w:val="ListParagraph"/>
        <w:ind w:left="1080"/>
        <w:rPr>
          <w:rFonts w:asciiTheme="minorHAnsi" w:hAnsiTheme="minorHAnsi" w:cstheme="minorHAnsi"/>
          <w:sz w:val="24"/>
          <w:szCs w:val="24"/>
        </w:rPr>
      </w:pPr>
    </w:p>
    <w:p w14:paraId="2B812FD3" w14:textId="77777777" w:rsidR="007062EB" w:rsidRPr="00CF541F" w:rsidRDefault="007062EB" w:rsidP="00AC4D2C">
      <w:pPr>
        <w:pStyle w:val="ListParagraph"/>
        <w:numPr>
          <w:ilvl w:val="0"/>
          <w:numId w:val="41"/>
        </w:numPr>
        <w:ind w:left="1440" w:hanging="720"/>
        <w:rPr>
          <w:rFonts w:asciiTheme="minorHAnsi" w:hAnsiTheme="minorHAnsi" w:cstheme="minorHAnsi"/>
          <w:b/>
          <w:bCs/>
          <w:sz w:val="28"/>
          <w:szCs w:val="28"/>
        </w:rPr>
      </w:pPr>
      <w:r w:rsidRPr="00CF541F">
        <w:rPr>
          <w:rFonts w:asciiTheme="minorHAnsi" w:hAnsiTheme="minorHAnsi" w:cstheme="minorHAnsi"/>
          <w:b/>
          <w:bCs/>
          <w:sz w:val="24"/>
          <w:szCs w:val="24"/>
        </w:rPr>
        <w:t xml:space="preserve">Staff Background Checks </w:t>
      </w:r>
    </w:p>
    <w:p w14:paraId="2BA8A46C" w14:textId="77777777" w:rsidR="007062EB" w:rsidRPr="005D6902" w:rsidRDefault="007062EB" w:rsidP="007062EB">
      <w:pPr>
        <w:rPr>
          <w:rFonts w:asciiTheme="minorHAnsi" w:hAnsiTheme="minorHAnsi" w:cstheme="minorHAnsi"/>
          <w:sz w:val="24"/>
          <w:szCs w:val="24"/>
        </w:rPr>
      </w:pPr>
    </w:p>
    <w:p w14:paraId="7FB899FF" w14:textId="77777777" w:rsidR="007062EB" w:rsidRPr="00EA7E4C" w:rsidRDefault="007062EB" w:rsidP="001355CE">
      <w:pPr>
        <w:pStyle w:val="ListParagraph"/>
        <w:numPr>
          <w:ilvl w:val="0"/>
          <w:numId w:val="70"/>
        </w:numPr>
        <w:ind w:left="2160" w:hanging="720"/>
        <w:rPr>
          <w:rFonts w:asciiTheme="minorHAnsi" w:hAnsiTheme="minorHAnsi" w:cstheme="minorHAnsi"/>
          <w:sz w:val="24"/>
          <w:szCs w:val="24"/>
        </w:rPr>
      </w:pPr>
      <w:r w:rsidRPr="00EA7E4C">
        <w:rPr>
          <w:rFonts w:asciiTheme="minorHAnsi" w:hAnsiTheme="minorHAnsi" w:cstheme="minorHAnsi"/>
          <w:sz w:val="24"/>
          <w:szCs w:val="24"/>
        </w:rPr>
        <w:t xml:space="preserve">Contractor shall have a plan to ensure background checks are completed on all employees, contractors, volunteers, and consultants who have regular contact and/or unsupervised private contact with adults served by the organization. Contractor must include in background checks verification of educational credentials, training(s), employment experience, and driving records (for those who will transport participants). Required background checks must include the following: state or tribal criminal history records (including fingerprint checks), sex offender registry checks, and any other checks required by state law. Contractor must be prepared, periodically throughout the contract term, to verify with ACPD the completion of background checks on all Staff. </w:t>
      </w:r>
    </w:p>
    <w:p w14:paraId="67F8D8E0" w14:textId="77777777" w:rsidR="007062EB" w:rsidRDefault="007062EB" w:rsidP="007062EB">
      <w:pPr>
        <w:rPr>
          <w:rFonts w:asciiTheme="minorHAnsi" w:hAnsiTheme="minorHAnsi" w:cstheme="minorHAnsi"/>
          <w:sz w:val="24"/>
          <w:szCs w:val="24"/>
        </w:rPr>
      </w:pPr>
    </w:p>
    <w:p w14:paraId="50A4F259" w14:textId="77777777" w:rsidR="007062EB" w:rsidRDefault="007062EB" w:rsidP="00AC4D2C">
      <w:pPr>
        <w:pStyle w:val="ListParagraph"/>
        <w:numPr>
          <w:ilvl w:val="0"/>
          <w:numId w:val="41"/>
        </w:numPr>
        <w:ind w:left="1440" w:hanging="720"/>
        <w:rPr>
          <w:rFonts w:asciiTheme="minorHAnsi" w:hAnsiTheme="minorHAnsi" w:cstheme="minorHAnsi"/>
          <w:b/>
          <w:bCs/>
          <w:sz w:val="24"/>
          <w:szCs w:val="24"/>
        </w:rPr>
      </w:pPr>
      <w:r w:rsidRPr="00652EB2">
        <w:rPr>
          <w:rFonts w:asciiTheme="minorHAnsi" w:hAnsiTheme="minorHAnsi" w:cstheme="minorHAnsi"/>
          <w:b/>
          <w:bCs/>
          <w:sz w:val="24"/>
          <w:szCs w:val="24"/>
        </w:rPr>
        <w:t>Job Descriptions</w:t>
      </w:r>
    </w:p>
    <w:p w14:paraId="62F22C87" w14:textId="77777777" w:rsidR="007062EB" w:rsidRPr="00652EB2" w:rsidRDefault="007062EB" w:rsidP="007062EB">
      <w:pPr>
        <w:pStyle w:val="ListParagraph"/>
        <w:ind w:left="1080"/>
        <w:rPr>
          <w:rFonts w:asciiTheme="minorHAnsi" w:hAnsiTheme="minorHAnsi" w:cstheme="minorHAnsi"/>
          <w:b/>
          <w:bCs/>
          <w:sz w:val="24"/>
          <w:szCs w:val="24"/>
        </w:rPr>
      </w:pPr>
    </w:p>
    <w:p w14:paraId="7FA31BF8" w14:textId="77777777" w:rsidR="007062EB" w:rsidRDefault="007062EB" w:rsidP="001355CE">
      <w:pPr>
        <w:pStyle w:val="ListParagraph"/>
        <w:numPr>
          <w:ilvl w:val="0"/>
          <w:numId w:val="71"/>
        </w:numPr>
        <w:ind w:left="2160" w:hanging="720"/>
        <w:rPr>
          <w:rFonts w:asciiTheme="minorHAnsi" w:hAnsiTheme="minorHAnsi" w:cstheme="minorHAnsi"/>
          <w:bCs/>
          <w:sz w:val="24"/>
          <w:szCs w:val="24"/>
        </w:rPr>
      </w:pPr>
      <w:r w:rsidRPr="00652EB2">
        <w:rPr>
          <w:rFonts w:asciiTheme="minorHAnsi" w:hAnsiTheme="minorHAnsi" w:cstheme="minorHAnsi"/>
          <w:bCs/>
          <w:sz w:val="24"/>
          <w:szCs w:val="24"/>
        </w:rPr>
        <w:t>Contractor must maintain up-to-date job descriptions on file with ACPD for all Staff whose salaries, wages, and benefits are funded through this Contract. These job descriptions must outline the minimum qualifications required for the services to be performed and must be submitted to ACPD for pre-approval.</w:t>
      </w:r>
    </w:p>
    <w:p w14:paraId="2F74ECA2" w14:textId="77777777" w:rsidR="007062EB" w:rsidRDefault="007062EB" w:rsidP="007062EB">
      <w:pPr>
        <w:pStyle w:val="ListParagraph"/>
        <w:ind w:left="1080"/>
        <w:rPr>
          <w:rFonts w:asciiTheme="minorHAnsi" w:hAnsiTheme="minorHAnsi" w:cstheme="minorHAnsi"/>
          <w:bCs/>
          <w:sz w:val="24"/>
          <w:szCs w:val="24"/>
        </w:rPr>
      </w:pPr>
    </w:p>
    <w:p w14:paraId="33A6E04A" w14:textId="77777777" w:rsidR="007062EB" w:rsidRPr="008D7272" w:rsidRDefault="007062EB" w:rsidP="00AC4D2C">
      <w:pPr>
        <w:pStyle w:val="ListParagraph"/>
        <w:numPr>
          <w:ilvl w:val="0"/>
          <w:numId w:val="41"/>
        </w:numPr>
        <w:ind w:left="1440" w:hanging="720"/>
        <w:rPr>
          <w:rFonts w:asciiTheme="minorHAnsi" w:hAnsiTheme="minorHAnsi" w:cstheme="minorHAnsi"/>
          <w:b/>
          <w:sz w:val="24"/>
          <w:szCs w:val="24"/>
        </w:rPr>
      </w:pPr>
      <w:r w:rsidRPr="008D7272">
        <w:rPr>
          <w:rFonts w:asciiTheme="minorHAnsi" w:hAnsiTheme="minorHAnsi" w:cstheme="minorHAnsi"/>
          <w:b/>
          <w:sz w:val="24"/>
          <w:szCs w:val="24"/>
        </w:rPr>
        <w:t xml:space="preserve">Staff Retention &amp; Development </w:t>
      </w:r>
    </w:p>
    <w:p w14:paraId="23F73DC4" w14:textId="77777777" w:rsidR="007062EB" w:rsidRPr="008D7272" w:rsidRDefault="007062EB" w:rsidP="007062EB">
      <w:pPr>
        <w:pStyle w:val="ListParagraph"/>
        <w:ind w:left="1080"/>
        <w:rPr>
          <w:rFonts w:asciiTheme="minorHAnsi" w:hAnsiTheme="minorHAnsi" w:cstheme="minorHAnsi"/>
          <w:bCs/>
          <w:sz w:val="24"/>
          <w:szCs w:val="24"/>
        </w:rPr>
      </w:pPr>
    </w:p>
    <w:p w14:paraId="5F095B99" w14:textId="77777777" w:rsidR="007062EB" w:rsidRPr="008D7272" w:rsidRDefault="007062EB" w:rsidP="001355CE">
      <w:pPr>
        <w:pStyle w:val="ListParagraph"/>
        <w:numPr>
          <w:ilvl w:val="0"/>
          <w:numId w:val="72"/>
        </w:numPr>
        <w:ind w:left="2160" w:hanging="720"/>
        <w:rPr>
          <w:rFonts w:asciiTheme="minorHAnsi" w:hAnsiTheme="minorHAnsi" w:cstheme="minorHAnsi"/>
          <w:b/>
          <w:bCs/>
          <w:sz w:val="28"/>
          <w:szCs w:val="28"/>
        </w:rPr>
      </w:pPr>
      <w:r w:rsidRPr="008D7272">
        <w:rPr>
          <w:rFonts w:asciiTheme="minorHAnsi" w:hAnsiTheme="minorHAnsi" w:cstheme="minorHAnsi"/>
          <w:sz w:val="24"/>
          <w:szCs w:val="24"/>
        </w:rPr>
        <w:t xml:space="preserve">Ensuring the stability of Staff is of utmost importance when working with the Reentry population, as relationships often serve as the primary intervention. Inconsistent Staff turnover can lead to unstable relationships with Clients and partners. To promote stability, the Contractor must prioritize Staff retention. Staff tend to stay when they feel valued, receive living wage compensation, have their voices heard, and are offered opportunities to influence positive change, </w:t>
      </w:r>
      <w:r w:rsidRPr="008D7272">
        <w:rPr>
          <w:rFonts w:asciiTheme="minorHAnsi" w:hAnsiTheme="minorHAnsi" w:cstheme="minorHAnsi"/>
          <w:sz w:val="24"/>
          <w:szCs w:val="24"/>
        </w:rPr>
        <w:lastRenderedPageBreak/>
        <w:t>among other factors. Additionally, investing in professional development and ongoing training is crucial to enhance Staff’s skills.</w:t>
      </w:r>
    </w:p>
    <w:p w14:paraId="050BDCCB" w14:textId="77777777" w:rsidR="007062EB" w:rsidRPr="008D7272" w:rsidRDefault="007062EB" w:rsidP="007062EB">
      <w:pPr>
        <w:pStyle w:val="ListParagraph"/>
        <w:ind w:left="1080"/>
        <w:rPr>
          <w:rFonts w:asciiTheme="minorHAnsi" w:hAnsiTheme="minorHAnsi" w:cstheme="minorHAnsi"/>
          <w:b/>
          <w:bCs/>
          <w:sz w:val="28"/>
          <w:szCs w:val="28"/>
        </w:rPr>
      </w:pPr>
    </w:p>
    <w:p w14:paraId="332213EA" w14:textId="77777777" w:rsidR="007062EB" w:rsidRDefault="007062EB" w:rsidP="001355CE">
      <w:pPr>
        <w:pStyle w:val="ListParagraph"/>
        <w:numPr>
          <w:ilvl w:val="0"/>
          <w:numId w:val="72"/>
        </w:numPr>
        <w:ind w:left="2160" w:hanging="720"/>
        <w:rPr>
          <w:rFonts w:asciiTheme="minorHAnsi" w:hAnsiTheme="minorHAnsi" w:cstheme="minorHAnsi"/>
          <w:sz w:val="24"/>
          <w:szCs w:val="24"/>
        </w:rPr>
      </w:pPr>
      <w:r w:rsidRPr="008D7272">
        <w:rPr>
          <w:rFonts w:asciiTheme="minorHAnsi" w:hAnsiTheme="minorHAnsi" w:cstheme="minorHAnsi"/>
          <w:sz w:val="24"/>
          <w:szCs w:val="24"/>
        </w:rPr>
        <w:t>Contractor must provide opportunities for professional development for their Staff. These opportunities must equip Staff with the necessary skills to take on new roles and responsibilities while enhancing their ability to effectively serve Clients. This includes addressing trauma resulting from incarceration and gaining insight into the unique challenges associated with a criminal record.</w:t>
      </w:r>
    </w:p>
    <w:p w14:paraId="3D62CC61" w14:textId="77777777" w:rsidR="007062EB" w:rsidRPr="008D7272" w:rsidRDefault="007062EB" w:rsidP="007062EB">
      <w:pPr>
        <w:rPr>
          <w:rFonts w:asciiTheme="minorHAnsi" w:hAnsiTheme="minorHAnsi" w:cstheme="minorHAnsi"/>
          <w:b/>
          <w:bCs/>
          <w:sz w:val="28"/>
          <w:szCs w:val="28"/>
        </w:rPr>
      </w:pPr>
    </w:p>
    <w:p w14:paraId="12476CF3" w14:textId="77777777" w:rsidR="007062EB" w:rsidRPr="00807934" w:rsidRDefault="0A36996F" w:rsidP="0A36996F">
      <w:pPr>
        <w:pStyle w:val="ListParagraph"/>
        <w:numPr>
          <w:ilvl w:val="0"/>
          <w:numId w:val="41"/>
        </w:numPr>
        <w:ind w:left="1440" w:hanging="720"/>
        <w:rPr>
          <w:rFonts w:asciiTheme="minorHAnsi" w:hAnsiTheme="minorHAnsi" w:cstheme="minorBidi"/>
          <w:b/>
          <w:bCs/>
          <w:sz w:val="24"/>
          <w:szCs w:val="24"/>
        </w:rPr>
      </w:pPr>
      <w:r w:rsidRPr="0A36996F">
        <w:rPr>
          <w:rFonts w:asciiTheme="minorHAnsi" w:hAnsiTheme="minorHAnsi" w:cstheme="minorBidi"/>
          <w:b/>
          <w:bCs/>
          <w:sz w:val="24"/>
          <w:szCs w:val="24"/>
        </w:rPr>
        <w:t>Staff Training</w:t>
      </w:r>
    </w:p>
    <w:p w14:paraId="592B533C" w14:textId="77777777" w:rsidR="007062EB" w:rsidRDefault="007062EB" w:rsidP="007062EB">
      <w:pPr>
        <w:rPr>
          <w:rFonts w:asciiTheme="minorHAnsi" w:hAnsiTheme="minorHAnsi" w:cstheme="minorHAnsi"/>
          <w:sz w:val="24"/>
          <w:szCs w:val="24"/>
        </w:rPr>
      </w:pPr>
    </w:p>
    <w:p w14:paraId="6E24FE09" w14:textId="19A8536B" w:rsidR="007062EB" w:rsidRDefault="007062EB" w:rsidP="00AC4D2C">
      <w:pPr>
        <w:pStyle w:val="ListParagraph"/>
        <w:numPr>
          <w:ilvl w:val="0"/>
          <w:numId w:val="42"/>
        </w:numPr>
        <w:ind w:left="2160" w:hanging="720"/>
        <w:rPr>
          <w:rFonts w:asciiTheme="minorHAnsi" w:hAnsiTheme="minorHAnsi" w:cstheme="minorHAnsi"/>
          <w:sz w:val="24"/>
          <w:szCs w:val="24"/>
        </w:rPr>
      </w:pPr>
      <w:r w:rsidRPr="00807934">
        <w:rPr>
          <w:rFonts w:asciiTheme="minorHAnsi" w:hAnsiTheme="minorHAnsi" w:cstheme="minorHAnsi"/>
          <w:sz w:val="24"/>
          <w:szCs w:val="24"/>
        </w:rPr>
        <w:t xml:space="preserve">Regular training is essential for Staff members. In addition to the training and professional development opportunities offered by the Contractor, ACPD may mandate specific training for Staff because ACPD is committed to supporting the Contractor's ongoing efforts to improve their practices, </w:t>
      </w:r>
      <w:r w:rsidR="00020451">
        <w:rPr>
          <w:rFonts w:asciiTheme="minorHAnsi" w:hAnsiTheme="minorHAnsi" w:cstheme="minorHAnsi"/>
          <w:sz w:val="24"/>
          <w:szCs w:val="24"/>
        </w:rPr>
        <w:t>Program</w:t>
      </w:r>
      <w:r w:rsidRPr="00807934">
        <w:rPr>
          <w:rFonts w:asciiTheme="minorHAnsi" w:hAnsiTheme="minorHAnsi" w:cstheme="minorHAnsi"/>
          <w:sz w:val="24"/>
          <w:szCs w:val="24"/>
        </w:rPr>
        <w:t>s, and services. ACPD-required trainings may be conducted by ACPD or another organization and will be provided at no cost to the Contractor. Training locations may vary.</w:t>
      </w:r>
    </w:p>
    <w:p w14:paraId="1C3285EC" w14:textId="77777777" w:rsidR="007062EB" w:rsidRDefault="007062EB" w:rsidP="008E5CE0">
      <w:pPr>
        <w:pStyle w:val="ListParagraph"/>
        <w:ind w:left="2160" w:hanging="720"/>
        <w:rPr>
          <w:rFonts w:asciiTheme="minorHAnsi" w:hAnsiTheme="minorHAnsi" w:cstheme="minorHAnsi"/>
          <w:sz w:val="24"/>
          <w:szCs w:val="24"/>
        </w:rPr>
      </w:pPr>
    </w:p>
    <w:p w14:paraId="594882E1" w14:textId="77777777" w:rsidR="007062EB" w:rsidRDefault="007062EB" w:rsidP="00AC4D2C">
      <w:pPr>
        <w:pStyle w:val="ListParagraph"/>
        <w:numPr>
          <w:ilvl w:val="0"/>
          <w:numId w:val="42"/>
        </w:numPr>
        <w:ind w:left="2160" w:hanging="720"/>
        <w:rPr>
          <w:rFonts w:asciiTheme="minorHAnsi" w:hAnsiTheme="minorHAnsi" w:cstheme="minorHAnsi"/>
          <w:sz w:val="24"/>
          <w:szCs w:val="24"/>
        </w:rPr>
      </w:pPr>
      <w:r w:rsidRPr="00807934">
        <w:rPr>
          <w:rFonts w:asciiTheme="minorHAnsi" w:hAnsiTheme="minorHAnsi" w:cstheme="minorHAnsi"/>
          <w:sz w:val="24"/>
          <w:szCs w:val="24"/>
        </w:rPr>
        <w:t xml:space="preserve">Provider Portal training will be provided by ACPD at no cost to the Contractor. Contractor must ensure that all Appropriate Staff members are available for Provider Portal training following Contract execution. Subsequent training for additional or new Staff members will be the responsibility of the Contractor rather than ACPD. </w:t>
      </w:r>
    </w:p>
    <w:p w14:paraId="4DD1CAE7" w14:textId="77777777" w:rsidR="007062EB" w:rsidRPr="00807934" w:rsidRDefault="007062EB" w:rsidP="008E5CE0">
      <w:pPr>
        <w:ind w:left="2160" w:hanging="720"/>
        <w:rPr>
          <w:rFonts w:asciiTheme="minorHAnsi" w:hAnsiTheme="minorHAnsi" w:cstheme="minorHAnsi"/>
          <w:sz w:val="24"/>
          <w:szCs w:val="24"/>
        </w:rPr>
      </w:pPr>
    </w:p>
    <w:p w14:paraId="0461DF9B" w14:textId="77777777" w:rsidR="007062EB" w:rsidRDefault="007062EB" w:rsidP="00AC4D2C">
      <w:pPr>
        <w:pStyle w:val="ListParagraph"/>
        <w:numPr>
          <w:ilvl w:val="0"/>
          <w:numId w:val="42"/>
        </w:numPr>
        <w:ind w:left="2160" w:hanging="720"/>
        <w:rPr>
          <w:rFonts w:asciiTheme="minorHAnsi" w:hAnsiTheme="minorHAnsi" w:cstheme="minorHAnsi"/>
          <w:sz w:val="24"/>
          <w:szCs w:val="24"/>
        </w:rPr>
      </w:pPr>
      <w:r w:rsidRPr="00807934">
        <w:rPr>
          <w:rFonts w:asciiTheme="minorHAnsi" w:hAnsiTheme="minorHAnsi" w:cstheme="minorHAnsi"/>
          <w:sz w:val="24"/>
          <w:szCs w:val="24"/>
        </w:rPr>
        <w:t xml:space="preserve">All Staff should undergo training in both Motivational Interviewing and Trauma-Informed Care (TIC) to deepen their understanding of trauma's impact on their clients, themselves, and their colleagues. TIC training equips Staff with tools to assist clients affected by trauma and empowers them with strategies to recognize and manage stress responses. At a minimum, all client-facing Staff who may interact with clients and their supervisors should participate in TIC training. The training should go beyond the basics and offer practical knowledge and skills for working with trauma survivors. Ideally, the TIC trainer must have prior experience working with the Reentry community. </w:t>
      </w:r>
    </w:p>
    <w:p w14:paraId="39CBEF10" w14:textId="77777777" w:rsidR="007062EB" w:rsidRPr="00807934" w:rsidRDefault="007062EB" w:rsidP="008E5CE0">
      <w:pPr>
        <w:ind w:left="2160" w:hanging="720"/>
        <w:rPr>
          <w:rFonts w:asciiTheme="minorHAnsi" w:hAnsiTheme="minorHAnsi" w:cstheme="minorHAnsi"/>
          <w:sz w:val="24"/>
          <w:szCs w:val="24"/>
        </w:rPr>
      </w:pPr>
    </w:p>
    <w:p w14:paraId="5F9F03AA" w14:textId="1035FB42" w:rsidR="007062EB" w:rsidRDefault="007062EB" w:rsidP="00AC4D2C">
      <w:pPr>
        <w:pStyle w:val="ListParagraph"/>
        <w:numPr>
          <w:ilvl w:val="0"/>
          <w:numId w:val="42"/>
        </w:numPr>
        <w:ind w:left="2160" w:hanging="720"/>
        <w:rPr>
          <w:rFonts w:asciiTheme="minorHAnsi" w:hAnsiTheme="minorHAnsi" w:cstheme="minorHAnsi"/>
          <w:sz w:val="24"/>
          <w:szCs w:val="24"/>
        </w:rPr>
      </w:pPr>
      <w:r>
        <w:rPr>
          <w:rFonts w:asciiTheme="minorHAnsi" w:hAnsiTheme="minorHAnsi" w:cstheme="minorHAnsi"/>
          <w:sz w:val="24"/>
          <w:szCs w:val="24"/>
        </w:rPr>
        <w:t xml:space="preserve">Contractor should ensure the </w:t>
      </w:r>
      <w:r w:rsidR="00020451">
        <w:rPr>
          <w:rFonts w:asciiTheme="minorHAnsi" w:hAnsiTheme="minorHAnsi" w:cstheme="minorHAnsi"/>
          <w:sz w:val="24"/>
          <w:szCs w:val="24"/>
        </w:rPr>
        <w:t>Program</w:t>
      </w:r>
      <w:r>
        <w:rPr>
          <w:rFonts w:asciiTheme="minorHAnsi" w:hAnsiTheme="minorHAnsi" w:cstheme="minorHAnsi"/>
          <w:sz w:val="24"/>
          <w:szCs w:val="24"/>
        </w:rPr>
        <w:t xml:space="preserve"> location is a safe space both physically and emotionally, even when dealing with people who may be agitated, distressed, confused, depressed, or otherwise dysregulated. Staff must be trained and adept in the use of nonthreatening, validating, and de-escalation techniques. </w:t>
      </w:r>
    </w:p>
    <w:p w14:paraId="725C7C34" w14:textId="77777777" w:rsidR="007062EB" w:rsidRPr="00D02470" w:rsidRDefault="007062EB" w:rsidP="008E5CE0">
      <w:pPr>
        <w:pStyle w:val="ListParagraph"/>
        <w:ind w:left="2160" w:hanging="720"/>
        <w:rPr>
          <w:rFonts w:asciiTheme="minorHAnsi" w:hAnsiTheme="minorHAnsi" w:cstheme="minorHAnsi"/>
          <w:sz w:val="24"/>
          <w:szCs w:val="24"/>
        </w:rPr>
      </w:pPr>
    </w:p>
    <w:p w14:paraId="6115C2DC" w14:textId="77777777" w:rsidR="007062EB" w:rsidRDefault="007062EB" w:rsidP="00AC4D2C">
      <w:pPr>
        <w:pStyle w:val="ListParagraph"/>
        <w:numPr>
          <w:ilvl w:val="0"/>
          <w:numId w:val="42"/>
        </w:numPr>
        <w:ind w:left="2160" w:hanging="720"/>
        <w:rPr>
          <w:rFonts w:asciiTheme="minorHAnsi" w:hAnsiTheme="minorHAnsi" w:cstheme="minorHAnsi"/>
          <w:sz w:val="24"/>
          <w:szCs w:val="24"/>
        </w:rPr>
      </w:pPr>
      <w:r w:rsidRPr="00807934">
        <w:rPr>
          <w:rFonts w:asciiTheme="minorHAnsi" w:hAnsiTheme="minorHAnsi" w:cstheme="minorHAnsi"/>
          <w:sz w:val="24"/>
          <w:szCs w:val="24"/>
        </w:rPr>
        <w:t xml:space="preserve">Research indicates that attending a single workshop or training without follow-up support results in increased knowledge but not necessarily the ability to effectively apply the skills taught. Therefore, the Contractor must complement </w:t>
      </w:r>
      <w:r w:rsidRPr="00807934">
        <w:rPr>
          <w:rFonts w:asciiTheme="minorHAnsi" w:hAnsiTheme="minorHAnsi" w:cstheme="minorHAnsi"/>
          <w:sz w:val="24"/>
          <w:szCs w:val="24"/>
        </w:rPr>
        <w:lastRenderedPageBreak/>
        <w:t>trainings with ongoing opportunities for coaching and/or Supervision to help Staff master new skills</w:t>
      </w:r>
      <w:r>
        <w:rPr>
          <w:rFonts w:asciiTheme="minorHAnsi" w:hAnsiTheme="minorHAnsi" w:cstheme="minorHAnsi"/>
          <w:sz w:val="24"/>
          <w:szCs w:val="24"/>
        </w:rPr>
        <w:t>.</w:t>
      </w:r>
    </w:p>
    <w:p w14:paraId="798A4F11" w14:textId="77777777" w:rsidR="007062EB" w:rsidRPr="007062EB" w:rsidRDefault="007062EB" w:rsidP="007062EB"/>
    <w:p w14:paraId="3E76ED7F" w14:textId="0616FFA7" w:rsidR="00F9006C" w:rsidRPr="00266DFB" w:rsidRDefault="00F9006C" w:rsidP="007062EB">
      <w:pPr>
        <w:pStyle w:val="Heading1"/>
        <w:spacing w:after="240"/>
        <w:rPr>
          <w:sz w:val="24"/>
        </w:rPr>
      </w:pPr>
      <w:bookmarkStart w:id="43" w:name="_Toc189213007"/>
      <w:bookmarkStart w:id="44" w:name="_Toc189470066"/>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39"/>
      <w:bookmarkEnd w:id="40"/>
      <w:bookmarkEnd w:id="43"/>
      <w:bookmarkEnd w:id="44"/>
    </w:p>
    <w:p w14:paraId="167E0A3D" w14:textId="77777777" w:rsidR="007062EB" w:rsidRPr="003C5C13" w:rsidRDefault="007062EB" w:rsidP="00AC4D2C">
      <w:pPr>
        <w:pStyle w:val="ListParagraph"/>
        <w:numPr>
          <w:ilvl w:val="0"/>
          <w:numId w:val="43"/>
        </w:numPr>
        <w:ind w:hanging="720"/>
        <w:rPr>
          <w:rFonts w:asciiTheme="minorHAnsi" w:hAnsiTheme="minorHAnsi" w:cstheme="minorHAnsi"/>
          <w:b/>
          <w:bCs/>
          <w:sz w:val="24"/>
          <w:szCs w:val="18"/>
        </w:rPr>
      </w:pPr>
      <w:r w:rsidRPr="003C5C13">
        <w:rPr>
          <w:rFonts w:asciiTheme="minorHAnsi" w:hAnsiTheme="minorHAnsi" w:cstheme="minorHAnsi"/>
          <w:b/>
          <w:bCs/>
          <w:sz w:val="24"/>
          <w:szCs w:val="18"/>
        </w:rPr>
        <w:t xml:space="preserve">Data Collection &amp; Maintenance </w:t>
      </w:r>
    </w:p>
    <w:p w14:paraId="7C5B8FE3" w14:textId="77777777" w:rsidR="007062EB" w:rsidRDefault="007062EB" w:rsidP="007062EB">
      <w:pPr>
        <w:pStyle w:val="ListParagraph"/>
        <w:ind w:left="1080"/>
        <w:rPr>
          <w:rFonts w:asciiTheme="minorHAnsi" w:hAnsiTheme="minorHAnsi" w:cstheme="minorHAnsi"/>
          <w:sz w:val="24"/>
          <w:szCs w:val="18"/>
        </w:rPr>
      </w:pPr>
    </w:p>
    <w:p w14:paraId="5FABED7A" w14:textId="25B34A38" w:rsidR="007062EB" w:rsidRPr="00CC7703" w:rsidRDefault="007062EB" w:rsidP="001355CE">
      <w:pPr>
        <w:pStyle w:val="ListParagraph"/>
        <w:numPr>
          <w:ilvl w:val="0"/>
          <w:numId w:val="73"/>
        </w:numPr>
        <w:ind w:hanging="720"/>
        <w:rPr>
          <w:rFonts w:asciiTheme="minorHAnsi" w:hAnsiTheme="minorHAnsi" w:cstheme="minorBidi"/>
          <w:sz w:val="24"/>
          <w:szCs w:val="24"/>
        </w:rPr>
      </w:pPr>
      <w:r w:rsidRPr="60C2DD40">
        <w:rPr>
          <w:rFonts w:asciiTheme="minorHAnsi" w:hAnsiTheme="minorHAnsi" w:cstheme="minorBidi"/>
          <w:sz w:val="24"/>
          <w:szCs w:val="24"/>
        </w:rPr>
        <w:t xml:space="preserve">Contractor must promptly furnish ACPD with the following data metrics. ACPD retains the right to seek </w:t>
      </w:r>
      <w:r w:rsidRPr="00CC7703">
        <w:rPr>
          <w:rFonts w:asciiTheme="minorHAnsi" w:hAnsiTheme="minorHAnsi" w:cstheme="minorBidi"/>
          <w:sz w:val="24"/>
          <w:szCs w:val="24"/>
        </w:rPr>
        <w:t xml:space="preserve">additional data and metrics not specified in this RFP. Contractor must maintain a comprehensive record of </w:t>
      </w:r>
      <w:r w:rsidR="00020451">
        <w:rPr>
          <w:rFonts w:asciiTheme="minorHAnsi" w:hAnsiTheme="minorHAnsi" w:cstheme="minorBidi"/>
          <w:sz w:val="24"/>
          <w:szCs w:val="24"/>
        </w:rPr>
        <w:t>Program</w:t>
      </w:r>
      <w:r w:rsidRPr="00CC7703">
        <w:rPr>
          <w:rFonts w:asciiTheme="minorHAnsi" w:hAnsiTheme="minorHAnsi" w:cstheme="minorBidi"/>
          <w:sz w:val="24"/>
          <w:szCs w:val="24"/>
        </w:rPr>
        <w:t xml:space="preserve"> progress by submitting monthly, annual, and term-end reports using the format and timeline determined by ACPD.  Contractor must also provide written notification regarding the outcome of the services provide</w:t>
      </w:r>
      <w:r>
        <w:rPr>
          <w:rFonts w:asciiTheme="minorHAnsi" w:hAnsiTheme="minorHAnsi" w:cstheme="minorBidi"/>
          <w:sz w:val="24"/>
          <w:szCs w:val="24"/>
        </w:rPr>
        <w:t xml:space="preserve"> </w:t>
      </w:r>
      <w:r w:rsidRPr="00CC7703">
        <w:rPr>
          <w:rFonts w:asciiTheme="minorHAnsi" w:hAnsiTheme="minorHAnsi" w:cstheme="minorBidi"/>
          <w:sz w:val="24"/>
          <w:szCs w:val="24"/>
        </w:rPr>
        <w:t xml:space="preserve">(successful/unsuccessful) to Client’s Supervising Agency, including </w:t>
      </w:r>
      <w:proofErr w:type="gramStart"/>
      <w:r w:rsidRPr="00CC7703">
        <w:rPr>
          <w:rFonts w:asciiTheme="minorHAnsi" w:hAnsiTheme="minorHAnsi" w:cstheme="minorBidi"/>
          <w:sz w:val="24"/>
          <w:szCs w:val="24"/>
        </w:rPr>
        <w:t>whether or not</w:t>
      </w:r>
      <w:proofErr w:type="gramEnd"/>
      <w:r w:rsidRPr="00CC7703">
        <w:rPr>
          <w:rFonts w:asciiTheme="minorHAnsi" w:hAnsiTheme="minorHAnsi" w:cstheme="minorBidi"/>
          <w:sz w:val="24"/>
          <w:szCs w:val="24"/>
        </w:rPr>
        <w:t xml:space="preserve"> Client received their degree or certification. </w:t>
      </w:r>
    </w:p>
    <w:p w14:paraId="61C23E74" w14:textId="77777777" w:rsidR="007062EB" w:rsidRPr="00BE56CE" w:rsidRDefault="007062EB" w:rsidP="007062EB">
      <w:pPr>
        <w:pStyle w:val="ListParagraph"/>
        <w:ind w:left="1080"/>
        <w:rPr>
          <w:rFonts w:asciiTheme="minorHAnsi" w:hAnsiTheme="minorHAnsi" w:cstheme="minorHAnsi"/>
          <w:bCs/>
          <w:sz w:val="24"/>
          <w:szCs w:val="24"/>
        </w:rPr>
      </w:pPr>
    </w:p>
    <w:p w14:paraId="73E2DFE0" w14:textId="77777777" w:rsidR="007062EB" w:rsidRDefault="007062EB" w:rsidP="001355CE">
      <w:pPr>
        <w:pStyle w:val="ListParagraph"/>
        <w:numPr>
          <w:ilvl w:val="0"/>
          <w:numId w:val="73"/>
        </w:numPr>
        <w:ind w:hanging="720"/>
        <w:rPr>
          <w:rFonts w:asciiTheme="minorHAnsi" w:hAnsiTheme="minorHAnsi" w:cstheme="minorHAnsi"/>
          <w:bCs/>
          <w:sz w:val="24"/>
          <w:szCs w:val="24"/>
        </w:rPr>
      </w:pPr>
      <w:r w:rsidRPr="00BE56CE">
        <w:rPr>
          <w:rFonts w:asciiTheme="minorHAnsi" w:hAnsiTheme="minorHAnsi" w:cstheme="minorHAnsi"/>
          <w:bCs/>
          <w:sz w:val="24"/>
          <w:szCs w:val="24"/>
        </w:rPr>
        <w:t>At a minimum, the Contractor must collect, track, record, and report on the following data:</w:t>
      </w:r>
    </w:p>
    <w:p w14:paraId="61B37841" w14:textId="77777777" w:rsidR="007062EB" w:rsidRDefault="007062EB" w:rsidP="007062EB">
      <w:pPr>
        <w:pStyle w:val="ListParagraph"/>
        <w:ind w:left="1080"/>
        <w:rPr>
          <w:rFonts w:asciiTheme="minorHAnsi" w:hAnsiTheme="minorHAnsi" w:cstheme="minorHAnsi"/>
          <w:bCs/>
          <w:sz w:val="24"/>
          <w:szCs w:val="24"/>
        </w:rPr>
      </w:pPr>
    </w:p>
    <w:p w14:paraId="3D193466" w14:textId="77777777" w:rsidR="007062EB" w:rsidRPr="00EA7E4C" w:rsidRDefault="007062EB" w:rsidP="00EA7E4C">
      <w:pPr>
        <w:pStyle w:val="Itema"/>
        <w:rPr>
          <w:sz w:val="24"/>
          <w:szCs w:val="24"/>
        </w:rPr>
      </w:pPr>
      <w:r w:rsidRPr="00EA7E4C">
        <w:rPr>
          <w:sz w:val="24"/>
          <w:szCs w:val="24"/>
        </w:rPr>
        <w:t>Demographic Data</w:t>
      </w:r>
    </w:p>
    <w:p w14:paraId="0AFBFE48" w14:textId="77777777" w:rsidR="007062EB" w:rsidRPr="00990B41" w:rsidRDefault="007062EB" w:rsidP="001355CE">
      <w:pPr>
        <w:pStyle w:val="Itema"/>
        <w:numPr>
          <w:ilvl w:val="0"/>
          <w:numId w:val="74"/>
        </w:numPr>
        <w:spacing w:after="0"/>
        <w:ind w:left="3600" w:hanging="720"/>
        <w:rPr>
          <w:sz w:val="24"/>
          <w:szCs w:val="24"/>
        </w:rPr>
      </w:pPr>
      <w:r w:rsidRPr="00990B41">
        <w:rPr>
          <w:sz w:val="24"/>
          <w:szCs w:val="24"/>
        </w:rPr>
        <w:t>Client’s Name</w:t>
      </w:r>
    </w:p>
    <w:p w14:paraId="0056BFBD" w14:textId="77777777" w:rsidR="007062EB" w:rsidRPr="00990B41" w:rsidRDefault="007062EB" w:rsidP="001355CE">
      <w:pPr>
        <w:pStyle w:val="Itema"/>
        <w:numPr>
          <w:ilvl w:val="0"/>
          <w:numId w:val="74"/>
        </w:numPr>
        <w:spacing w:after="0"/>
        <w:ind w:left="3600" w:hanging="720"/>
        <w:rPr>
          <w:sz w:val="24"/>
          <w:szCs w:val="24"/>
        </w:rPr>
      </w:pPr>
      <w:r w:rsidRPr="00990B41">
        <w:rPr>
          <w:sz w:val="24"/>
          <w:szCs w:val="24"/>
        </w:rPr>
        <w:t>Probation case number (if applicable) or another personal identifier</w:t>
      </w:r>
    </w:p>
    <w:p w14:paraId="1B067640" w14:textId="77777777" w:rsidR="007062EB" w:rsidRPr="00990B41" w:rsidRDefault="007062EB" w:rsidP="001355CE">
      <w:pPr>
        <w:pStyle w:val="Itema"/>
        <w:numPr>
          <w:ilvl w:val="0"/>
          <w:numId w:val="74"/>
        </w:numPr>
        <w:spacing w:after="0"/>
        <w:ind w:left="3600" w:hanging="720"/>
        <w:rPr>
          <w:sz w:val="24"/>
          <w:szCs w:val="24"/>
        </w:rPr>
      </w:pPr>
      <w:r w:rsidRPr="00990B41">
        <w:rPr>
          <w:sz w:val="24"/>
          <w:szCs w:val="24"/>
        </w:rPr>
        <w:t xml:space="preserve">Date of Birth </w:t>
      </w:r>
    </w:p>
    <w:p w14:paraId="61F33EC1" w14:textId="77777777" w:rsidR="007062EB" w:rsidRPr="00990B41" w:rsidRDefault="007062EB" w:rsidP="001355CE">
      <w:pPr>
        <w:pStyle w:val="Itema"/>
        <w:numPr>
          <w:ilvl w:val="0"/>
          <w:numId w:val="74"/>
        </w:numPr>
        <w:spacing w:after="0"/>
        <w:ind w:left="3600" w:hanging="720"/>
        <w:rPr>
          <w:sz w:val="24"/>
          <w:szCs w:val="24"/>
        </w:rPr>
      </w:pPr>
      <w:r w:rsidRPr="00990B41">
        <w:rPr>
          <w:sz w:val="24"/>
          <w:szCs w:val="24"/>
        </w:rPr>
        <w:t xml:space="preserve">Location/Address </w:t>
      </w:r>
    </w:p>
    <w:p w14:paraId="4BBB619B" w14:textId="77777777" w:rsidR="007062EB" w:rsidRPr="00990B41" w:rsidRDefault="007062EB" w:rsidP="001355CE">
      <w:pPr>
        <w:pStyle w:val="Itema"/>
        <w:numPr>
          <w:ilvl w:val="0"/>
          <w:numId w:val="74"/>
        </w:numPr>
        <w:spacing w:after="0"/>
        <w:ind w:left="3600" w:hanging="720"/>
        <w:rPr>
          <w:sz w:val="24"/>
          <w:szCs w:val="24"/>
        </w:rPr>
      </w:pPr>
      <w:r w:rsidRPr="00990B41">
        <w:rPr>
          <w:sz w:val="24"/>
          <w:szCs w:val="24"/>
        </w:rPr>
        <w:t>Contact information (e.g., mail, phone number, etc.)</w:t>
      </w:r>
    </w:p>
    <w:p w14:paraId="6E9C5BEF" w14:textId="77777777" w:rsidR="007062EB" w:rsidRPr="00990B41" w:rsidRDefault="007062EB" w:rsidP="001355CE">
      <w:pPr>
        <w:pStyle w:val="Itema"/>
        <w:numPr>
          <w:ilvl w:val="0"/>
          <w:numId w:val="74"/>
        </w:numPr>
        <w:spacing w:after="0"/>
        <w:ind w:left="3600" w:hanging="720"/>
        <w:rPr>
          <w:sz w:val="24"/>
          <w:szCs w:val="24"/>
        </w:rPr>
      </w:pPr>
      <w:r w:rsidRPr="00990B41">
        <w:rPr>
          <w:sz w:val="24"/>
          <w:szCs w:val="24"/>
        </w:rPr>
        <w:t>Client’s descriptive information (e.g., gender, ethnicity, age, etc.)</w:t>
      </w:r>
    </w:p>
    <w:p w14:paraId="7F7FDDDA" w14:textId="77777777" w:rsidR="007062EB" w:rsidRDefault="007062EB" w:rsidP="007062EB">
      <w:pPr>
        <w:pStyle w:val="Itema"/>
        <w:numPr>
          <w:ilvl w:val="0"/>
          <w:numId w:val="0"/>
        </w:numPr>
        <w:spacing w:after="0"/>
        <w:ind w:left="2880"/>
      </w:pPr>
    </w:p>
    <w:p w14:paraId="676EE21D" w14:textId="77777777" w:rsidR="007062EB" w:rsidRPr="00EA7E4C" w:rsidRDefault="007062EB" w:rsidP="00AC4D2C">
      <w:pPr>
        <w:pStyle w:val="ListParagraph"/>
        <w:numPr>
          <w:ilvl w:val="0"/>
          <w:numId w:val="43"/>
        </w:numPr>
        <w:ind w:hanging="720"/>
        <w:rPr>
          <w:rFonts w:asciiTheme="minorHAnsi" w:hAnsiTheme="minorHAnsi" w:cstheme="minorHAnsi"/>
          <w:b/>
          <w:bCs/>
          <w:sz w:val="24"/>
          <w:szCs w:val="24"/>
        </w:rPr>
      </w:pPr>
      <w:r w:rsidRPr="00EA7E4C">
        <w:rPr>
          <w:rFonts w:asciiTheme="minorHAnsi" w:hAnsiTheme="minorHAnsi" w:cstheme="minorHAnsi"/>
          <w:b/>
          <w:bCs/>
          <w:sz w:val="24"/>
          <w:szCs w:val="24"/>
        </w:rPr>
        <w:t>Qualitative Data</w:t>
      </w:r>
    </w:p>
    <w:p w14:paraId="42DD6EFF" w14:textId="77777777" w:rsidR="009B186B" w:rsidRPr="00990B41" w:rsidRDefault="009B186B" w:rsidP="00EA7E4C">
      <w:pPr>
        <w:pStyle w:val="ListParagraph"/>
        <w:ind w:left="1440"/>
        <w:rPr>
          <w:b/>
          <w:bCs/>
          <w:sz w:val="24"/>
          <w:szCs w:val="24"/>
        </w:rPr>
      </w:pPr>
    </w:p>
    <w:p w14:paraId="23E55E5C" w14:textId="77777777" w:rsidR="007062EB" w:rsidRPr="00990B41" w:rsidRDefault="007062EB" w:rsidP="001355CE">
      <w:pPr>
        <w:pStyle w:val="Item1"/>
        <w:numPr>
          <w:ilvl w:val="0"/>
          <w:numId w:val="75"/>
        </w:numPr>
        <w:ind w:hanging="720"/>
        <w:rPr>
          <w:sz w:val="24"/>
          <w:szCs w:val="24"/>
        </w:rPr>
      </w:pPr>
      <w:r w:rsidRPr="00990B41">
        <w:rPr>
          <w:sz w:val="24"/>
          <w:szCs w:val="24"/>
        </w:rPr>
        <w:t xml:space="preserve">Qualitative data encompasses non-numerical, descriptive information often related to feelings, experiences, and viewpoints. It should be collected through methods like surveys, interviews, focus groups, or observations. </w:t>
      </w:r>
    </w:p>
    <w:p w14:paraId="3161B183" w14:textId="2206DDEA" w:rsidR="007062EB" w:rsidRPr="00990B41" w:rsidRDefault="007062EB" w:rsidP="001355CE">
      <w:pPr>
        <w:pStyle w:val="Item1"/>
        <w:numPr>
          <w:ilvl w:val="0"/>
          <w:numId w:val="75"/>
        </w:numPr>
        <w:ind w:hanging="720"/>
        <w:rPr>
          <w:sz w:val="24"/>
          <w:szCs w:val="24"/>
        </w:rPr>
      </w:pPr>
      <w:r w:rsidRPr="00990B41">
        <w:rPr>
          <w:sz w:val="24"/>
          <w:szCs w:val="24"/>
        </w:rPr>
        <w:t xml:space="preserve">Contractor must implement various strategies for gathering and sharing qualitative data, including the Client’s perspective on the ECTTS </w:t>
      </w:r>
      <w:r w:rsidR="00020451">
        <w:rPr>
          <w:sz w:val="24"/>
          <w:szCs w:val="24"/>
        </w:rPr>
        <w:t>Program</w:t>
      </w:r>
      <w:r w:rsidRPr="00990B41">
        <w:rPr>
          <w:sz w:val="24"/>
          <w:szCs w:val="24"/>
        </w:rPr>
        <w:t xml:space="preserve">, their quality of life throughout their time in the ECTTS </w:t>
      </w:r>
      <w:r w:rsidR="00020451">
        <w:rPr>
          <w:sz w:val="24"/>
          <w:szCs w:val="24"/>
        </w:rPr>
        <w:t>Program</w:t>
      </w:r>
      <w:r w:rsidRPr="00990B41">
        <w:rPr>
          <w:sz w:val="24"/>
          <w:szCs w:val="24"/>
        </w:rPr>
        <w:t>, and their success stories, needs, and challenges.</w:t>
      </w:r>
    </w:p>
    <w:p w14:paraId="0BE3AA03" w14:textId="77777777" w:rsidR="007062EB" w:rsidRDefault="007062EB" w:rsidP="00AC4D2C">
      <w:pPr>
        <w:pStyle w:val="ListParagraph"/>
        <w:numPr>
          <w:ilvl w:val="0"/>
          <w:numId w:val="43"/>
        </w:numPr>
        <w:ind w:hanging="720"/>
        <w:rPr>
          <w:rFonts w:asciiTheme="minorHAnsi" w:hAnsiTheme="minorHAnsi" w:cstheme="minorHAnsi"/>
          <w:b/>
          <w:bCs/>
          <w:sz w:val="24"/>
          <w:szCs w:val="24"/>
        </w:rPr>
      </w:pPr>
      <w:r w:rsidRPr="00EA7E4C">
        <w:rPr>
          <w:rFonts w:asciiTheme="minorHAnsi" w:hAnsiTheme="minorHAnsi" w:cstheme="minorHAnsi"/>
          <w:b/>
          <w:bCs/>
          <w:sz w:val="24"/>
          <w:szCs w:val="24"/>
        </w:rPr>
        <w:t>Quality Assurance measure, Results, and Actions</w:t>
      </w:r>
    </w:p>
    <w:p w14:paraId="0613AD7C" w14:textId="77777777" w:rsidR="009B186B" w:rsidRPr="00EA7E4C" w:rsidRDefault="009B186B" w:rsidP="00EA7E4C">
      <w:pPr>
        <w:pStyle w:val="ListParagraph"/>
        <w:ind w:left="1440"/>
        <w:rPr>
          <w:rFonts w:asciiTheme="minorHAnsi" w:hAnsiTheme="minorHAnsi" w:cstheme="minorHAnsi"/>
          <w:b/>
          <w:bCs/>
          <w:sz w:val="24"/>
          <w:szCs w:val="24"/>
        </w:rPr>
      </w:pPr>
    </w:p>
    <w:p w14:paraId="37FDEA24" w14:textId="3E299F34" w:rsidR="007062EB" w:rsidRPr="00EA7E4C" w:rsidRDefault="007062EB" w:rsidP="001355CE">
      <w:pPr>
        <w:pStyle w:val="Item1"/>
        <w:numPr>
          <w:ilvl w:val="0"/>
          <w:numId w:val="76"/>
        </w:numPr>
        <w:ind w:hanging="720"/>
        <w:rPr>
          <w:rFonts w:asciiTheme="minorHAnsi" w:hAnsiTheme="minorHAnsi" w:cstheme="minorHAnsi"/>
          <w:sz w:val="24"/>
          <w:szCs w:val="24"/>
        </w:rPr>
      </w:pPr>
      <w:r w:rsidRPr="00EA7E4C">
        <w:rPr>
          <w:rFonts w:asciiTheme="minorHAnsi" w:hAnsiTheme="minorHAnsi" w:cstheme="minorHAnsi"/>
          <w:sz w:val="24"/>
          <w:szCs w:val="24"/>
        </w:rPr>
        <w:t xml:space="preserve">Quality assurance measure, results, and actions are critical for identifying opportunities for coaching and organizational improvements that can positively impact Client outcomes and </w:t>
      </w:r>
      <w:r w:rsidR="00020451" w:rsidRPr="00EA7E4C">
        <w:rPr>
          <w:rFonts w:asciiTheme="minorHAnsi" w:hAnsiTheme="minorHAnsi" w:cstheme="minorHAnsi"/>
          <w:sz w:val="24"/>
          <w:szCs w:val="24"/>
        </w:rPr>
        <w:t>Program</w:t>
      </w:r>
      <w:r w:rsidRPr="00EA7E4C">
        <w:rPr>
          <w:rFonts w:asciiTheme="minorHAnsi" w:hAnsiTheme="minorHAnsi" w:cstheme="minorHAnsi"/>
          <w:sz w:val="24"/>
          <w:szCs w:val="24"/>
        </w:rPr>
        <w:t xml:space="preserve"> performance.</w:t>
      </w:r>
    </w:p>
    <w:p w14:paraId="230C31A2" w14:textId="530825A4" w:rsidR="007062EB" w:rsidRDefault="00020451" w:rsidP="00AC4D2C">
      <w:pPr>
        <w:pStyle w:val="ListParagraph"/>
        <w:numPr>
          <w:ilvl w:val="0"/>
          <w:numId w:val="43"/>
        </w:numPr>
        <w:ind w:hanging="720"/>
        <w:rPr>
          <w:rFonts w:asciiTheme="minorHAnsi" w:hAnsiTheme="minorHAnsi" w:cstheme="minorHAnsi"/>
          <w:b/>
          <w:bCs/>
          <w:sz w:val="24"/>
          <w:szCs w:val="24"/>
        </w:rPr>
      </w:pPr>
      <w:r w:rsidRPr="00EA7E4C">
        <w:rPr>
          <w:rFonts w:asciiTheme="minorHAnsi" w:hAnsiTheme="minorHAnsi" w:cstheme="minorHAnsi"/>
          <w:b/>
          <w:bCs/>
          <w:sz w:val="24"/>
          <w:szCs w:val="24"/>
        </w:rPr>
        <w:lastRenderedPageBreak/>
        <w:t>Program</w:t>
      </w:r>
      <w:r w:rsidR="007062EB" w:rsidRPr="00EA7E4C">
        <w:rPr>
          <w:rFonts w:asciiTheme="minorHAnsi" w:hAnsiTheme="minorHAnsi" w:cstheme="minorHAnsi"/>
          <w:b/>
          <w:bCs/>
          <w:sz w:val="24"/>
          <w:szCs w:val="24"/>
        </w:rPr>
        <w:t xml:space="preserve"> Impact &amp; Outcomes </w:t>
      </w:r>
    </w:p>
    <w:p w14:paraId="7A98E77B" w14:textId="77777777" w:rsidR="008C0988" w:rsidRPr="00EA7E4C" w:rsidRDefault="008C0988" w:rsidP="008C0988">
      <w:pPr>
        <w:pStyle w:val="ListParagraph"/>
        <w:ind w:left="1440"/>
        <w:rPr>
          <w:rFonts w:asciiTheme="minorHAnsi" w:hAnsiTheme="minorHAnsi" w:cstheme="minorHAnsi"/>
          <w:b/>
          <w:bCs/>
          <w:sz w:val="24"/>
          <w:szCs w:val="24"/>
        </w:rPr>
      </w:pPr>
    </w:p>
    <w:p w14:paraId="25D8E36D" w14:textId="2F51C616" w:rsidR="007062EB" w:rsidRPr="00990B41" w:rsidRDefault="00020451" w:rsidP="001355CE">
      <w:pPr>
        <w:pStyle w:val="Item1"/>
        <w:numPr>
          <w:ilvl w:val="0"/>
          <w:numId w:val="103"/>
        </w:numPr>
        <w:ind w:left="2160" w:hanging="720"/>
        <w:rPr>
          <w:sz w:val="24"/>
          <w:szCs w:val="24"/>
        </w:rPr>
      </w:pPr>
      <w:r>
        <w:rPr>
          <w:sz w:val="24"/>
          <w:szCs w:val="24"/>
        </w:rPr>
        <w:t>Program</w:t>
      </w:r>
      <w:r w:rsidR="007062EB" w:rsidRPr="00990B41">
        <w:rPr>
          <w:sz w:val="24"/>
          <w:szCs w:val="24"/>
        </w:rPr>
        <w:t xml:space="preserve"> impact and outcomes measures aid in assessing how the </w:t>
      </w:r>
      <w:r>
        <w:rPr>
          <w:sz w:val="24"/>
          <w:szCs w:val="24"/>
        </w:rPr>
        <w:t>Program</w:t>
      </w:r>
      <w:r w:rsidR="007062EB" w:rsidRPr="00990B41">
        <w:rPr>
          <w:sz w:val="24"/>
          <w:szCs w:val="24"/>
        </w:rPr>
        <w:t xml:space="preserve"> influences Staff, Clients, and the broader community. </w:t>
      </w:r>
    </w:p>
    <w:p w14:paraId="0C99A2B2" w14:textId="119515F9" w:rsidR="007062EB" w:rsidRPr="00990B41" w:rsidRDefault="007062EB" w:rsidP="001355CE">
      <w:pPr>
        <w:pStyle w:val="Item1"/>
        <w:numPr>
          <w:ilvl w:val="0"/>
          <w:numId w:val="103"/>
        </w:numPr>
        <w:ind w:left="2160" w:hanging="720"/>
        <w:rPr>
          <w:sz w:val="24"/>
          <w:szCs w:val="24"/>
        </w:rPr>
      </w:pPr>
      <w:r w:rsidRPr="00990B41">
        <w:rPr>
          <w:sz w:val="24"/>
          <w:szCs w:val="24"/>
        </w:rPr>
        <w:t xml:space="preserve">The Contractor must be prepared to provide data as requested and contribute to a comprehensive understanding of the </w:t>
      </w:r>
      <w:r w:rsidR="00020451">
        <w:rPr>
          <w:sz w:val="24"/>
          <w:szCs w:val="24"/>
        </w:rPr>
        <w:t>Program</w:t>
      </w:r>
      <w:r w:rsidRPr="00990B41">
        <w:rPr>
          <w:sz w:val="24"/>
          <w:szCs w:val="24"/>
        </w:rPr>
        <w:t>’s effectiveness.</w:t>
      </w:r>
    </w:p>
    <w:p w14:paraId="02AF5BEE" w14:textId="68825C31" w:rsidR="00F9006C" w:rsidRDefault="007062EB" w:rsidP="00142D9E">
      <w:pPr>
        <w:pStyle w:val="Heading1"/>
        <w:spacing w:after="240"/>
        <w:rPr>
          <w:sz w:val="24"/>
          <w:szCs w:val="18"/>
        </w:rPr>
      </w:pPr>
      <w:bookmarkStart w:id="45" w:name="_Toc189213008"/>
      <w:bookmarkStart w:id="46" w:name="_Toc189470067"/>
      <w:r>
        <w:rPr>
          <w:sz w:val="24"/>
          <w:szCs w:val="18"/>
        </w:rPr>
        <w:t>Performance-Based Evaluation</w:t>
      </w:r>
      <w:bookmarkEnd w:id="45"/>
      <w:bookmarkEnd w:id="46"/>
    </w:p>
    <w:p w14:paraId="20E8B34B" w14:textId="74F7187D" w:rsidR="007062EB" w:rsidRPr="00EA7E4C" w:rsidRDefault="007062EB" w:rsidP="001355CE">
      <w:pPr>
        <w:pStyle w:val="ListParagraph"/>
        <w:numPr>
          <w:ilvl w:val="0"/>
          <w:numId w:val="77"/>
        </w:numPr>
        <w:ind w:hanging="720"/>
        <w:rPr>
          <w:rFonts w:asciiTheme="minorHAnsi" w:eastAsia="Arial Nova Cond" w:hAnsiTheme="minorHAnsi" w:cstheme="minorHAnsi"/>
          <w:sz w:val="24"/>
          <w:szCs w:val="24"/>
        </w:rPr>
      </w:pPr>
      <w:r w:rsidRPr="00EA7E4C">
        <w:rPr>
          <w:rFonts w:asciiTheme="minorHAnsi" w:eastAsia="Arial Nova Cond" w:hAnsiTheme="minorHAnsi" w:cstheme="minorHAnsi"/>
          <w:sz w:val="24"/>
          <w:szCs w:val="24"/>
        </w:rPr>
        <w:t xml:space="preserve">This will be a performance-based Contract with metrics that will help measure the Contractor’s effectiveness in achieving the ECTTS </w:t>
      </w:r>
      <w:r w:rsidR="00020451" w:rsidRPr="00EA7E4C">
        <w:rPr>
          <w:rFonts w:asciiTheme="minorHAnsi" w:eastAsia="Arial Nova Cond" w:hAnsiTheme="minorHAnsi" w:cstheme="minorHAnsi"/>
          <w:sz w:val="24"/>
          <w:szCs w:val="24"/>
        </w:rPr>
        <w:t>Program</w:t>
      </w:r>
      <w:r w:rsidRPr="00EA7E4C">
        <w:rPr>
          <w:rFonts w:asciiTheme="minorHAnsi" w:eastAsia="Arial Nova Cond" w:hAnsiTheme="minorHAnsi" w:cstheme="minorHAnsi"/>
          <w:sz w:val="24"/>
          <w:szCs w:val="24"/>
        </w:rPr>
        <w:t xml:space="preserve"> goals, including the impact on the Participant’s educational and career advancement once they have received the support. How much was done</w:t>
      </w:r>
      <w:r w:rsidR="0021406D" w:rsidRPr="00EA7E4C">
        <w:rPr>
          <w:rFonts w:asciiTheme="minorHAnsi" w:eastAsia="Arial Nova Cond" w:hAnsiTheme="minorHAnsi" w:cstheme="minorHAnsi"/>
          <w:sz w:val="24"/>
          <w:szCs w:val="24"/>
        </w:rPr>
        <w:t xml:space="preserve"> a</w:t>
      </w:r>
      <w:r w:rsidRPr="00EA7E4C">
        <w:rPr>
          <w:rFonts w:asciiTheme="minorHAnsi" w:eastAsia="Arial Nova Cond" w:hAnsiTheme="minorHAnsi" w:cstheme="minorHAnsi"/>
          <w:sz w:val="24"/>
          <w:szCs w:val="24"/>
        </w:rPr>
        <w:t>nd</w:t>
      </w:r>
      <w:r w:rsidR="00361172" w:rsidRPr="00EA7E4C">
        <w:rPr>
          <w:rFonts w:asciiTheme="minorHAnsi" w:eastAsia="Arial Nova Cond" w:hAnsiTheme="minorHAnsi" w:cstheme="minorHAnsi"/>
          <w:sz w:val="24"/>
          <w:szCs w:val="24"/>
        </w:rPr>
        <w:t xml:space="preserve"> a</w:t>
      </w:r>
      <w:r w:rsidRPr="00EA7E4C">
        <w:rPr>
          <w:rFonts w:asciiTheme="minorHAnsi" w:eastAsia="Arial Nova Cond" w:hAnsiTheme="minorHAnsi" w:cstheme="minorHAnsi"/>
          <w:sz w:val="24"/>
          <w:szCs w:val="24"/>
        </w:rPr>
        <w:t xml:space="preserve">re Clients better off </w:t>
      </w:r>
      <w:proofErr w:type="gramStart"/>
      <w:r w:rsidRPr="00EA7E4C">
        <w:rPr>
          <w:rFonts w:asciiTheme="minorHAnsi" w:eastAsia="Arial Nova Cond" w:hAnsiTheme="minorHAnsi" w:cstheme="minorHAnsi"/>
          <w:sz w:val="24"/>
          <w:szCs w:val="24"/>
        </w:rPr>
        <w:t>as a result of</w:t>
      </w:r>
      <w:proofErr w:type="gramEnd"/>
      <w:r w:rsidRPr="00EA7E4C">
        <w:rPr>
          <w:rFonts w:asciiTheme="minorHAnsi" w:eastAsia="Arial Nova Cond" w:hAnsiTheme="minorHAnsi" w:cstheme="minorHAnsi"/>
          <w:sz w:val="24"/>
          <w:szCs w:val="24"/>
        </w:rPr>
        <w:t xml:space="preserve"> the services provided</w:t>
      </w:r>
      <w:r w:rsidR="00361172" w:rsidRPr="00EA7E4C">
        <w:rPr>
          <w:rFonts w:asciiTheme="minorHAnsi" w:eastAsia="Arial Nova Cond" w:hAnsiTheme="minorHAnsi" w:cstheme="minorHAnsi"/>
          <w:sz w:val="24"/>
          <w:szCs w:val="24"/>
        </w:rPr>
        <w:t xml:space="preserve"> </w:t>
      </w:r>
      <w:r w:rsidRPr="00EA7E4C">
        <w:rPr>
          <w:rFonts w:asciiTheme="minorHAnsi" w:eastAsia="Arial Nova Cond" w:hAnsiTheme="minorHAnsi" w:cstheme="minorHAnsi"/>
          <w:sz w:val="24"/>
          <w:szCs w:val="24"/>
        </w:rPr>
        <w:t xml:space="preserve">are questions that will guide the evaluation. </w:t>
      </w:r>
    </w:p>
    <w:p w14:paraId="1A3315C5" w14:textId="77777777" w:rsidR="007062EB" w:rsidRDefault="007062EB" w:rsidP="008E5CE0">
      <w:pPr>
        <w:ind w:left="720" w:hanging="720"/>
        <w:rPr>
          <w:rFonts w:asciiTheme="minorHAnsi" w:eastAsia="Arial Nova Cond" w:hAnsiTheme="minorHAnsi" w:cstheme="minorHAnsi"/>
          <w:sz w:val="24"/>
          <w:szCs w:val="24"/>
        </w:rPr>
      </w:pPr>
    </w:p>
    <w:p w14:paraId="34D6F205" w14:textId="77777777" w:rsidR="007062EB" w:rsidRPr="00EA7E4C" w:rsidRDefault="007062EB" w:rsidP="001355CE">
      <w:pPr>
        <w:pStyle w:val="ListParagraph"/>
        <w:numPr>
          <w:ilvl w:val="0"/>
          <w:numId w:val="77"/>
        </w:numPr>
        <w:ind w:hanging="720"/>
        <w:rPr>
          <w:rFonts w:asciiTheme="minorHAnsi" w:eastAsia="Arial Nova Cond" w:hAnsiTheme="minorHAnsi" w:cstheme="minorHAnsi"/>
          <w:sz w:val="24"/>
          <w:szCs w:val="24"/>
        </w:rPr>
      </w:pPr>
      <w:r w:rsidRPr="00EA7E4C">
        <w:rPr>
          <w:rFonts w:asciiTheme="minorHAnsi" w:eastAsia="Arial Nova Cond" w:hAnsiTheme="minorHAnsi" w:cstheme="minorHAnsi"/>
          <w:sz w:val="24"/>
          <w:szCs w:val="24"/>
        </w:rPr>
        <w:t>Performance standards provide an estimated minimum level of expected performance under the Contract resulting from the RFP, and the performance goals reflect the desired outcomes.</w:t>
      </w:r>
    </w:p>
    <w:p w14:paraId="350F8049" w14:textId="77777777" w:rsidR="007062EB" w:rsidRPr="00EA7E4C" w:rsidRDefault="007062EB" w:rsidP="001355CE">
      <w:pPr>
        <w:pStyle w:val="ListParagraph"/>
        <w:numPr>
          <w:ilvl w:val="0"/>
          <w:numId w:val="77"/>
        </w:numPr>
        <w:spacing w:before="240" w:after="240"/>
        <w:ind w:hanging="720"/>
        <w:rPr>
          <w:rFonts w:asciiTheme="minorHAnsi" w:eastAsia="Arial Nova Cond" w:hAnsiTheme="minorHAnsi" w:cstheme="minorBidi"/>
          <w:sz w:val="24"/>
          <w:szCs w:val="24"/>
        </w:rPr>
      </w:pPr>
      <w:r w:rsidRPr="00EA7E4C">
        <w:rPr>
          <w:rFonts w:asciiTheme="minorHAnsi" w:eastAsia="Arial Nova Cond" w:hAnsiTheme="minorHAnsi" w:cstheme="minorBidi"/>
          <w:sz w:val="24"/>
          <w:szCs w:val="24"/>
        </w:rPr>
        <w:t>All performance measures, except those with an asterisk (*), are required to process invoices, and must be shared with ACPD monthly, along with the Contractor’s monthly report. Data marked with an asterisk (*), must be collected and made available upon request and, at a minimum, submitted along with the Contractors’ annual report.</w:t>
      </w:r>
    </w:p>
    <w:p w14:paraId="2EB93B86" w14:textId="5512A054" w:rsidR="007062EB" w:rsidRPr="00EA7E4C" w:rsidRDefault="0A36996F" w:rsidP="001355CE">
      <w:pPr>
        <w:pStyle w:val="ListParagraph"/>
        <w:numPr>
          <w:ilvl w:val="0"/>
          <w:numId w:val="77"/>
        </w:numPr>
        <w:ind w:hanging="720"/>
        <w:rPr>
          <w:rFonts w:asciiTheme="minorHAnsi" w:hAnsiTheme="minorHAnsi" w:cstheme="minorBidi"/>
          <w:sz w:val="24"/>
          <w:szCs w:val="24"/>
        </w:rPr>
      </w:pPr>
      <w:r w:rsidRPr="0A36996F">
        <w:rPr>
          <w:rFonts w:asciiTheme="minorHAnsi" w:hAnsiTheme="minorHAnsi" w:cstheme="minorBidi"/>
          <w:sz w:val="24"/>
          <w:szCs w:val="24"/>
        </w:rPr>
        <w:t xml:space="preserve">The Contractor must regularly monitor and evaluate these metrics to make informed decisions and improvements in the Program as needed. </w:t>
      </w:r>
    </w:p>
    <w:p w14:paraId="132D56B4" w14:textId="77777777" w:rsidR="007062EB" w:rsidRPr="00C378AE" w:rsidRDefault="007062EB" w:rsidP="007062EB">
      <w:pPr>
        <w:ind w:left="720"/>
        <w:rPr>
          <w:rFonts w:asciiTheme="minorHAnsi" w:hAnsiTheme="minorHAnsi" w:cstheme="minorBidi"/>
          <w:sz w:val="24"/>
          <w:szCs w:val="24"/>
        </w:rPr>
      </w:pPr>
    </w:p>
    <w:p w14:paraId="4D63F4C2" w14:textId="77777777" w:rsidR="007062EB" w:rsidRDefault="007062EB" w:rsidP="001355CE">
      <w:pPr>
        <w:pStyle w:val="ListParagraph"/>
        <w:numPr>
          <w:ilvl w:val="0"/>
          <w:numId w:val="79"/>
        </w:numPr>
        <w:spacing w:line="257" w:lineRule="auto"/>
        <w:ind w:left="2160" w:hanging="720"/>
        <w:rPr>
          <w:rFonts w:asciiTheme="minorHAnsi" w:eastAsia="Arial Nova Cond" w:hAnsiTheme="minorHAnsi" w:cstheme="minorHAnsi"/>
          <w:b/>
          <w:bCs/>
          <w:sz w:val="24"/>
          <w:szCs w:val="24"/>
        </w:rPr>
      </w:pPr>
      <w:r w:rsidRPr="00CC7703">
        <w:rPr>
          <w:rFonts w:asciiTheme="minorHAnsi" w:eastAsia="Arial Nova Cond" w:hAnsiTheme="minorHAnsi" w:cstheme="minorHAnsi"/>
          <w:b/>
          <w:bCs/>
          <w:sz w:val="24"/>
          <w:szCs w:val="24"/>
        </w:rPr>
        <w:t xml:space="preserve">Intake, Planning, Client Engagement and Support: </w:t>
      </w:r>
    </w:p>
    <w:p w14:paraId="43AB3DF8" w14:textId="77777777" w:rsidR="008E5CE0" w:rsidRPr="00CC7703" w:rsidRDefault="008E5CE0" w:rsidP="00EA7E4C">
      <w:pPr>
        <w:pStyle w:val="ListParagraph"/>
        <w:spacing w:line="257" w:lineRule="auto"/>
        <w:ind w:left="2160"/>
        <w:rPr>
          <w:rFonts w:asciiTheme="minorHAnsi" w:eastAsia="Arial Nova Cond" w:hAnsiTheme="minorHAnsi" w:cstheme="minorHAnsi"/>
          <w:b/>
          <w:bCs/>
          <w:sz w:val="24"/>
          <w:szCs w:val="24"/>
        </w:rPr>
      </w:pPr>
    </w:p>
    <w:p w14:paraId="0EB18741" w14:textId="27E56BA5" w:rsidR="007062EB" w:rsidRDefault="007062EB" w:rsidP="001355CE">
      <w:pPr>
        <w:pStyle w:val="ListParagraph"/>
        <w:numPr>
          <w:ilvl w:val="1"/>
          <w:numId w:val="78"/>
        </w:numPr>
        <w:spacing w:line="257" w:lineRule="auto"/>
        <w:ind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 xml:space="preserve">Total number of Clients referred to the ECTTS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(by Client and date).</w:t>
      </w:r>
    </w:p>
    <w:p w14:paraId="1B7F2F20"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4B9E74BF" w14:textId="711DB394" w:rsidR="007062EB" w:rsidRDefault="007062EB" w:rsidP="001355CE">
      <w:pPr>
        <w:pStyle w:val="ListParagraph"/>
        <w:numPr>
          <w:ilvl w:val="1"/>
          <w:numId w:val="78"/>
        </w:numPr>
        <w:spacing w:line="257" w:lineRule="auto"/>
        <w:ind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Total number of Clients whose ECTTS referral was accepted (by Client and date)</w:t>
      </w:r>
    </w:p>
    <w:p w14:paraId="2D41873E"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18F19CB4" w14:textId="6826A2D4" w:rsidR="007062EB" w:rsidRDefault="007062EB" w:rsidP="001355CE">
      <w:pPr>
        <w:pStyle w:val="ListParagraph"/>
        <w:numPr>
          <w:ilvl w:val="1"/>
          <w:numId w:val="78"/>
        </w:numPr>
        <w:spacing w:line="257" w:lineRule="auto"/>
        <w:ind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 xml:space="preserve">Total number of Clients active in the ECTTS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(by Client and date).</w:t>
      </w:r>
    </w:p>
    <w:p w14:paraId="54F6B6B2"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08156CA7" w14:textId="0B263CCA" w:rsidR="007062EB" w:rsidRDefault="007062EB" w:rsidP="001355CE">
      <w:pPr>
        <w:pStyle w:val="ListParagraph"/>
        <w:numPr>
          <w:ilvl w:val="1"/>
          <w:numId w:val="78"/>
        </w:numPr>
        <w:spacing w:line="257" w:lineRule="auto"/>
        <w:ind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Total number of adequate Provider Service Plans (PSP) shared with the Client’s Supervising Agency (by Client and date).</w:t>
      </w:r>
    </w:p>
    <w:p w14:paraId="7EC0441C"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38F5EC2E" w14:textId="2A399971" w:rsidR="007062EB" w:rsidRPr="00CC7703" w:rsidRDefault="007062EB" w:rsidP="001355CE">
      <w:pPr>
        <w:pStyle w:val="ListParagraph"/>
        <w:numPr>
          <w:ilvl w:val="1"/>
          <w:numId w:val="78"/>
        </w:numPr>
        <w:spacing w:line="257" w:lineRule="auto"/>
        <w:ind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Total number of Clients attending scheduled and drop-in consultations (by Client, date, and type of session attended).</w:t>
      </w:r>
    </w:p>
    <w:p w14:paraId="4D726C50" w14:textId="77777777" w:rsidR="007062EB" w:rsidRPr="00CC7703" w:rsidRDefault="007062EB" w:rsidP="007062EB">
      <w:pPr>
        <w:pStyle w:val="NoSpacing"/>
        <w:ind w:left="2160"/>
        <w:rPr>
          <w:rFonts w:asciiTheme="minorHAnsi" w:hAnsiTheme="minorHAnsi" w:cstheme="minorHAnsi"/>
        </w:rPr>
      </w:pPr>
      <w:r w:rsidRPr="00CC7703">
        <w:rPr>
          <w:rFonts w:asciiTheme="minorHAnsi" w:eastAsia="Arial Nova Cond" w:hAnsiTheme="minorHAnsi" w:cstheme="minorHAnsi"/>
          <w:sz w:val="24"/>
          <w:szCs w:val="24"/>
        </w:rPr>
        <w:lastRenderedPageBreak/>
        <w:t xml:space="preserve"> </w:t>
      </w:r>
    </w:p>
    <w:p w14:paraId="39B21D78" w14:textId="77777777" w:rsidR="007062EB" w:rsidRDefault="007062EB" w:rsidP="001355CE">
      <w:pPr>
        <w:pStyle w:val="ListParagraph"/>
        <w:numPr>
          <w:ilvl w:val="0"/>
          <w:numId w:val="79"/>
        </w:numPr>
        <w:spacing w:line="257" w:lineRule="auto"/>
        <w:ind w:left="2160" w:hanging="720"/>
        <w:rPr>
          <w:rFonts w:asciiTheme="minorHAnsi" w:eastAsia="Arial Nova Cond" w:hAnsiTheme="minorHAnsi" w:cstheme="minorHAnsi"/>
          <w:b/>
          <w:bCs/>
          <w:sz w:val="24"/>
          <w:szCs w:val="24"/>
        </w:rPr>
      </w:pPr>
      <w:r w:rsidRPr="00CC7703">
        <w:rPr>
          <w:rFonts w:asciiTheme="minorHAnsi" w:eastAsia="Arial Nova Cond" w:hAnsiTheme="minorHAnsi" w:cstheme="minorHAnsi"/>
          <w:b/>
          <w:bCs/>
          <w:sz w:val="24"/>
          <w:szCs w:val="24"/>
        </w:rPr>
        <w:t xml:space="preserve">Tuition Assistance and Monthly Stipends: </w:t>
      </w:r>
    </w:p>
    <w:p w14:paraId="775DEA43" w14:textId="77777777" w:rsidR="008E5CE0" w:rsidRDefault="008E5CE0" w:rsidP="00EA7E4C">
      <w:pPr>
        <w:pStyle w:val="ListParagraph"/>
        <w:spacing w:line="257" w:lineRule="auto"/>
        <w:ind w:left="1440"/>
        <w:rPr>
          <w:rFonts w:asciiTheme="minorHAnsi" w:eastAsia="Arial Nova Cond" w:hAnsiTheme="minorHAnsi" w:cstheme="minorHAnsi"/>
          <w:b/>
          <w:bCs/>
          <w:sz w:val="24"/>
          <w:szCs w:val="24"/>
        </w:rPr>
      </w:pPr>
    </w:p>
    <w:p w14:paraId="0121475C" w14:textId="77777777" w:rsidR="007062EB" w:rsidRPr="00EA7E4C" w:rsidRDefault="007062EB" w:rsidP="001355CE">
      <w:pPr>
        <w:pStyle w:val="ListParagraph"/>
        <w:numPr>
          <w:ilvl w:val="1"/>
          <w:numId w:val="80"/>
        </w:numPr>
        <w:spacing w:line="257" w:lineRule="auto"/>
        <w:ind w:hanging="720"/>
        <w:rPr>
          <w:rFonts w:asciiTheme="minorHAnsi" w:eastAsia="Arial Nova Cond" w:hAnsiTheme="minorHAnsi" w:cstheme="minorHAnsi"/>
          <w:sz w:val="24"/>
          <w:szCs w:val="24"/>
        </w:rPr>
      </w:pPr>
      <w:r w:rsidRPr="008E5CE0">
        <w:rPr>
          <w:rFonts w:asciiTheme="minorHAnsi" w:eastAsia="Arial Nova Cond" w:hAnsiTheme="minorHAnsi" w:cstheme="minorHAnsi"/>
          <w:sz w:val="24"/>
          <w:szCs w:val="24"/>
        </w:rPr>
        <w:t>Total number of Clients who received tuition assistance (by Client, type, amount, and date).</w:t>
      </w:r>
    </w:p>
    <w:p w14:paraId="2663E0B3"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74BB41D3" w14:textId="64F1AC17" w:rsidR="007062EB" w:rsidRPr="00EA7E4C" w:rsidRDefault="007062EB" w:rsidP="001355CE">
      <w:pPr>
        <w:pStyle w:val="ListParagraph"/>
        <w:numPr>
          <w:ilvl w:val="1"/>
          <w:numId w:val="80"/>
        </w:numPr>
        <w:spacing w:line="257" w:lineRule="auto"/>
        <w:ind w:hanging="720"/>
        <w:rPr>
          <w:rFonts w:asciiTheme="minorHAnsi" w:eastAsia="Arial Nova Cond" w:hAnsiTheme="minorHAnsi" w:cstheme="minorHAnsi"/>
          <w:sz w:val="24"/>
          <w:szCs w:val="24"/>
        </w:rPr>
      </w:pPr>
      <w:r w:rsidRPr="008E5CE0">
        <w:rPr>
          <w:rFonts w:asciiTheme="minorHAnsi" w:eastAsia="Arial Nova Cond" w:hAnsiTheme="minorHAnsi" w:cstheme="minorHAnsi"/>
          <w:sz w:val="24"/>
          <w:szCs w:val="24"/>
        </w:rPr>
        <w:t>Total amount of tuition assistance received (by Client, type, amount, and date of each payment).</w:t>
      </w:r>
    </w:p>
    <w:p w14:paraId="35855D74"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4ED93EB4" w14:textId="0ACEAB11" w:rsidR="007062EB" w:rsidRPr="00EA7E4C" w:rsidRDefault="007062EB" w:rsidP="001355CE">
      <w:pPr>
        <w:pStyle w:val="ListParagraph"/>
        <w:numPr>
          <w:ilvl w:val="1"/>
          <w:numId w:val="80"/>
        </w:numPr>
        <w:spacing w:line="257" w:lineRule="auto"/>
        <w:ind w:hanging="720"/>
        <w:rPr>
          <w:rFonts w:asciiTheme="minorHAnsi" w:eastAsia="Arial Nova Cond" w:hAnsiTheme="minorHAnsi" w:cstheme="minorHAnsi"/>
          <w:sz w:val="24"/>
          <w:szCs w:val="24"/>
        </w:rPr>
      </w:pPr>
      <w:r w:rsidRPr="008E5CE0">
        <w:rPr>
          <w:rFonts w:asciiTheme="minorHAnsi" w:eastAsia="Arial Nova Cond" w:hAnsiTheme="minorHAnsi" w:cstheme="minorHAnsi"/>
          <w:sz w:val="24"/>
          <w:szCs w:val="24"/>
        </w:rPr>
        <w:t>Total number of Clients who received monthly stipends (by Client, amount, and date).</w:t>
      </w:r>
    </w:p>
    <w:p w14:paraId="41B0CACC"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7F4758ED" w14:textId="720194A7" w:rsidR="007062EB" w:rsidRPr="00EA7E4C" w:rsidRDefault="007062EB" w:rsidP="001355CE">
      <w:pPr>
        <w:pStyle w:val="ListParagraph"/>
        <w:numPr>
          <w:ilvl w:val="1"/>
          <w:numId w:val="80"/>
        </w:numPr>
        <w:spacing w:line="257" w:lineRule="auto"/>
        <w:ind w:hanging="720"/>
        <w:rPr>
          <w:rFonts w:asciiTheme="minorHAnsi" w:eastAsia="Arial Nova Cond" w:hAnsiTheme="minorHAnsi" w:cstheme="minorHAnsi"/>
          <w:sz w:val="24"/>
          <w:szCs w:val="24"/>
        </w:rPr>
      </w:pPr>
      <w:r w:rsidRPr="008E5CE0">
        <w:rPr>
          <w:rFonts w:asciiTheme="minorHAnsi" w:eastAsia="Arial Nova Cond" w:hAnsiTheme="minorHAnsi" w:cstheme="minorHAnsi"/>
          <w:sz w:val="24"/>
          <w:szCs w:val="24"/>
        </w:rPr>
        <w:t>Total amount of monthly stipends received by Client (Client name and personal identifier, amount, and date of each payment).</w:t>
      </w:r>
    </w:p>
    <w:p w14:paraId="6F2B7E9F" w14:textId="77777777" w:rsidR="007062EB" w:rsidRPr="00CC7703" w:rsidRDefault="007062EB" w:rsidP="007062EB">
      <w:pPr>
        <w:spacing w:line="257" w:lineRule="auto"/>
        <w:ind w:left="2160"/>
        <w:rPr>
          <w:rFonts w:asciiTheme="minorHAnsi" w:hAnsiTheme="minorHAnsi" w:cstheme="minorHAnsi"/>
        </w:rPr>
      </w:pPr>
      <w:r w:rsidRPr="00CC7703">
        <w:rPr>
          <w:rFonts w:asciiTheme="minorHAnsi" w:eastAsia="Arial Nova Cond" w:hAnsiTheme="minorHAnsi" w:cstheme="minorHAnsi"/>
          <w:sz w:val="24"/>
          <w:szCs w:val="24"/>
        </w:rPr>
        <w:t xml:space="preserve"> </w:t>
      </w:r>
    </w:p>
    <w:p w14:paraId="72A583C8" w14:textId="77777777" w:rsidR="007062EB" w:rsidRDefault="007062EB" w:rsidP="001355CE">
      <w:pPr>
        <w:pStyle w:val="ListParagraph"/>
        <w:numPr>
          <w:ilvl w:val="0"/>
          <w:numId w:val="79"/>
        </w:numPr>
        <w:spacing w:line="257" w:lineRule="auto"/>
        <w:ind w:left="2160" w:hanging="720"/>
        <w:rPr>
          <w:rFonts w:asciiTheme="minorHAnsi" w:eastAsia="Arial Nova Cond" w:hAnsiTheme="minorHAnsi" w:cstheme="minorHAnsi"/>
          <w:b/>
          <w:bCs/>
          <w:sz w:val="24"/>
          <w:szCs w:val="24"/>
        </w:rPr>
      </w:pPr>
      <w:r w:rsidRPr="00CC7703">
        <w:rPr>
          <w:rFonts w:asciiTheme="minorHAnsi" w:eastAsia="Arial Nova Cond" w:hAnsiTheme="minorHAnsi" w:cstheme="minorHAnsi"/>
          <w:b/>
          <w:bCs/>
          <w:sz w:val="24"/>
          <w:szCs w:val="24"/>
        </w:rPr>
        <w:t xml:space="preserve">Barrier Removal: </w:t>
      </w:r>
    </w:p>
    <w:p w14:paraId="5813B11E" w14:textId="77777777" w:rsidR="008E5CE0" w:rsidRPr="00EA7E4C" w:rsidRDefault="008E5CE0" w:rsidP="00EA7E4C">
      <w:pPr>
        <w:pStyle w:val="ListParagraph"/>
        <w:spacing w:line="257" w:lineRule="auto"/>
        <w:ind w:left="2880"/>
        <w:rPr>
          <w:rFonts w:asciiTheme="minorHAnsi" w:eastAsia="Arial Nova Cond" w:hAnsiTheme="minorHAnsi" w:cstheme="minorHAnsi"/>
          <w:b/>
          <w:bCs/>
          <w:sz w:val="24"/>
          <w:szCs w:val="24"/>
        </w:rPr>
      </w:pPr>
    </w:p>
    <w:p w14:paraId="52BD90C2" w14:textId="1E951357" w:rsidR="007062EB" w:rsidRPr="00CC7703" w:rsidRDefault="007062EB" w:rsidP="001355CE">
      <w:pPr>
        <w:pStyle w:val="ListParagraph"/>
        <w:numPr>
          <w:ilvl w:val="0"/>
          <w:numId w:val="81"/>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sz w:val="24"/>
          <w:szCs w:val="24"/>
        </w:rPr>
        <w:t xml:space="preserve">Total number of monetary barrier removal requests received by the ECTTS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(by Client, type of request, amount of request, and date).</w:t>
      </w:r>
    </w:p>
    <w:p w14:paraId="6699C947" w14:textId="77777777" w:rsidR="008E5CE0" w:rsidRPr="00EA7E4C" w:rsidRDefault="008E5CE0" w:rsidP="00EA7E4C">
      <w:pPr>
        <w:pStyle w:val="ListParagraph"/>
        <w:spacing w:line="257" w:lineRule="auto"/>
        <w:ind w:left="2880"/>
        <w:rPr>
          <w:rFonts w:asciiTheme="minorHAnsi" w:eastAsia="Arial Nova Cond" w:hAnsiTheme="minorHAnsi" w:cstheme="minorHAnsi"/>
          <w:b/>
          <w:bCs/>
          <w:sz w:val="24"/>
          <w:szCs w:val="24"/>
        </w:rPr>
      </w:pPr>
    </w:p>
    <w:p w14:paraId="4D673B1E" w14:textId="54980237" w:rsidR="007062EB" w:rsidRPr="00CC7703" w:rsidRDefault="007062EB" w:rsidP="001355CE">
      <w:pPr>
        <w:pStyle w:val="ListParagraph"/>
        <w:numPr>
          <w:ilvl w:val="0"/>
          <w:numId w:val="81"/>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sz w:val="24"/>
          <w:szCs w:val="24"/>
        </w:rPr>
        <w:t>Total number of Clients who received monetary barrier removal services (by Client, type of request, amount of request, and date).</w:t>
      </w:r>
    </w:p>
    <w:p w14:paraId="0C53C32C" w14:textId="77777777" w:rsidR="007062EB" w:rsidRPr="00CC7703" w:rsidRDefault="007062EB" w:rsidP="007062EB">
      <w:pPr>
        <w:spacing w:line="257" w:lineRule="auto"/>
        <w:ind w:left="2160"/>
        <w:rPr>
          <w:rFonts w:asciiTheme="minorHAnsi" w:hAnsiTheme="minorHAnsi" w:cstheme="minorHAnsi"/>
        </w:rPr>
      </w:pPr>
      <w:r w:rsidRPr="00CC7703">
        <w:rPr>
          <w:rFonts w:asciiTheme="minorHAnsi" w:eastAsia="Arial Nova Cond" w:hAnsiTheme="minorHAnsi" w:cstheme="minorHAnsi"/>
          <w:sz w:val="24"/>
          <w:szCs w:val="24"/>
        </w:rPr>
        <w:t xml:space="preserve"> </w:t>
      </w:r>
    </w:p>
    <w:p w14:paraId="0473173A" w14:textId="77777777" w:rsidR="007062EB" w:rsidRDefault="007062EB" w:rsidP="001355CE">
      <w:pPr>
        <w:pStyle w:val="ListParagraph"/>
        <w:numPr>
          <w:ilvl w:val="0"/>
          <w:numId w:val="79"/>
        </w:numPr>
        <w:spacing w:line="257" w:lineRule="auto"/>
        <w:ind w:left="2160" w:hanging="720"/>
        <w:rPr>
          <w:rFonts w:asciiTheme="minorHAnsi" w:eastAsia="Arial Nova Cond" w:hAnsiTheme="minorHAnsi" w:cstheme="minorHAnsi"/>
          <w:b/>
          <w:bCs/>
          <w:sz w:val="24"/>
          <w:szCs w:val="24"/>
        </w:rPr>
      </w:pPr>
      <w:r w:rsidRPr="00CC7703">
        <w:rPr>
          <w:rFonts w:asciiTheme="minorHAnsi" w:eastAsia="Arial Nova Cond" w:hAnsiTheme="minorHAnsi" w:cstheme="minorHAnsi"/>
          <w:b/>
          <w:bCs/>
          <w:sz w:val="24"/>
          <w:szCs w:val="24"/>
        </w:rPr>
        <w:t>Client Feedback and Satisfaction (as determined through Client surveys or other sources):</w:t>
      </w:r>
    </w:p>
    <w:p w14:paraId="5DADA0EF" w14:textId="77777777" w:rsidR="008E5CE0" w:rsidRDefault="008E5CE0" w:rsidP="00EA7E4C">
      <w:pPr>
        <w:pStyle w:val="ListParagraph"/>
        <w:spacing w:line="257" w:lineRule="auto"/>
        <w:ind w:left="2160"/>
        <w:rPr>
          <w:rFonts w:asciiTheme="minorHAnsi" w:eastAsia="Arial Nova Cond" w:hAnsiTheme="minorHAnsi" w:cstheme="minorHAnsi"/>
          <w:b/>
          <w:bCs/>
          <w:sz w:val="24"/>
          <w:szCs w:val="24"/>
        </w:rPr>
      </w:pPr>
    </w:p>
    <w:p w14:paraId="4E4EADF0" w14:textId="77777777" w:rsidR="007062EB" w:rsidRPr="00CC7703" w:rsidRDefault="007062EB" w:rsidP="001355CE">
      <w:pPr>
        <w:pStyle w:val="ListParagraph"/>
        <w:numPr>
          <w:ilvl w:val="0"/>
          <w:numId w:val="82"/>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sz w:val="24"/>
          <w:szCs w:val="24"/>
        </w:rPr>
        <w:t xml:space="preserve">Client satisfaction with the intake process*. </w:t>
      </w:r>
    </w:p>
    <w:p w14:paraId="403B9D19" w14:textId="77777777" w:rsidR="008E5CE0" w:rsidRPr="00EA7E4C" w:rsidRDefault="008E5CE0" w:rsidP="00EA7E4C">
      <w:pPr>
        <w:pStyle w:val="ListParagraph"/>
        <w:spacing w:line="257" w:lineRule="auto"/>
        <w:ind w:left="2880"/>
        <w:rPr>
          <w:rFonts w:asciiTheme="minorHAnsi" w:eastAsia="Arial Nova Cond" w:hAnsiTheme="minorHAnsi" w:cstheme="minorHAnsi"/>
          <w:b/>
          <w:bCs/>
          <w:sz w:val="24"/>
          <w:szCs w:val="24"/>
        </w:rPr>
      </w:pPr>
    </w:p>
    <w:p w14:paraId="3B73ADEC" w14:textId="6A7C5E54" w:rsidR="007062EB" w:rsidRPr="00CC7703" w:rsidRDefault="007062EB" w:rsidP="001355CE">
      <w:pPr>
        <w:pStyle w:val="ListParagraph"/>
        <w:numPr>
          <w:ilvl w:val="0"/>
          <w:numId w:val="82"/>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sz w:val="24"/>
          <w:szCs w:val="24"/>
        </w:rPr>
        <w:t>Client feedback and satisfaction regarding the promptness and effectiveness of tuition assistance and monthly stipends delivered*.</w:t>
      </w:r>
    </w:p>
    <w:p w14:paraId="749E72F2" w14:textId="77777777" w:rsidR="008E5CE0" w:rsidRPr="00EA7E4C" w:rsidRDefault="008E5CE0" w:rsidP="00EA7E4C">
      <w:pPr>
        <w:pStyle w:val="ListParagraph"/>
        <w:spacing w:line="257" w:lineRule="auto"/>
        <w:ind w:left="2880"/>
        <w:rPr>
          <w:rFonts w:asciiTheme="minorHAnsi" w:eastAsia="Arial Nova Cond" w:hAnsiTheme="minorHAnsi" w:cstheme="minorHAnsi"/>
          <w:b/>
          <w:bCs/>
          <w:sz w:val="24"/>
          <w:szCs w:val="24"/>
        </w:rPr>
      </w:pPr>
    </w:p>
    <w:p w14:paraId="5FE4197D" w14:textId="45E81C9C" w:rsidR="007062EB" w:rsidRPr="00CC7703" w:rsidRDefault="007062EB" w:rsidP="001355CE">
      <w:pPr>
        <w:pStyle w:val="ListParagraph"/>
        <w:numPr>
          <w:ilvl w:val="0"/>
          <w:numId w:val="82"/>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sz w:val="24"/>
          <w:szCs w:val="24"/>
        </w:rPr>
        <w:t>Client feedback on the impact of barrier removal services in terms of making their education or training more accessible*.</w:t>
      </w:r>
    </w:p>
    <w:p w14:paraId="7F0389D2" w14:textId="77777777" w:rsidR="008E5CE0" w:rsidRPr="00EA7E4C" w:rsidRDefault="008E5CE0" w:rsidP="00EA7E4C">
      <w:pPr>
        <w:pStyle w:val="ListParagraph"/>
        <w:spacing w:line="257" w:lineRule="auto"/>
        <w:ind w:left="2880"/>
        <w:rPr>
          <w:rFonts w:asciiTheme="minorHAnsi" w:eastAsia="Arial Nova Cond" w:hAnsiTheme="minorHAnsi" w:cstheme="minorHAnsi"/>
          <w:b/>
          <w:bCs/>
          <w:sz w:val="24"/>
          <w:szCs w:val="24"/>
        </w:rPr>
      </w:pPr>
    </w:p>
    <w:p w14:paraId="4CB2B9AF" w14:textId="0E0F60DC" w:rsidR="007062EB" w:rsidRPr="00CC7703" w:rsidRDefault="007062EB" w:rsidP="001355CE">
      <w:pPr>
        <w:pStyle w:val="ListParagraph"/>
        <w:numPr>
          <w:ilvl w:val="0"/>
          <w:numId w:val="82"/>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sz w:val="24"/>
          <w:szCs w:val="24"/>
        </w:rPr>
        <w:t>Client feedback on consistency and timeliness of barrier removal assistance*.</w:t>
      </w:r>
    </w:p>
    <w:p w14:paraId="7D850E28" w14:textId="77777777" w:rsidR="008E5CE0" w:rsidRPr="00EA7E4C" w:rsidRDefault="008E5CE0" w:rsidP="00EA7E4C">
      <w:pPr>
        <w:pStyle w:val="ListParagraph"/>
        <w:spacing w:line="257" w:lineRule="auto"/>
        <w:ind w:left="2880"/>
        <w:rPr>
          <w:rFonts w:asciiTheme="minorHAnsi" w:eastAsia="Arial Nova Cond" w:hAnsiTheme="minorHAnsi" w:cstheme="minorHAnsi"/>
          <w:b/>
          <w:bCs/>
          <w:sz w:val="24"/>
          <w:szCs w:val="24"/>
        </w:rPr>
      </w:pPr>
    </w:p>
    <w:p w14:paraId="7F8A5047" w14:textId="1F4D8F74" w:rsidR="007062EB" w:rsidRPr="00CC7703" w:rsidRDefault="007062EB" w:rsidP="001355CE">
      <w:pPr>
        <w:pStyle w:val="ListParagraph"/>
        <w:numPr>
          <w:ilvl w:val="0"/>
          <w:numId w:val="82"/>
        </w:numPr>
        <w:spacing w:line="257" w:lineRule="auto"/>
        <w:ind w:left="2880" w:hanging="720"/>
        <w:rPr>
          <w:rFonts w:asciiTheme="minorHAnsi" w:eastAsia="Arial Nova Cond" w:hAnsiTheme="minorHAnsi" w:cstheme="minorHAnsi"/>
          <w:b/>
          <w:bCs/>
          <w:sz w:val="24"/>
          <w:szCs w:val="24"/>
        </w:rPr>
      </w:pPr>
      <w:r w:rsidRPr="00CC7703">
        <w:rPr>
          <w:rFonts w:asciiTheme="minorHAnsi" w:eastAsia="Arial Nova Cond" w:hAnsiTheme="minorHAnsi" w:cstheme="minorHAnsi"/>
          <w:color w:val="000000" w:themeColor="text1"/>
          <w:sz w:val="24"/>
          <w:szCs w:val="24"/>
        </w:rPr>
        <w:t>Client feedback regarding the value, available options, and usefulness of the network of community-based educators and CTE providers*.</w:t>
      </w:r>
    </w:p>
    <w:p w14:paraId="7836AE99" w14:textId="77777777" w:rsidR="007062EB" w:rsidRPr="00CC7703" w:rsidRDefault="007062EB" w:rsidP="007062EB">
      <w:pPr>
        <w:spacing w:line="257" w:lineRule="auto"/>
        <w:ind w:left="2160"/>
        <w:rPr>
          <w:rFonts w:asciiTheme="minorHAnsi" w:hAnsiTheme="minorHAnsi" w:cstheme="minorHAnsi"/>
        </w:rPr>
      </w:pPr>
      <w:r w:rsidRPr="00CC7703">
        <w:rPr>
          <w:rFonts w:asciiTheme="minorHAnsi" w:eastAsia="Arial Nova Cond" w:hAnsiTheme="minorHAnsi" w:cstheme="minorHAnsi"/>
          <w:color w:val="000000" w:themeColor="text1"/>
          <w:sz w:val="24"/>
          <w:szCs w:val="24"/>
        </w:rPr>
        <w:t xml:space="preserve"> </w:t>
      </w:r>
    </w:p>
    <w:p w14:paraId="1B387EFC" w14:textId="77777777" w:rsidR="000173F5" w:rsidRDefault="000173F5" w:rsidP="001355CE">
      <w:pPr>
        <w:pStyle w:val="ListParagraph"/>
        <w:numPr>
          <w:ilvl w:val="0"/>
          <w:numId w:val="79"/>
        </w:numPr>
        <w:spacing w:line="257" w:lineRule="auto"/>
        <w:ind w:left="2160" w:hanging="720"/>
        <w:rPr>
          <w:rFonts w:asciiTheme="minorHAnsi" w:eastAsia="Arial Nova Cond" w:hAnsiTheme="minorHAnsi" w:cstheme="minorHAnsi"/>
          <w:b/>
          <w:bCs/>
          <w:sz w:val="24"/>
          <w:szCs w:val="24"/>
        </w:rPr>
      </w:pPr>
      <w:r>
        <w:rPr>
          <w:rFonts w:asciiTheme="minorHAnsi" w:eastAsia="Arial Nova Cond" w:hAnsiTheme="minorHAnsi" w:cstheme="minorHAnsi"/>
          <w:b/>
          <w:bCs/>
          <w:sz w:val="24"/>
          <w:szCs w:val="24"/>
        </w:rPr>
        <w:br w:type="page"/>
      </w:r>
    </w:p>
    <w:p w14:paraId="64D518B1" w14:textId="075677A4" w:rsidR="007062EB" w:rsidRDefault="007062EB" w:rsidP="001355CE">
      <w:pPr>
        <w:pStyle w:val="ListParagraph"/>
        <w:numPr>
          <w:ilvl w:val="0"/>
          <w:numId w:val="79"/>
        </w:numPr>
        <w:spacing w:line="257" w:lineRule="auto"/>
        <w:ind w:left="2160" w:hanging="720"/>
        <w:rPr>
          <w:rFonts w:asciiTheme="minorHAnsi" w:eastAsia="Arial Nova Cond" w:hAnsiTheme="minorHAnsi" w:cstheme="minorHAnsi"/>
          <w:b/>
          <w:bCs/>
          <w:sz w:val="24"/>
          <w:szCs w:val="24"/>
        </w:rPr>
      </w:pPr>
      <w:r w:rsidRPr="00CC7703">
        <w:rPr>
          <w:rFonts w:asciiTheme="minorHAnsi" w:eastAsia="Arial Nova Cond" w:hAnsiTheme="minorHAnsi" w:cstheme="minorHAnsi"/>
          <w:b/>
          <w:bCs/>
          <w:sz w:val="24"/>
          <w:szCs w:val="24"/>
        </w:rPr>
        <w:lastRenderedPageBreak/>
        <w:t xml:space="preserve">ECTTS </w:t>
      </w:r>
      <w:r w:rsidR="00020451">
        <w:rPr>
          <w:rFonts w:asciiTheme="minorHAnsi" w:eastAsia="Arial Nova Cond" w:hAnsiTheme="minorHAnsi" w:cstheme="minorHAnsi"/>
          <w:b/>
          <w:bCs/>
          <w:sz w:val="24"/>
          <w:szCs w:val="24"/>
        </w:rPr>
        <w:t>Program</w:t>
      </w:r>
      <w:r w:rsidRPr="00CC7703">
        <w:rPr>
          <w:rFonts w:asciiTheme="minorHAnsi" w:eastAsia="Arial Nova Cond" w:hAnsiTheme="minorHAnsi" w:cstheme="minorHAnsi"/>
          <w:b/>
          <w:bCs/>
          <w:sz w:val="24"/>
          <w:szCs w:val="24"/>
        </w:rPr>
        <w:t xml:space="preserve"> Outcomes: </w:t>
      </w:r>
      <w:r w:rsidRPr="00EA7E4C">
        <w:rPr>
          <w:rFonts w:asciiTheme="minorHAnsi" w:eastAsia="Arial Nova Cond" w:hAnsiTheme="minorHAnsi" w:cstheme="minorHAnsi"/>
          <w:b/>
          <w:bCs/>
          <w:sz w:val="24"/>
          <w:szCs w:val="24"/>
        </w:rPr>
        <w:t xml:space="preserve"> </w:t>
      </w:r>
    </w:p>
    <w:p w14:paraId="2A239101" w14:textId="77777777" w:rsidR="00374D25" w:rsidRPr="00EA7E4C" w:rsidRDefault="00374D25" w:rsidP="00374D25">
      <w:pPr>
        <w:pStyle w:val="ListParagraph"/>
        <w:spacing w:line="257" w:lineRule="auto"/>
        <w:ind w:left="2160"/>
        <w:rPr>
          <w:rFonts w:asciiTheme="minorHAnsi" w:eastAsia="Arial Nova Cond" w:hAnsiTheme="minorHAnsi" w:cstheme="minorHAnsi"/>
          <w:b/>
          <w:bCs/>
          <w:sz w:val="24"/>
          <w:szCs w:val="24"/>
        </w:rPr>
      </w:pPr>
    </w:p>
    <w:p w14:paraId="5E213AE8" w14:textId="0785B2CF" w:rsidR="007062EB" w:rsidRDefault="007062EB" w:rsidP="001355CE">
      <w:pPr>
        <w:pStyle w:val="ListParagraph"/>
        <w:numPr>
          <w:ilvl w:val="0"/>
          <w:numId w:val="83"/>
        </w:numPr>
        <w:spacing w:line="257" w:lineRule="auto"/>
        <w:ind w:left="2880"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Total number of Clients who both needed and received assistance obtaining missing identification documents, educational transcripts, employment history records, work permits etc. (by Client, type of assistance received</w:t>
      </w:r>
      <w:r w:rsidR="005F737E">
        <w:rPr>
          <w:rFonts w:asciiTheme="minorHAnsi" w:eastAsia="Arial Nova Cond" w:hAnsiTheme="minorHAnsi" w:cstheme="minorHAnsi"/>
          <w:sz w:val="24"/>
          <w:szCs w:val="24"/>
        </w:rPr>
        <w:t>,</w:t>
      </w:r>
      <w:r w:rsidRPr="00CC7703">
        <w:rPr>
          <w:rFonts w:asciiTheme="minorHAnsi" w:eastAsia="Arial Nova Cond" w:hAnsiTheme="minorHAnsi" w:cstheme="minorHAnsi"/>
          <w:sz w:val="24"/>
          <w:szCs w:val="24"/>
        </w:rPr>
        <w:t xml:space="preserve"> and date).</w:t>
      </w:r>
    </w:p>
    <w:p w14:paraId="6F852B4B"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3BDDB2BE" w14:textId="5B1FD6ED" w:rsidR="007062EB" w:rsidRDefault="007062EB" w:rsidP="001355CE">
      <w:pPr>
        <w:pStyle w:val="ListParagraph"/>
        <w:numPr>
          <w:ilvl w:val="0"/>
          <w:numId w:val="83"/>
        </w:numPr>
        <w:spacing w:line="257" w:lineRule="auto"/>
        <w:ind w:left="2880"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 xml:space="preserve">Total number of unduplicated Clients enrolled in education/CTE/skill building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(by Client,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name,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type, expected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length, date of enrollment, and anticipated milestones).</w:t>
      </w:r>
    </w:p>
    <w:p w14:paraId="0CED1EDA"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431F0268" w14:textId="081E4942" w:rsidR="007062EB" w:rsidRDefault="007062EB" w:rsidP="001355CE">
      <w:pPr>
        <w:pStyle w:val="ListParagraph"/>
        <w:numPr>
          <w:ilvl w:val="0"/>
          <w:numId w:val="83"/>
        </w:numPr>
        <w:spacing w:line="257" w:lineRule="auto"/>
        <w:ind w:left="2880"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Total number of Clients who successfully reached a milestone identified in their PSP, including but not limited to successfully completing the semester/quarter/</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they were enrolled in (by Client, type of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name of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length of participation in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date of completion, and the total amount of ECTTS funding they received).</w:t>
      </w:r>
    </w:p>
    <w:p w14:paraId="699BBDFE"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17AC3264" w14:textId="4DA90E70" w:rsidR="007062EB" w:rsidRDefault="007062EB" w:rsidP="001355CE">
      <w:pPr>
        <w:pStyle w:val="ListParagraph"/>
        <w:numPr>
          <w:ilvl w:val="0"/>
          <w:numId w:val="83"/>
        </w:numPr>
        <w:spacing w:line="257" w:lineRule="auto"/>
        <w:ind w:left="2880"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 xml:space="preserve">Total number of Clients who completed their education/CTE/skill building training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and obtained certification/degree, or license (by Client, length of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start date, date of completion, and outcome - e.g., certificate received, etc.) </w:t>
      </w:r>
    </w:p>
    <w:p w14:paraId="7B9EB61C" w14:textId="77777777" w:rsidR="008E5CE0" w:rsidRDefault="008E5CE0" w:rsidP="00EA7E4C">
      <w:pPr>
        <w:pStyle w:val="ListParagraph"/>
        <w:spacing w:line="257" w:lineRule="auto"/>
        <w:ind w:left="2880"/>
        <w:rPr>
          <w:rFonts w:asciiTheme="minorHAnsi" w:eastAsia="Arial Nova Cond" w:hAnsiTheme="minorHAnsi" w:cstheme="minorHAnsi"/>
          <w:sz w:val="24"/>
          <w:szCs w:val="24"/>
        </w:rPr>
      </w:pPr>
    </w:p>
    <w:p w14:paraId="4415DB4D" w14:textId="332DB5A8" w:rsidR="007062EB" w:rsidRDefault="007062EB" w:rsidP="001355CE">
      <w:pPr>
        <w:pStyle w:val="ListParagraph"/>
        <w:numPr>
          <w:ilvl w:val="0"/>
          <w:numId w:val="83"/>
        </w:numPr>
        <w:spacing w:line="257" w:lineRule="auto"/>
        <w:ind w:left="2880" w:hanging="720"/>
        <w:rPr>
          <w:rFonts w:asciiTheme="minorHAnsi" w:eastAsia="Arial Nova Cond" w:hAnsiTheme="minorHAnsi" w:cstheme="minorHAnsi"/>
          <w:sz w:val="24"/>
          <w:szCs w:val="24"/>
        </w:rPr>
      </w:pPr>
      <w:r w:rsidRPr="00CC7703">
        <w:rPr>
          <w:rFonts w:asciiTheme="minorHAnsi" w:eastAsia="Arial Nova Cond" w:hAnsiTheme="minorHAnsi" w:cstheme="minorHAnsi"/>
          <w:sz w:val="24"/>
          <w:szCs w:val="24"/>
        </w:rPr>
        <w:t xml:space="preserve">ECTTS </w:t>
      </w:r>
      <w:r w:rsidR="00020451">
        <w:rPr>
          <w:rFonts w:asciiTheme="minorHAnsi" w:eastAsia="Arial Nova Cond" w:hAnsiTheme="minorHAnsi" w:cstheme="minorHAnsi"/>
          <w:sz w:val="24"/>
          <w:szCs w:val="24"/>
        </w:rPr>
        <w:t>Program</w:t>
      </w:r>
      <w:r w:rsidRPr="00CC7703">
        <w:rPr>
          <w:rFonts w:asciiTheme="minorHAnsi" w:eastAsia="Arial Nova Cond" w:hAnsiTheme="minorHAnsi" w:cstheme="minorHAnsi"/>
          <w:sz w:val="24"/>
          <w:szCs w:val="24"/>
        </w:rPr>
        <w:t xml:space="preserve"> exit (successful/unsuccessful) information, including additional outcome information, as required. </w:t>
      </w:r>
    </w:p>
    <w:p w14:paraId="08B09AF9" w14:textId="28C1AD4A" w:rsidR="007062EB" w:rsidRDefault="007062EB" w:rsidP="007062EB">
      <w:pPr>
        <w:spacing w:line="257" w:lineRule="auto"/>
        <w:rPr>
          <w:rFonts w:asciiTheme="minorHAnsi" w:eastAsia="Arial Nova Cond" w:hAnsiTheme="minorHAnsi" w:cstheme="minorHAnsi"/>
          <w:sz w:val="24"/>
          <w:szCs w:val="24"/>
        </w:rPr>
      </w:pPr>
    </w:p>
    <w:p w14:paraId="2921C29B" w14:textId="2155A4FC" w:rsidR="007062EB" w:rsidRPr="007062EB" w:rsidRDefault="007062EB" w:rsidP="00142D9E">
      <w:pPr>
        <w:pStyle w:val="Heading1"/>
        <w:spacing w:after="240"/>
        <w:rPr>
          <w:rFonts w:asciiTheme="minorHAnsi" w:eastAsia="Arial Nova Cond" w:hAnsiTheme="minorHAnsi" w:cstheme="minorHAnsi"/>
          <w:sz w:val="24"/>
          <w:szCs w:val="24"/>
        </w:rPr>
      </w:pPr>
      <w:bookmarkStart w:id="47" w:name="_Toc189213009"/>
      <w:bookmarkStart w:id="48" w:name="_Toc189470068"/>
      <w:r>
        <w:rPr>
          <w:rFonts w:asciiTheme="minorHAnsi" w:eastAsia="Arial Nova Cond" w:hAnsiTheme="minorHAnsi" w:cstheme="minorHAnsi"/>
          <w:sz w:val="24"/>
          <w:szCs w:val="24"/>
        </w:rPr>
        <w:t>Reporting Requirements</w:t>
      </w:r>
      <w:bookmarkEnd w:id="47"/>
      <w:bookmarkEnd w:id="48"/>
      <w:r>
        <w:rPr>
          <w:rFonts w:asciiTheme="minorHAnsi" w:eastAsia="Arial Nova Cond" w:hAnsiTheme="minorHAnsi" w:cstheme="minorHAnsi"/>
          <w:sz w:val="24"/>
          <w:szCs w:val="24"/>
        </w:rPr>
        <w:t xml:space="preserve"> </w:t>
      </w:r>
    </w:p>
    <w:p w14:paraId="69BA011A" w14:textId="7C20BE60" w:rsidR="007062EB" w:rsidRPr="00374D25" w:rsidRDefault="007062EB" w:rsidP="001355CE">
      <w:pPr>
        <w:pStyle w:val="ListParagraph"/>
        <w:numPr>
          <w:ilvl w:val="0"/>
          <w:numId w:val="84"/>
        </w:numPr>
        <w:ind w:hanging="720"/>
        <w:rPr>
          <w:rFonts w:asciiTheme="minorHAnsi" w:hAnsiTheme="minorHAnsi" w:cstheme="minorHAnsi"/>
          <w:sz w:val="24"/>
          <w:szCs w:val="24"/>
        </w:rPr>
      </w:pPr>
      <w:r w:rsidRPr="00374D25">
        <w:rPr>
          <w:rFonts w:asciiTheme="minorHAnsi" w:hAnsiTheme="minorHAnsi" w:cstheme="minorHAnsi"/>
          <w:sz w:val="24"/>
          <w:szCs w:val="24"/>
        </w:rPr>
        <w:t xml:space="preserve">Information regarding the designated ACPD Staff to whom the Contractor must report to will be provided at the </w:t>
      </w:r>
      <w:r w:rsidR="00020451" w:rsidRPr="00374D25">
        <w:rPr>
          <w:rFonts w:asciiTheme="minorHAnsi" w:hAnsiTheme="minorHAnsi" w:cstheme="minorHAnsi"/>
          <w:sz w:val="24"/>
          <w:szCs w:val="24"/>
        </w:rPr>
        <w:t>Program</w:t>
      </w:r>
      <w:r w:rsidRPr="00374D25">
        <w:rPr>
          <w:rFonts w:asciiTheme="minorHAnsi" w:hAnsiTheme="minorHAnsi" w:cstheme="minorHAnsi"/>
          <w:sz w:val="24"/>
          <w:szCs w:val="24"/>
        </w:rPr>
        <w:t xml:space="preserve"> Kickoff. ACPD retains the authority to modify the recipient of the requested information and the manner of delivery, as necessary. While the frequency of data reporting by the Contractor may be determined during negotiations or disclosed during the </w:t>
      </w:r>
      <w:r w:rsidR="00020451" w:rsidRPr="00374D25">
        <w:rPr>
          <w:rFonts w:asciiTheme="minorHAnsi" w:hAnsiTheme="minorHAnsi" w:cstheme="minorHAnsi"/>
          <w:sz w:val="24"/>
          <w:szCs w:val="24"/>
        </w:rPr>
        <w:t>Program</w:t>
      </w:r>
      <w:r w:rsidRPr="00374D25">
        <w:rPr>
          <w:rFonts w:asciiTheme="minorHAnsi" w:hAnsiTheme="minorHAnsi" w:cstheme="minorHAnsi"/>
          <w:sz w:val="24"/>
          <w:szCs w:val="24"/>
        </w:rPr>
        <w:t xml:space="preserve"> Kickoff meeting, the Contractor must provide the following data and information within the specified timeframes: </w:t>
      </w:r>
    </w:p>
    <w:p w14:paraId="2C86BE80" w14:textId="7FB520D6" w:rsidR="008E5CE0" w:rsidRPr="0006223E" w:rsidRDefault="007062EB" w:rsidP="001355CE">
      <w:pPr>
        <w:pStyle w:val="ListParagraph"/>
        <w:keepNext/>
        <w:numPr>
          <w:ilvl w:val="0"/>
          <w:numId w:val="85"/>
        </w:numPr>
        <w:spacing w:before="360" w:after="120"/>
        <w:ind w:left="2160" w:hanging="720"/>
        <w:rPr>
          <w:rFonts w:asciiTheme="minorHAnsi" w:hAnsiTheme="minorHAnsi" w:cstheme="minorHAnsi"/>
          <w:bCs/>
          <w:sz w:val="24"/>
          <w:szCs w:val="24"/>
        </w:rPr>
      </w:pPr>
      <w:r w:rsidRPr="00E51B13">
        <w:rPr>
          <w:rFonts w:asciiTheme="minorHAnsi" w:hAnsiTheme="minorHAnsi" w:cstheme="minorHAnsi"/>
          <w:b/>
          <w:sz w:val="24"/>
          <w:szCs w:val="24"/>
        </w:rPr>
        <w:t>Adverse Events</w:t>
      </w:r>
      <w:r w:rsidRPr="00E51B13">
        <w:rPr>
          <w:rFonts w:asciiTheme="minorHAnsi" w:hAnsiTheme="minorHAnsi" w:cstheme="minorHAnsi"/>
          <w:bCs/>
          <w:sz w:val="24"/>
          <w:szCs w:val="24"/>
        </w:rPr>
        <w:t xml:space="preserve"> </w:t>
      </w:r>
    </w:p>
    <w:p w14:paraId="0DB0DB35" w14:textId="77777777" w:rsidR="008E5CE0" w:rsidRPr="0006223E" w:rsidRDefault="008E5CE0" w:rsidP="0006223E">
      <w:pPr>
        <w:pStyle w:val="NoSpacing"/>
      </w:pPr>
    </w:p>
    <w:p w14:paraId="0681D251" w14:textId="0DA4FDFF" w:rsidR="007062EB" w:rsidRPr="00E51B13" w:rsidRDefault="007062EB" w:rsidP="001355CE">
      <w:pPr>
        <w:pStyle w:val="ListParagraph"/>
        <w:numPr>
          <w:ilvl w:val="0"/>
          <w:numId w:val="86"/>
        </w:numPr>
        <w:spacing w:after="240"/>
        <w:ind w:left="2880" w:hanging="720"/>
        <w:rPr>
          <w:rFonts w:asciiTheme="minorHAnsi" w:hAnsiTheme="minorHAnsi" w:cstheme="minorHAnsi"/>
          <w:b/>
          <w:bCs/>
          <w:sz w:val="24"/>
          <w:szCs w:val="24"/>
        </w:rPr>
      </w:pPr>
      <w:r w:rsidRPr="00E51B13">
        <w:rPr>
          <w:rFonts w:asciiTheme="minorHAnsi" w:hAnsiTheme="minorHAnsi" w:cstheme="minorHAnsi"/>
          <w:sz w:val="24"/>
          <w:szCs w:val="24"/>
        </w:rPr>
        <w:t xml:space="preserve">The Contractor must submit written reports on adverse events, such as disciplinary actions and unplanned </w:t>
      </w:r>
      <w:r w:rsidR="00020451">
        <w:rPr>
          <w:rFonts w:asciiTheme="minorHAnsi" w:hAnsiTheme="minorHAnsi" w:cstheme="minorHAnsi"/>
          <w:sz w:val="24"/>
          <w:szCs w:val="24"/>
        </w:rPr>
        <w:t>Program</w:t>
      </w:r>
      <w:r w:rsidRPr="00E51B13">
        <w:rPr>
          <w:rFonts w:asciiTheme="minorHAnsi" w:hAnsiTheme="minorHAnsi" w:cstheme="minorHAnsi"/>
          <w:sz w:val="24"/>
          <w:szCs w:val="24"/>
        </w:rPr>
        <w:t xml:space="preserve"> discharges, within 24 hours of the event. While the Contractor may inform ACPD of the event by phone, the official report must be provided in writing through both the </w:t>
      </w:r>
      <w:r w:rsidRPr="00E51B13">
        <w:rPr>
          <w:rFonts w:asciiTheme="minorHAnsi" w:hAnsiTheme="minorHAnsi" w:cstheme="minorHAnsi"/>
          <w:sz w:val="24"/>
          <w:szCs w:val="24"/>
        </w:rPr>
        <w:lastRenderedPageBreak/>
        <w:t>Provider Portal and a separate email to the DPO or other supervising agency’s contact.</w:t>
      </w:r>
    </w:p>
    <w:p w14:paraId="2D2E90B5" w14:textId="046282F6" w:rsidR="008E5CE0" w:rsidRPr="0006223E" w:rsidRDefault="007062EB" w:rsidP="001355CE">
      <w:pPr>
        <w:pStyle w:val="ListParagraph"/>
        <w:keepNext/>
        <w:numPr>
          <w:ilvl w:val="0"/>
          <w:numId w:val="85"/>
        </w:numPr>
        <w:spacing w:before="360" w:after="120"/>
        <w:ind w:left="2160" w:hanging="720"/>
        <w:rPr>
          <w:rFonts w:asciiTheme="minorHAnsi" w:hAnsiTheme="minorHAnsi" w:cstheme="minorHAnsi"/>
          <w:b/>
          <w:sz w:val="24"/>
          <w:szCs w:val="24"/>
        </w:rPr>
      </w:pPr>
      <w:r w:rsidRPr="00E51B13">
        <w:rPr>
          <w:rFonts w:asciiTheme="minorHAnsi" w:hAnsiTheme="minorHAnsi" w:cstheme="minorHAnsi"/>
          <w:b/>
          <w:sz w:val="24"/>
          <w:szCs w:val="24"/>
        </w:rPr>
        <w:t xml:space="preserve">Changes in Staff </w:t>
      </w:r>
    </w:p>
    <w:p w14:paraId="33E832E3" w14:textId="77777777" w:rsidR="008E5CE0" w:rsidRPr="0006223E" w:rsidRDefault="008E5CE0" w:rsidP="0006223E">
      <w:pPr>
        <w:pStyle w:val="NoSpacing"/>
      </w:pPr>
    </w:p>
    <w:p w14:paraId="4663DEE8" w14:textId="288C92CB" w:rsidR="007062EB" w:rsidRPr="00E51B13" w:rsidRDefault="007062EB" w:rsidP="001355CE">
      <w:pPr>
        <w:pStyle w:val="ListParagraph"/>
        <w:numPr>
          <w:ilvl w:val="0"/>
          <w:numId w:val="87"/>
        </w:numPr>
        <w:spacing w:after="240"/>
        <w:ind w:left="2880" w:hanging="720"/>
        <w:rPr>
          <w:rFonts w:asciiTheme="minorHAnsi" w:hAnsiTheme="minorHAnsi" w:cstheme="minorHAnsi"/>
          <w:b/>
          <w:bCs/>
          <w:sz w:val="24"/>
          <w:szCs w:val="24"/>
        </w:rPr>
      </w:pPr>
      <w:r w:rsidRPr="00E51B13">
        <w:rPr>
          <w:rFonts w:asciiTheme="minorHAnsi" w:hAnsiTheme="minorHAnsi" w:cstheme="minorHAnsi"/>
          <w:bCs/>
          <w:sz w:val="24"/>
          <w:szCs w:val="24"/>
        </w:rPr>
        <w:t xml:space="preserve">The Contractor must notify ACPD within 24 business hours of any changes in Staff, including Staff terminations. </w:t>
      </w:r>
    </w:p>
    <w:p w14:paraId="78B44FA2" w14:textId="160A00A1" w:rsidR="008E5CE0" w:rsidRPr="0006223E"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24"/>
        </w:rPr>
      </w:pPr>
      <w:r w:rsidRPr="00E51B13">
        <w:rPr>
          <w:rFonts w:asciiTheme="minorHAnsi" w:hAnsiTheme="minorHAnsi" w:cstheme="minorHAnsi"/>
          <w:b/>
          <w:bCs/>
          <w:sz w:val="24"/>
          <w:szCs w:val="24"/>
        </w:rPr>
        <w:t>Financial Support</w:t>
      </w:r>
    </w:p>
    <w:p w14:paraId="7760B475" w14:textId="77777777" w:rsidR="008E5CE0" w:rsidRDefault="008E5CE0" w:rsidP="0006223E">
      <w:pPr>
        <w:pStyle w:val="NoSpacing"/>
      </w:pPr>
    </w:p>
    <w:p w14:paraId="2EE1C245" w14:textId="03733FBC" w:rsidR="007062EB" w:rsidRPr="00E51B13" w:rsidRDefault="007062EB" w:rsidP="001355CE">
      <w:pPr>
        <w:pStyle w:val="ListParagraph"/>
        <w:numPr>
          <w:ilvl w:val="0"/>
          <w:numId w:val="88"/>
        </w:numPr>
        <w:spacing w:after="240"/>
        <w:ind w:left="2880" w:hanging="720"/>
        <w:rPr>
          <w:rFonts w:asciiTheme="minorHAnsi" w:hAnsiTheme="minorHAnsi" w:cstheme="minorBidi"/>
          <w:sz w:val="24"/>
          <w:szCs w:val="24"/>
        </w:rPr>
      </w:pPr>
      <w:r w:rsidRPr="70FDCF01">
        <w:rPr>
          <w:rFonts w:asciiTheme="minorHAnsi" w:hAnsiTheme="minorHAnsi" w:cstheme="minorBidi"/>
          <w:sz w:val="24"/>
          <w:szCs w:val="24"/>
        </w:rPr>
        <w:t>A record of direct Client support, including tuition assistance, monthly stipends, barrier removal, etc. must be maintained within the Provider Portal and reported to the Client’s DPO/Supervising Agency and ACPD Staff within 24 hours of the payment.</w:t>
      </w:r>
    </w:p>
    <w:p w14:paraId="25E6A2E4" w14:textId="77777777" w:rsidR="007062EB"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24"/>
        </w:rPr>
      </w:pPr>
      <w:r>
        <w:rPr>
          <w:rFonts w:asciiTheme="minorHAnsi" w:hAnsiTheme="minorHAnsi" w:cstheme="minorHAnsi"/>
          <w:b/>
          <w:bCs/>
          <w:sz w:val="24"/>
          <w:szCs w:val="24"/>
        </w:rPr>
        <w:t>Provider Portal</w:t>
      </w:r>
    </w:p>
    <w:p w14:paraId="4FD49E67" w14:textId="77777777" w:rsidR="008E5CE0" w:rsidRDefault="008E5CE0" w:rsidP="0006223E">
      <w:pPr>
        <w:pStyle w:val="NoSpacing"/>
      </w:pPr>
    </w:p>
    <w:p w14:paraId="1C03D14C" w14:textId="77777777" w:rsidR="007062EB" w:rsidRPr="00AF0CF9" w:rsidRDefault="007062EB" w:rsidP="001355CE">
      <w:pPr>
        <w:pStyle w:val="ListParagraph"/>
        <w:numPr>
          <w:ilvl w:val="1"/>
          <w:numId w:val="89"/>
        </w:numPr>
        <w:spacing w:after="120" w:line="259" w:lineRule="auto"/>
        <w:ind w:left="2880" w:hanging="720"/>
        <w:contextualSpacing/>
        <w:rPr>
          <w:rFonts w:asciiTheme="minorHAnsi" w:eastAsia="Arial Nova Cond" w:hAnsiTheme="minorHAnsi" w:cstheme="minorBidi"/>
          <w:sz w:val="24"/>
          <w:szCs w:val="24"/>
        </w:rPr>
      </w:pPr>
      <w:r w:rsidRPr="70FDCF01">
        <w:rPr>
          <w:rFonts w:asciiTheme="minorHAnsi" w:hAnsiTheme="minorHAnsi" w:cstheme="minorBidi"/>
          <w:b/>
          <w:bCs/>
          <w:sz w:val="24"/>
          <w:szCs w:val="24"/>
        </w:rPr>
        <w:t>Referrals:</w:t>
      </w:r>
      <w:r w:rsidRPr="70FDCF01">
        <w:rPr>
          <w:rFonts w:asciiTheme="minorHAnsi" w:hAnsiTheme="minorHAnsi" w:cstheme="minorBidi"/>
          <w:sz w:val="24"/>
          <w:szCs w:val="24"/>
        </w:rPr>
        <w:t xml:space="preserve"> </w:t>
      </w:r>
      <w:r w:rsidRPr="70FDCF01">
        <w:rPr>
          <w:rFonts w:asciiTheme="minorHAnsi" w:eastAsia="Arial Nova Cond" w:hAnsiTheme="minorHAnsi" w:cstheme="minorBidi"/>
          <w:color w:val="000000" w:themeColor="text1"/>
          <w:sz w:val="24"/>
          <w:szCs w:val="24"/>
        </w:rPr>
        <w:t xml:space="preserve">The Provider Portal </w:t>
      </w:r>
      <w:r w:rsidRPr="70FDCF01">
        <w:rPr>
          <w:rFonts w:asciiTheme="minorHAnsi" w:hAnsiTheme="minorHAnsi" w:cstheme="minorBidi"/>
          <w:sz w:val="24"/>
          <w:szCs w:val="24"/>
        </w:rPr>
        <w:t>and/or any other online data systems specified by ACPD</w:t>
      </w:r>
      <w:r w:rsidRPr="70FDCF01">
        <w:rPr>
          <w:rFonts w:asciiTheme="minorHAnsi" w:eastAsia="Arial Nova Cond" w:hAnsiTheme="minorHAnsi" w:cstheme="minorBidi"/>
          <w:color w:val="000000" w:themeColor="text1"/>
          <w:sz w:val="24"/>
          <w:szCs w:val="24"/>
        </w:rPr>
        <w:t xml:space="preserve"> must be utilized by the Contractor to confirm receipt of referrals made and all referral status updates for each Client. Acknowledgment of referrals must be completed within 48 business hours of when the referral was initiated. The Contractor must submit written notification to the referring DPO, assigned ACPD Staff, or other Supervising Agency to confirm the receipt of the referrals.</w:t>
      </w:r>
    </w:p>
    <w:p w14:paraId="5980FEE0" w14:textId="77777777" w:rsidR="007062EB" w:rsidRPr="00AF0CF9" w:rsidRDefault="007062EB" w:rsidP="007062EB">
      <w:pPr>
        <w:pStyle w:val="ListParagraph"/>
        <w:spacing w:after="120" w:line="259" w:lineRule="auto"/>
        <w:ind w:left="1800"/>
        <w:contextualSpacing/>
        <w:rPr>
          <w:rFonts w:asciiTheme="minorHAnsi" w:eastAsia="Arial Nova Cond" w:hAnsiTheme="minorHAnsi" w:cstheme="minorHAnsi"/>
          <w:sz w:val="24"/>
          <w:szCs w:val="24"/>
        </w:rPr>
      </w:pPr>
    </w:p>
    <w:p w14:paraId="44BECAA7" w14:textId="77777777" w:rsidR="007062EB" w:rsidRDefault="007062EB" w:rsidP="001355CE">
      <w:pPr>
        <w:pStyle w:val="ListParagraph"/>
        <w:numPr>
          <w:ilvl w:val="1"/>
          <w:numId w:val="89"/>
        </w:numPr>
        <w:spacing w:after="120" w:line="259" w:lineRule="auto"/>
        <w:ind w:left="2880" w:hanging="720"/>
        <w:contextualSpacing/>
        <w:rPr>
          <w:rFonts w:asciiTheme="minorHAnsi" w:eastAsia="Arial Nova Cond" w:hAnsiTheme="minorHAnsi" w:cstheme="minorBidi"/>
          <w:sz w:val="24"/>
          <w:szCs w:val="24"/>
        </w:rPr>
      </w:pPr>
      <w:r w:rsidRPr="70FDCF01">
        <w:rPr>
          <w:rFonts w:asciiTheme="minorHAnsi" w:hAnsiTheme="minorHAnsi" w:cstheme="minorBidi"/>
          <w:b/>
          <w:bCs/>
          <w:sz w:val="24"/>
          <w:szCs w:val="24"/>
        </w:rPr>
        <w:t>Communication with the Client’s Supervising Agency:</w:t>
      </w:r>
      <w:r w:rsidRPr="70FDCF01">
        <w:rPr>
          <w:rFonts w:asciiTheme="minorHAnsi" w:eastAsia="Arial Nova Cond" w:hAnsiTheme="minorHAnsi" w:cstheme="minorBidi"/>
          <w:sz w:val="24"/>
          <w:szCs w:val="24"/>
        </w:rPr>
        <w:t xml:space="preserve"> Written notifications concerning the referrals received must adhere to the following timeline:</w:t>
      </w:r>
    </w:p>
    <w:p w14:paraId="10E4EC20" w14:textId="77777777" w:rsidR="008E5CE0" w:rsidRPr="0006223E" w:rsidRDefault="008E5CE0" w:rsidP="0006223E">
      <w:pPr>
        <w:pStyle w:val="NoSpacing"/>
      </w:pPr>
    </w:p>
    <w:p w14:paraId="667140C8" w14:textId="77777777" w:rsidR="007062EB" w:rsidRPr="00AF0CF9" w:rsidRDefault="007062EB" w:rsidP="001355CE">
      <w:pPr>
        <w:pStyle w:val="ListParagraph"/>
        <w:numPr>
          <w:ilvl w:val="0"/>
          <w:numId w:val="90"/>
        </w:numPr>
        <w:shd w:val="clear" w:color="auto" w:fill="FFFFFF" w:themeFill="background1"/>
        <w:spacing w:after="120"/>
        <w:ind w:left="3600" w:hanging="720"/>
        <w:contextualSpacing/>
        <w:rPr>
          <w:rFonts w:asciiTheme="minorHAnsi" w:eastAsia="Arial Nova Cond" w:hAnsiTheme="minorHAnsi" w:cstheme="minorBidi"/>
          <w:color w:val="000000" w:themeColor="text1"/>
          <w:sz w:val="24"/>
          <w:szCs w:val="24"/>
        </w:rPr>
      </w:pPr>
      <w:r w:rsidRPr="70FDCF01">
        <w:rPr>
          <w:rFonts w:asciiTheme="minorHAnsi" w:eastAsia="Arial Nova Cond" w:hAnsiTheme="minorHAnsi" w:cstheme="minorBidi"/>
          <w:color w:val="000000" w:themeColor="text1"/>
          <w:sz w:val="24"/>
          <w:szCs w:val="24"/>
        </w:rPr>
        <w:t>Within 48 business hours of receiving the referral, notify the DPO or Supervising Agency of the referral status and/or services.</w:t>
      </w:r>
    </w:p>
    <w:p w14:paraId="3A4DE57F" w14:textId="77777777" w:rsidR="008E5CE0" w:rsidRPr="0006223E" w:rsidRDefault="008E5CE0" w:rsidP="0006223E">
      <w:pPr>
        <w:pStyle w:val="ListParagraph"/>
        <w:shd w:val="clear" w:color="auto" w:fill="FFFFFF" w:themeFill="background1"/>
        <w:spacing w:after="120"/>
        <w:ind w:left="3600"/>
        <w:contextualSpacing/>
        <w:rPr>
          <w:rFonts w:asciiTheme="minorHAnsi" w:eastAsia="Arial Nova Cond" w:hAnsiTheme="minorHAnsi" w:cstheme="minorHAnsi"/>
          <w:sz w:val="24"/>
          <w:szCs w:val="24"/>
        </w:rPr>
      </w:pPr>
    </w:p>
    <w:p w14:paraId="21CF29E0" w14:textId="5244F3E8" w:rsidR="007062EB" w:rsidRPr="00DF1522" w:rsidRDefault="007062EB" w:rsidP="001355CE">
      <w:pPr>
        <w:pStyle w:val="ListParagraph"/>
        <w:numPr>
          <w:ilvl w:val="0"/>
          <w:numId w:val="90"/>
        </w:numPr>
        <w:shd w:val="clear" w:color="auto" w:fill="FFFFFF" w:themeFill="background1"/>
        <w:spacing w:after="120"/>
        <w:ind w:left="3600" w:hanging="720"/>
        <w:contextualSpacing/>
        <w:rPr>
          <w:rFonts w:asciiTheme="minorHAnsi" w:eastAsia="Arial Nova Cond" w:hAnsiTheme="minorHAnsi" w:cstheme="minorHAnsi"/>
          <w:sz w:val="24"/>
          <w:szCs w:val="24"/>
        </w:rPr>
      </w:pPr>
      <w:r w:rsidRPr="70FDCF01">
        <w:rPr>
          <w:rFonts w:asciiTheme="minorHAnsi" w:eastAsia="Arial Nova Cond" w:hAnsiTheme="minorHAnsi" w:cstheme="minorBidi"/>
          <w:color w:val="000000" w:themeColor="text1"/>
          <w:sz w:val="24"/>
          <w:szCs w:val="24"/>
        </w:rPr>
        <w:t xml:space="preserve">Within 72 business hours notify the Client’s assigned DPO/Supervising Agency if they have not been able to contact the Client on the phone or by email, or if the Client is absent from their school/college, or trade </w:t>
      </w:r>
      <w:r w:rsidRPr="00DF1522">
        <w:rPr>
          <w:rFonts w:asciiTheme="minorHAnsi" w:eastAsia="Arial Nova Cond" w:hAnsiTheme="minorHAnsi" w:cstheme="minorHAnsi"/>
          <w:sz w:val="24"/>
          <w:szCs w:val="24"/>
        </w:rPr>
        <w:t xml:space="preserve">school/CTE </w:t>
      </w:r>
      <w:r w:rsidR="00020451" w:rsidRPr="00DF1522">
        <w:rPr>
          <w:rFonts w:asciiTheme="minorHAnsi" w:eastAsia="Arial Nova Cond" w:hAnsiTheme="minorHAnsi" w:cstheme="minorHAnsi"/>
          <w:sz w:val="24"/>
          <w:szCs w:val="24"/>
        </w:rPr>
        <w:t>Program</w:t>
      </w:r>
      <w:r w:rsidRPr="00DF1522">
        <w:rPr>
          <w:rFonts w:asciiTheme="minorHAnsi" w:eastAsia="Arial Nova Cond" w:hAnsiTheme="minorHAnsi" w:cstheme="minorHAnsi"/>
          <w:sz w:val="24"/>
          <w:szCs w:val="24"/>
        </w:rPr>
        <w:t>.</w:t>
      </w:r>
    </w:p>
    <w:p w14:paraId="25861431" w14:textId="77777777" w:rsidR="008E5CE0" w:rsidRDefault="008E5CE0" w:rsidP="0006223E">
      <w:pPr>
        <w:pStyle w:val="ListParagraph"/>
        <w:shd w:val="clear" w:color="auto" w:fill="FFFFFF" w:themeFill="background1"/>
        <w:spacing w:after="120"/>
        <w:ind w:left="3600"/>
        <w:contextualSpacing/>
        <w:rPr>
          <w:rFonts w:asciiTheme="minorHAnsi" w:eastAsia="Arial Nova Cond" w:hAnsiTheme="minorHAnsi" w:cstheme="minorHAnsi"/>
          <w:sz w:val="24"/>
          <w:szCs w:val="24"/>
        </w:rPr>
      </w:pPr>
    </w:p>
    <w:p w14:paraId="0E92FADA" w14:textId="6D9FC644" w:rsidR="0029356F" w:rsidRPr="00DF1522" w:rsidRDefault="007062EB" w:rsidP="001355CE">
      <w:pPr>
        <w:pStyle w:val="ListParagraph"/>
        <w:numPr>
          <w:ilvl w:val="0"/>
          <w:numId w:val="90"/>
        </w:numPr>
        <w:shd w:val="clear" w:color="auto" w:fill="FFFFFF" w:themeFill="background1"/>
        <w:spacing w:after="120"/>
        <w:ind w:left="3600" w:hanging="720"/>
        <w:contextualSpacing/>
        <w:rPr>
          <w:rFonts w:asciiTheme="minorHAnsi" w:eastAsia="Arial Nova Cond" w:hAnsiTheme="minorHAnsi" w:cstheme="minorHAnsi"/>
          <w:sz w:val="24"/>
          <w:szCs w:val="24"/>
        </w:rPr>
      </w:pPr>
      <w:r w:rsidRPr="00DF1522">
        <w:rPr>
          <w:rFonts w:asciiTheme="minorHAnsi" w:eastAsia="Arial Nova Cond" w:hAnsiTheme="minorHAnsi" w:cstheme="minorHAnsi"/>
          <w:sz w:val="24"/>
          <w:szCs w:val="24"/>
        </w:rPr>
        <w:t>Within</w:t>
      </w:r>
      <w:r w:rsidR="0029356F" w:rsidRPr="00DF1522">
        <w:rPr>
          <w:rFonts w:asciiTheme="minorHAnsi" w:eastAsia="Arial Nova Cond" w:hAnsiTheme="minorHAnsi" w:cstheme="minorHAnsi"/>
          <w:sz w:val="24"/>
          <w:szCs w:val="24"/>
        </w:rPr>
        <w:t xml:space="preserve"> one month of receiving a referral, the Contractor must provide a status update on each client and upload </w:t>
      </w:r>
      <w:r w:rsidR="00DB4212">
        <w:rPr>
          <w:rFonts w:asciiTheme="minorHAnsi" w:eastAsia="Arial Nova Cond" w:hAnsiTheme="minorHAnsi" w:cstheme="minorHAnsi"/>
          <w:sz w:val="24"/>
          <w:szCs w:val="24"/>
        </w:rPr>
        <w:t>each</w:t>
      </w:r>
      <w:r w:rsidR="0029356F" w:rsidRPr="00DF1522">
        <w:rPr>
          <w:rFonts w:asciiTheme="minorHAnsi" w:eastAsia="Arial Nova Cond" w:hAnsiTheme="minorHAnsi" w:cstheme="minorHAnsi"/>
          <w:sz w:val="24"/>
          <w:szCs w:val="24"/>
        </w:rPr>
        <w:t xml:space="preserve"> PSP, documenting services rendered and other relevant details, to the Provider Portal.</w:t>
      </w:r>
    </w:p>
    <w:p w14:paraId="764F4D78" w14:textId="6BBB30CE" w:rsidR="008E5CE0" w:rsidRPr="0006223E" w:rsidRDefault="0029356F" w:rsidP="001355CE">
      <w:pPr>
        <w:pStyle w:val="ListParagraph"/>
        <w:numPr>
          <w:ilvl w:val="0"/>
          <w:numId w:val="90"/>
        </w:numPr>
        <w:shd w:val="clear" w:color="auto" w:fill="FFFFFF" w:themeFill="background1"/>
        <w:spacing w:after="120"/>
        <w:ind w:left="3600" w:hanging="720"/>
        <w:contextualSpacing/>
        <w:rPr>
          <w:rFonts w:asciiTheme="minorHAnsi" w:eastAsia="Arial Nova Cond" w:hAnsiTheme="minorHAnsi" w:cstheme="minorHAnsi"/>
          <w:sz w:val="24"/>
          <w:szCs w:val="24"/>
        </w:rPr>
      </w:pPr>
      <w:r w:rsidRPr="0029356F">
        <w:rPr>
          <w:rFonts w:asciiTheme="minorHAnsi" w:eastAsia="Arial Nova Cond" w:hAnsiTheme="minorHAnsi" w:cstheme="minorHAnsi"/>
          <w:sz w:val="24"/>
          <w:szCs w:val="24"/>
        </w:rPr>
        <w:lastRenderedPageBreak/>
        <w:t>While the Client is actively enrolled in the Program, the Contractor must maintain regular communication with the Client’s assigned DPO and/or ACPD Staff. This includes sharing updates on service outcomes, client engagement, milestones achieved, challenges encountered, and any changes in status, such as program completion (successful or unsuccessful), exit, or discharge</w:t>
      </w:r>
      <w:r w:rsidR="008E5CE0">
        <w:rPr>
          <w:rFonts w:asciiTheme="minorHAnsi" w:eastAsia="Arial Nova Cond" w:hAnsiTheme="minorHAnsi" w:cstheme="minorHAnsi"/>
          <w:sz w:val="24"/>
          <w:szCs w:val="24"/>
        </w:rPr>
        <w:t>.</w:t>
      </w:r>
    </w:p>
    <w:p w14:paraId="7024E3F6" w14:textId="77777777" w:rsidR="008E5CE0" w:rsidRPr="0006223E" w:rsidRDefault="008E5CE0" w:rsidP="0006223E">
      <w:pPr>
        <w:pStyle w:val="ListParagraph"/>
        <w:spacing w:after="120" w:line="259" w:lineRule="auto"/>
        <w:ind w:left="2880"/>
        <w:contextualSpacing/>
        <w:rPr>
          <w:rFonts w:asciiTheme="minorHAnsi" w:eastAsia="Arial Nova Cond" w:hAnsiTheme="minorHAnsi" w:cstheme="minorBidi"/>
          <w:color w:val="000000" w:themeColor="text1"/>
          <w:sz w:val="24"/>
          <w:szCs w:val="24"/>
        </w:rPr>
      </w:pPr>
    </w:p>
    <w:p w14:paraId="1639FC83" w14:textId="715BF723" w:rsidR="007062EB" w:rsidRPr="00AF0CF9" w:rsidRDefault="007062EB" w:rsidP="001355CE">
      <w:pPr>
        <w:pStyle w:val="ListParagraph"/>
        <w:numPr>
          <w:ilvl w:val="1"/>
          <w:numId w:val="89"/>
        </w:numPr>
        <w:spacing w:after="120" w:line="259" w:lineRule="auto"/>
        <w:ind w:left="2880" w:hanging="720"/>
        <w:contextualSpacing/>
        <w:rPr>
          <w:rFonts w:asciiTheme="minorHAnsi" w:eastAsia="Arial Nova Cond" w:hAnsiTheme="minorHAnsi" w:cstheme="minorBidi"/>
          <w:color w:val="000000" w:themeColor="text1"/>
          <w:sz w:val="24"/>
          <w:szCs w:val="24"/>
        </w:rPr>
      </w:pPr>
      <w:r w:rsidRPr="70FDCF01">
        <w:rPr>
          <w:rFonts w:asciiTheme="minorHAnsi" w:eastAsia="Arial Nova Cond" w:hAnsiTheme="minorHAnsi" w:cstheme="minorBidi"/>
          <w:b/>
          <w:bCs/>
          <w:sz w:val="24"/>
          <w:szCs w:val="24"/>
        </w:rPr>
        <w:t>Client Data</w:t>
      </w:r>
      <w:r w:rsidRPr="70FDCF01">
        <w:rPr>
          <w:rFonts w:asciiTheme="minorHAnsi" w:hAnsiTheme="minorHAnsi" w:cstheme="minorBidi"/>
          <w:sz w:val="24"/>
          <w:szCs w:val="24"/>
        </w:rPr>
        <w:t>: To prevent data loss, Client data must be uploaded into the Provider Portal and/or any other online data systems specified by ACPD within 72 business hours of service delivery. Data must be reported by Client and date.</w:t>
      </w:r>
    </w:p>
    <w:p w14:paraId="4998E377" w14:textId="77777777" w:rsidR="007062EB" w:rsidRPr="00AF0CF9" w:rsidRDefault="007062EB" w:rsidP="007062EB">
      <w:pPr>
        <w:pStyle w:val="ListParagraph"/>
        <w:spacing w:after="120" w:line="259" w:lineRule="auto"/>
        <w:ind w:left="1800"/>
        <w:contextualSpacing/>
        <w:rPr>
          <w:rFonts w:asciiTheme="minorHAnsi" w:eastAsia="Arial Nova Cond" w:hAnsiTheme="minorHAnsi" w:cstheme="minorHAnsi"/>
          <w:color w:val="000000" w:themeColor="text1"/>
          <w:sz w:val="24"/>
          <w:szCs w:val="24"/>
        </w:rPr>
      </w:pPr>
    </w:p>
    <w:p w14:paraId="095B16B6" w14:textId="77777777" w:rsidR="007062EB" w:rsidRPr="00BF74FE" w:rsidRDefault="007062EB" w:rsidP="001355CE">
      <w:pPr>
        <w:pStyle w:val="ListParagraph"/>
        <w:numPr>
          <w:ilvl w:val="1"/>
          <w:numId w:val="89"/>
        </w:numPr>
        <w:spacing w:after="120" w:line="259" w:lineRule="auto"/>
        <w:ind w:left="2880" w:hanging="720"/>
        <w:contextualSpacing/>
        <w:rPr>
          <w:rFonts w:asciiTheme="minorHAnsi" w:eastAsia="Arial Nova Cond" w:hAnsiTheme="minorHAnsi" w:cstheme="minorHAnsi"/>
          <w:color w:val="000000" w:themeColor="text1"/>
          <w:sz w:val="24"/>
          <w:szCs w:val="24"/>
        </w:rPr>
      </w:pPr>
      <w:r w:rsidRPr="00AF0CF9">
        <w:rPr>
          <w:rFonts w:asciiTheme="minorHAnsi" w:hAnsiTheme="minorHAnsi" w:cstheme="minorHAnsi"/>
          <w:b/>
          <w:bCs/>
          <w:sz w:val="24"/>
          <w:szCs w:val="24"/>
        </w:rPr>
        <w:t xml:space="preserve">Performance Metrics: </w:t>
      </w:r>
      <w:r w:rsidRPr="00AF0CF9">
        <w:rPr>
          <w:rFonts w:asciiTheme="minorHAnsi" w:hAnsiTheme="minorHAnsi" w:cstheme="minorHAnsi"/>
          <w:sz w:val="24"/>
          <w:szCs w:val="24"/>
        </w:rPr>
        <w:t>Data reporting through the Provider Portal and/or any other online data systems specified by ACPD must be accomplished within 72 business hours of service delivery to prevent data loss.</w:t>
      </w:r>
    </w:p>
    <w:p w14:paraId="06830CBA" w14:textId="77777777" w:rsidR="007062EB" w:rsidRPr="00BF74FE" w:rsidRDefault="007062EB" w:rsidP="007062EB">
      <w:pPr>
        <w:pStyle w:val="ListParagraph"/>
        <w:ind w:left="1080"/>
        <w:rPr>
          <w:rFonts w:asciiTheme="minorHAnsi" w:eastAsia="Arial Nova Cond" w:hAnsiTheme="minorHAnsi" w:cstheme="minorHAnsi"/>
          <w:color w:val="000000" w:themeColor="text1"/>
          <w:sz w:val="24"/>
          <w:szCs w:val="24"/>
        </w:rPr>
      </w:pPr>
    </w:p>
    <w:p w14:paraId="4F6CD062" w14:textId="34EEBFE7" w:rsidR="007062EB" w:rsidRPr="00200307" w:rsidRDefault="007062EB" w:rsidP="001355CE">
      <w:pPr>
        <w:pStyle w:val="ListParagraph"/>
        <w:numPr>
          <w:ilvl w:val="1"/>
          <w:numId w:val="89"/>
        </w:numPr>
        <w:spacing w:after="120" w:line="259" w:lineRule="auto"/>
        <w:ind w:left="2880" w:hanging="720"/>
        <w:contextualSpacing/>
        <w:rPr>
          <w:rFonts w:asciiTheme="minorHAnsi" w:eastAsia="Arial Nova Cond" w:hAnsiTheme="minorHAnsi" w:cstheme="minorHAnsi"/>
          <w:color w:val="000000" w:themeColor="text1"/>
          <w:sz w:val="24"/>
          <w:szCs w:val="24"/>
        </w:rPr>
      </w:pPr>
      <w:r>
        <w:rPr>
          <w:rFonts w:asciiTheme="minorHAnsi" w:eastAsia="Arial Nova Cond" w:hAnsiTheme="minorHAnsi" w:cstheme="minorHAnsi"/>
          <w:b/>
          <w:bCs/>
          <w:color w:val="000000" w:themeColor="text1"/>
          <w:sz w:val="24"/>
          <w:szCs w:val="24"/>
        </w:rPr>
        <w:t xml:space="preserve">Client Satisfaction Surveys: </w:t>
      </w:r>
      <w:r w:rsidRPr="00AC43E6">
        <w:rPr>
          <w:rFonts w:asciiTheme="minorHAnsi" w:eastAsia="Arial Nova Cond" w:hAnsiTheme="minorHAnsi" w:cstheme="minorHAnsi"/>
          <w:color w:val="000000" w:themeColor="text1"/>
          <w:sz w:val="24"/>
          <w:szCs w:val="24"/>
        </w:rPr>
        <w:t>As part of Client engagement, the Contractor must administer client satisfaction surveys once every quarter to gather feedback on the supports and services provided. The Contractor may opt to incentivize Client participation in the surveys. Survey results, including response rates and analysis must be reported to the Supervising Agency upon request. The Supervising Agency reserves the right to conduct random audits and site visits to verify that surveys are being properly conducted and to review the Contractor’s survey process and responses. Additionally, the Supervising Agency may conduct follow-up interviews with Clients to cross-check the Contractor's findings.</w:t>
      </w:r>
    </w:p>
    <w:p w14:paraId="49F90BD0" w14:textId="77777777" w:rsidR="00A81A04" w:rsidRDefault="007062EB" w:rsidP="001355CE">
      <w:pPr>
        <w:pStyle w:val="ListParagraph"/>
        <w:keepNext/>
        <w:numPr>
          <w:ilvl w:val="0"/>
          <w:numId w:val="85"/>
        </w:numPr>
        <w:spacing w:before="360" w:after="120"/>
        <w:ind w:left="2160" w:hanging="720"/>
        <w:rPr>
          <w:rFonts w:asciiTheme="minorHAnsi" w:eastAsia="Arial Nova Cond" w:hAnsiTheme="minorHAnsi" w:cstheme="minorHAnsi"/>
          <w:b/>
          <w:bCs/>
          <w:color w:val="000000" w:themeColor="text1"/>
          <w:sz w:val="24"/>
          <w:szCs w:val="24"/>
        </w:rPr>
      </w:pPr>
      <w:r w:rsidRPr="0006223E">
        <w:rPr>
          <w:rFonts w:asciiTheme="minorHAnsi" w:hAnsiTheme="minorHAnsi" w:cstheme="minorHAnsi"/>
          <w:b/>
          <w:bCs/>
          <w:sz w:val="24"/>
          <w:szCs w:val="24"/>
        </w:rPr>
        <w:t>Monthly</w:t>
      </w:r>
      <w:r w:rsidRPr="00A843A5">
        <w:rPr>
          <w:rFonts w:asciiTheme="minorHAnsi" w:eastAsia="Arial Nova Cond" w:hAnsiTheme="minorHAnsi" w:cstheme="minorHAnsi"/>
          <w:b/>
          <w:bCs/>
          <w:color w:val="000000" w:themeColor="text1"/>
          <w:sz w:val="24"/>
          <w:szCs w:val="24"/>
        </w:rPr>
        <w:t xml:space="preserve"> Reports &amp; Invoices</w:t>
      </w:r>
    </w:p>
    <w:p w14:paraId="1C832AD4" w14:textId="4323A837" w:rsidR="007062EB" w:rsidRPr="00A843A5" w:rsidRDefault="007062EB" w:rsidP="00A81A04">
      <w:pPr>
        <w:pStyle w:val="ListParagraph"/>
        <w:spacing w:after="120" w:line="259" w:lineRule="auto"/>
        <w:ind w:left="1440"/>
        <w:contextualSpacing/>
        <w:rPr>
          <w:rFonts w:asciiTheme="minorHAnsi" w:eastAsia="Arial Nova Cond" w:hAnsiTheme="minorHAnsi" w:cstheme="minorHAnsi"/>
          <w:b/>
          <w:bCs/>
          <w:color w:val="000000" w:themeColor="text1"/>
          <w:sz w:val="24"/>
          <w:szCs w:val="24"/>
        </w:rPr>
      </w:pPr>
      <w:r w:rsidRPr="00A843A5">
        <w:rPr>
          <w:rFonts w:asciiTheme="minorHAnsi" w:eastAsia="Arial Nova Cond" w:hAnsiTheme="minorHAnsi" w:cstheme="minorHAnsi"/>
          <w:b/>
          <w:bCs/>
          <w:color w:val="000000" w:themeColor="text1"/>
          <w:sz w:val="24"/>
          <w:szCs w:val="24"/>
        </w:rPr>
        <w:t xml:space="preserve"> </w:t>
      </w:r>
    </w:p>
    <w:p w14:paraId="6F0EB7B7" w14:textId="77777777" w:rsidR="007062EB" w:rsidRDefault="007062EB" w:rsidP="001355CE">
      <w:pPr>
        <w:pStyle w:val="ListParagraph"/>
        <w:numPr>
          <w:ilvl w:val="1"/>
          <w:numId w:val="91"/>
        </w:numPr>
        <w:ind w:left="2880" w:hanging="720"/>
        <w:rPr>
          <w:rFonts w:asciiTheme="minorHAnsi" w:hAnsiTheme="minorHAnsi" w:cstheme="minorHAnsi"/>
          <w:bCs/>
          <w:sz w:val="24"/>
          <w:szCs w:val="24"/>
        </w:rPr>
      </w:pPr>
      <w:r w:rsidRPr="00A843A5">
        <w:rPr>
          <w:rFonts w:asciiTheme="minorHAnsi" w:hAnsiTheme="minorHAnsi" w:cstheme="minorHAnsi"/>
          <w:bCs/>
          <w:sz w:val="24"/>
          <w:szCs w:val="24"/>
        </w:rPr>
        <w:t>Monthly invoices, covering expenses for the previous month of service, must be submitted by the 10th of each month (or the following business day when the 10th falls on a weekend or holiday).</w:t>
      </w:r>
    </w:p>
    <w:p w14:paraId="22AAEA3C" w14:textId="77777777" w:rsidR="007062EB" w:rsidRPr="00A843A5" w:rsidRDefault="007062EB" w:rsidP="008E5CE0">
      <w:pPr>
        <w:pStyle w:val="ListParagraph"/>
        <w:ind w:left="2880" w:hanging="720"/>
        <w:rPr>
          <w:rFonts w:asciiTheme="minorHAnsi" w:hAnsiTheme="minorHAnsi" w:cstheme="minorHAnsi"/>
          <w:bCs/>
          <w:sz w:val="24"/>
          <w:szCs w:val="24"/>
        </w:rPr>
      </w:pPr>
    </w:p>
    <w:p w14:paraId="11E8B1ED" w14:textId="77777777" w:rsidR="007062EB" w:rsidRDefault="007062EB" w:rsidP="001355CE">
      <w:pPr>
        <w:pStyle w:val="ListParagraph"/>
        <w:numPr>
          <w:ilvl w:val="1"/>
          <w:numId w:val="91"/>
        </w:numPr>
        <w:ind w:left="2880" w:hanging="720"/>
        <w:rPr>
          <w:rFonts w:asciiTheme="minorHAnsi" w:hAnsiTheme="minorHAnsi" w:cstheme="minorHAnsi"/>
          <w:sz w:val="24"/>
          <w:szCs w:val="24"/>
        </w:rPr>
      </w:pPr>
      <w:r w:rsidRPr="00A843A5">
        <w:rPr>
          <w:rFonts w:asciiTheme="minorHAnsi" w:hAnsiTheme="minorHAnsi" w:cstheme="minorHAnsi"/>
          <w:sz w:val="24"/>
          <w:szCs w:val="24"/>
        </w:rPr>
        <w:t>Invoices may not be processed unless all necessary supporting documentation is included with the invoice. It is essential that all invoices are supported by the requisite itemized receipts and/or supplementary documentation for invoices to be approved and reimbursement provided.</w:t>
      </w:r>
    </w:p>
    <w:p w14:paraId="26FE986E" w14:textId="77777777" w:rsidR="007062EB" w:rsidRPr="00A843A5" w:rsidRDefault="007062EB" w:rsidP="008E5CE0">
      <w:pPr>
        <w:ind w:left="2880" w:hanging="720"/>
        <w:rPr>
          <w:rFonts w:asciiTheme="minorHAnsi" w:hAnsiTheme="minorHAnsi" w:cstheme="minorHAnsi"/>
          <w:sz w:val="24"/>
          <w:szCs w:val="24"/>
        </w:rPr>
      </w:pPr>
    </w:p>
    <w:p w14:paraId="102A8ACE" w14:textId="77777777" w:rsidR="007062EB" w:rsidRDefault="007062EB" w:rsidP="001355CE">
      <w:pPr>
        <w:pStyle w:val="ListParagraph"/>
        <w:numPr>
          <w:ilvl w:val="1"/>
          <w:numId w:val="91"/>
        </w:numPr>
        <w:ind w:left="2880" w:hanging="720"/>
        <w:rPr>
          <w:rFonts w:asciiTheme="minorHAnsi" w:hAnsiTheme="minorHAnsi" w:cstheme="minorHAnsi"/>
          <w:sz w:val="24"/>
          <w:szCs w:val="24"/>
        </w:rPr>
      </w:pPr>
      <w:r w:rsidRPr="00A843A5">
        <w:rPr>
          <w:rFonts w:asciiTheme="minorHAnsi" w:hAnsiTheme="minorHAnsi" w:cstheme="minorHAnsi"/>
          <w:sz w:val="24"/>
          <w:szCs w:val="24"/>
        </w:rPr>
        <w:lastRenderedPageBreak/>
        <w:t>Cost reimbursement shall cover actual, reasonable, necessary, and allowable costs incurred up to the maximum compensation specified in the Budget and Budget Narrative within the contract.</w:t>
      </w:r>
    </w:p>
    <w:p w14:paraId="4B1BC851" w14:textId="77777777" w:rsidR="007062EB" w:rsidRPr="00A843A5" w:rsidRDefault="007062EB" w:rsidP="008E5CE0">
      <w:pPr>
        <w:ind w:left="2880" w:hanging="720"/>
        <w:rPr>
          <w:rFonts w:asciiTheme="minorHAnsi" w:hAnsiTheme="minorHAnsi" w:cstheme="minorHAnsi"/>
          <w:sz w:val="24"/>
          <w:szCs w:val="24"/>
        </w:rPr>
      </w:pPr>
    </w:p>
    <w:p w14:paraId="03E0B035" w14:textId="77777777" w:rsidR="007062EB" w:rsidRDefault="007062EB" w:rsidP="001355CE">
      <w:pPr>
        <w:pStyle w:val="ListParagraph"/>
        <w:numPr>
          <w:ilvl w:val="1"/>
          <w:numId w:val="91"/>
        </w:numPr>
        <w:ind w:left="2880" w:hanging="720"/>
        <w:rPr>
          <w:rFonts w:asciiTheme="minorHAnsi" w:hAnsiTheme="minorHAnsi" w:cstheme="minorBidi"/>
          <w:sz w:val="24"/>
          <w:szCs w:val="24"/>
        </w:rPr>
      </w:pPr>
      <w:r w:rsidRPr="70FDCF01">
        <w:rPr>
          <w:rFonts w:asciiTheme="minorHAnsi" w:hAnsiTheme="minorHAnsi" w:cstheme="minorBidi"/>
          <w:sz w:val="24"/>
          <w:szCs w:val="24"/>
        </w:rPr>
        <w:t>Contractor is responsible for ensuring all required data is reported to ACPD along with their monthly invoice by the 10th of each month (or the next business day when the 10th falls on a weekend or holiday). Typically, this information will be transferred to ACPD via the Provider Portal or a Secure File Transfer Protocol (SFTP). The data provided in the monthly report must encompass the previous month of service.</w:t>
      </w:r>
    </w:p>
    <w:p w14:paraId="5DD4A07E" w14:textId="77777777" w:rsidR="007062EB" w:rsidRPr="00A843A5" w:rsidRDefault="007062EB" w:rsidP="008E5CE0">
      <w:pPr>
        <w:ind w:left="2880" w:hanging="720"/>
        <w:rPr>
          <w:rFonts w:asciiTheme="minorHAnsi" w:hAnsiTheme="minorHAnsi" w:cstheme="minorHAnsi"/>
          <w:bCs/>
          <w:sz w:val="24"/>
          <w:szCs w:val="24"/>
        </w:rPr>
      </w:pPr>
    </w:p>
    <w:p w14:paraId="411DE74D" w14:textId="77777777" w:rsidR="007062EB" w:rsidRPr="00A843A5" w:rsidRDefault="007062EB" w:rsidP="001355CE">
      <w:pPr>
        <w:pStyle w:val="ListParagraph"/>
        <w:numPr>
          <w:ilvl w:val="1"/>
          <w:numId w:val="91"/>
        </w:numPr>
        <w:ind w:left="2880" w:hanging="720"/>
        <w:rPr>
          <w:rFonts w:asciiTheme="minorHAnsi" w:hAnsiTheme="minorHAnsi" w:cstheme="minorBidi"/>
          <w:b/>
          <w:bCs/>
          <w:sz w:val="28"/>
          <w:szCs w:val="28"/>
        </w:rPr>
      </w:pPr>
      <w:r w:rsidRPr="70FDCF01">
        <w:rPr>
          <w:rFonts w:asciiTheme="minorHAnsi" w:hAnsiTheme="minorHAnsi" w:cstheme="minorBidi"/>
          <w:sz w:val="24"/>
          <w:szCs w:val="24"/>
        </w:rPr>
        <w:t xml:space="preserve">Invoices may not be processed if the information in the Provider Portal has not been meticulously updated. </w:t>
      </w:r>
    </w:p>
    <w:p w14:paraId="333F5389" w14:textId="77777777" w:rsidR="007062EB" w:rsidRPr="00A843A5" w:rsidRDefault="007062EB" w:rsidP="008E5CE0">
      <w:pPr>
        <w:pStyle w:val="ListParagraph"/>
        <w:ind w:left="2880" w:hanging="720"/>
        <w:rPr>
          <w:rFonts w:asciiTheme="minorHAnsi" w:hAnsiTheme="minorHAnsi" w:cstheme="minorBidi"/>
          <w:b/>
          <w:bCs/>
          <w:szCs w:val="26"/>
        </w:rPr>
      </w:pPr>
    </w:p>
    <w:p w14:paraId="503D0D4C" w14:textId="388847CE" w:rsidR="007062EB" w:rsidRPr="009C1F67" w:rsidRDefault="007062EB" w:rsidP="001355CE">
      <w:pPr>
        <w:pStyle w:val="ListParagraph"/>
        <w:numPr>
          <w:ilvl w:val="1"/>
          <w:numId w:val="91"/>
        </w:numPr>
        <w:ind w:left="2880" w:hanging="720"/>
        <w:rPr>
          <w:rFonts w:asciiTheme="minorHAnsi" w:hAnsiTheme="minorHAnsi" w:cstheme="minorBidi"/>
          <w:b/>
          <w:bCs/>
          <w:sz w:val="28"/>
          <w:szCs w:val="28"/>
        </w:rPr>
      </w:pPr>
      <w:r w:rsidRPr="70FDCF01">
        <w:rPr>
          <w:rFonts w:asciiTheme="minorHAnsi" w:hAnsiTheme="minorHAnsi" w:cstheme="minorBidi"/>
          <w:sz w:val="24"/>
          <w:szCs w:val="24"/>
        </w:rPr>
        <w:t xml:space="preserve">To ensure successful invoice processing, all data in the monthly report, Provider Portal, and any other means of reporting must align with the request for payment detailed in the invoice. Timely submission of invoices, reports, and additional deliverables, along with the required supporting documentation, is of utmost importance. </w:t>
      </w:r>
    </w:p>
    <w:p w14:paraId="51340270" w14:textId="77777777" w:rsidR="007062EB" w:rsidRPr="00156435" w:rsidRDefault="007062EB" w:rsidP="001355CE">
      <w:pPr>
        <w:pStyle w:val="ListParagraph"/>
        <w:keepNext/>
        <w:numPr>
          <w:ilvl w:val="0"/>
          <w:numId w:val="85"/>
        </w:numPr>
        <w:spacing w:before="360" w:after="120"/>
        <w:ind w:left="2160" w:hanging="720"/>
        <w:rPr>
          <w:rFonts w:asciiTheme="minorHAnsi" w:hAnsiTheme="minorHAnsi" w:cstheme="minorHAnsi"/>
          <w:sz w:val="24"/>
          <w:szCs w:val="24"/>
        </w:rPr>
      </w:pPr>
      <w:r w:rsidRPr="006871D5">
        <w:rPr>
          <w:rFonts w:asciiTheme="minorHAnsi" w:hAnsiTheme="minorHAnsi" w:cstheme="minorHAnsi"/>
          <w:b/>
          <w:bCs/>
          <w:sz w:val="24"/>
          <w:szCs w:val="24"/>
        </w:rPr>
        <w:t>Quarterly Progress Report</w:t>
      </w:r>
    </w:p>
    <w:p w14:paraId="534E56C2" w14:textId="77777777" w:rsidR="007062EB" w:rsidRPr="006871D5" w:rsidRDefault="007062EB" w:rsidP="007062EB">
      <w:pPr>
        <w:pStyle w:val="ListParagraph"/>
        <w:spacing w:before="120"/>
        <w:ind w:left="1440"/>
        <w:contextualSpacing/>
        <w:rPr>
          <w:rFonts w:asciiTheme="minorHAnsi" w:hAnsiTheme="minorHAnsi" w:cstheme="minorHAnsi"/>
          <w:sz w:val="24"/>
          <w:szCs w:val="24"/>
        </w:rPr>
      </w:pPr>
    </w:p>
    <w:p w14:paraId="7F6322AB" w14:textId="77777777" w:rsidR="007062EB" w:rsidRPr="006871D5" w:rsidRDefault="007062EB" w:rsidP="001355CE">
      <w:pPr>
        <w:pStyle w:val="ListParagraph"/>
        <w:numPr>
          <w:ilvl w:val="1"/>
          <w:numId w:val="92"/>
        </w:numPr>
        <w:spacing w:before="120"/>
        <w:ind w:left="2880" w:hanging="720"/>
        <w:contextualSpacing/>
        <w:rPr>
          <w:rFonts w:asciiTheme="minorHAnsi" w:hAnsiTheme="minorHAnsi" w:cstheme="minorHAnsi"/>
          <w:sz w:val="24"/>
          <w:szCs w:val="24"/>
        </w:rPr>
      </w:pPr>
      <w:r w:rsidRPr="006871D5">
        <w:rPr>
          <w:rFonts w:asciiTheme="minorHAnsi" w:hAnsiTheme="minorHAnsi" w:cstheme="minorHAnsi"/>
          <w:sz w:val="24"/>
          <w:szCs w:val="24"/>
        </w:rPr>
        <w:t xml:space="preserve">In addition to the monthly data reports, the Contractor must provide the quarterly progress report to ACPD. </w:t>
      </w:r>
    </w:p>
    <w:p w14:paraId="4EDECDA4" w14:textId="77777777" w:rsidR="008E5CE0" w:rsidRDefault="008E5CE0" w:rsidP="0006223E">
      <w:pPr>
        <w:pStyle w:val="ListParagraph"/>
        <w:spacing w:before="120"/>
        <w:ind w:left="2880"/>
        <w:contextualSpacing/>
        <w:rPr>
          <w:rFonts w:asciiTheme="minorHAnsi" w:hAnsiTheme="minorHAnsi" w:cstheme="minorHAnsi"/>
          <w:sz w:val="24"/>
          <w:szCs w:val="24"/>
        </w:rPr>
      </w:pPr>
    </w:p>
    <w:p w14:paraId="1936044B" w14:textId="561DC36B" w:rsidR="007062EB" w:rsidRPr="006871D5" w:rsidRDefault="007062EB" w:rsidP="001355CE">
      <w:pPr>
        <w:pStyle w:val="ListParagraph"/>
        <w:numPr>
          <w:ilvl w:val="1"/>
          <w:numId w:val="92"/>
        </w:numPr>
        <w:spacing w:before="120"/>
        <w:ind w:left="2880" w:hanging="720"/>
        <w:contextualSpacing/>
        <w:rPr>
          <w:rFonts w:asciiTheme="minorHAnsi" w:hAnsiTheme="minorHAnsi" w:cstheme="minorHAnsi"/>
          <w:sz w:val="24"/>
          <w:szCs w:val="24"/>
        </w:rPr>
      </w:pPr>
      <w:r w:rsidRPr="006871D5">
        <w:rPr>
          <w:rFonts w:asciiTheme="minorHAnsi" w:hAnsiTheme="minorHAnsi" w:cstheme="minorHAnsi"/>
          <w:sz w:val="24"/>
          <w:szCs w:val="24"/>
        </w:rPr>
        <w:t>The due dates for quarterly narrative reports are as follows: January 15</w:t>
      </w:r>
      <w:r w:rsidRPr="006871D5">
        <w:rPr>
          <w:rFonts w:asciiTheme="minorHAnsi" w:hAnsiTheme="minorHAnsi" w:cstheme="minorHAnsi"/>
          <w:sz w:val="24"/>
          <w:szCs w:val="24"/>
          <w:vertAlign w:val="superscript"/>
        </w:rPr>
        <w:t>th</w:t>
      </w:r>
      <w:r w:rsidRPr="006871D5">
        <w:rPr>
          <w:rFonts w:asciiTheme="minorHAnsi" w:hAnsiTheme="minorHAnsi" w:cstheme="minorHAnsi"/>
          <w:sz w:val="24"/>
          <w:szCs w:val="24"/>
        </w:rPr>
        <w:t xml:space="preserve"> (October through December), April 15</w:t>
      </w:r>
      <w:r w:rsidRPr="006871D5">
        <w:rPr>
          <w:rFonts w:asciiTheme="minorHAnsi" w:hAnsiTheme="minorHAnsi" w:cstheme="minorHAnsi"/>
          <w:sz w:val="24"/>
          <w:szCs w:val="24"/>
          <w:vertAlign w:val="superscript"/>
        </w:rPr>
        <w:t>th</w:t>
      </w:r>
      <w:r w:rsidRPr="006871D5">
        <w:rPr>
          <w:rFonts w:asciiTheme="minorHAnsi" w:hAnsiTheme="minorHAnsi" w:cstheme="minorHAnsi"/>
          <w:sz w:val="24"/>
          <w:szCs w:val="24"/>
        </w:rPr>
        <w:t xml:space="preserve"> (January through June, and October 15</w:t>
      </w:r>
      <w:r w:rsidRPr="006871D5">
        <w:rPr>
          <w:rFonts w:asciiTheme="minorHAnsi" w:hAnsiTheme="minorHAnsi" w:cstheme="minorHAnsi"/>
          <w:sz w:val="24"/>
          <w:szCs w:val="24"/>
          <w:vertAlign w:val="superscript"/>
        </w:rPr>
        <w:t>th</w:t>
      </w:r>
      <w:r w:rsidRPr="006871D5">
        <w:rPr>
          <w:rFonts w:asciiTheme="minorHAnsi" w:hAnsiTheme="minorHAnsi" w:cstheme="minorHAnsi"/>
          <w:sz w:val="24"/>
          <w:szCs w:val="24"/>
        </w:rPr>
        <w:t xml:space="preserve"> (July through September) of each year throughout the Contract period. </w:t>
      </w:r>
    </w:p>
    <w:p w14:paraId="3A0317B8" w14:textId="77777777" w:rsidR="008E5CE0" w:rsidRDefault="008E5CE0" w:rsidP="0006223E">
      <w:pPr>
        <w:pStyle w:val="ListParagraph"/>
        <w:spacing w:before="120"/>
        <w:ind w:left="2880"/>
        <w:contextualSpacing/>
        <w:rPr>
          <w:rFonts w:asciiTheme="minorHAnsi" w:hAnsiTheme="minorHAnsi" w:cstheme="minorHAnsi"/>
          <w:sz w:val="24"/>
          <w:szCs w:val="24"/>
        </w:rPr>
      </w:pPr>
    </w:p>
    <w:p w14:paraId="484F62A0" w14:textId="54256791" w:rsidR="007062EB" w:rsidRPr="006871D5" w:rsidRDefault="007062EB" w:rsidP="001355CE">
      <w:pPr>
        <w:pStyle w:val="ListParagraph"/>
        <w:numPr>
          <w:ilvl w:val="1"/>
          <w:numId w:val="92"/>
        </w:numPr>
        <w:spacing w:before="120"/>
        <w:ind w:left="2880" w:hanging="720"/>
        <w:contextualSpacing/>
        <w:rPr>
          <w:rFonts w:asciiTheme="minorHAnsi" w:hAnsiTheme="minorHAnsi" w:cstheme="minorHAnsi"/>
          <w:sz w:val="24"/>
          <w:szCs w:val="24"/>
        </w:rPr>
      </w:pPr>
      <w:r w:rsidRPr="006871D5">
        <w:rPr>
          <w:rFonts w:asciiTheme="minorHAnsi" w:hAnsiTheme="minorHAnsi" w:cstheme="minorHAnsi"/>
          <w:sz w:val="24"/>
          <w:szCs w:val="24"/>
        </w:rPr>
        <w:t xml:space="preserve">The Quarterly Progress Report must contain but is not limited to the following:  </w:t>
      </w:r>
    </w:p>
    <w:p w14:paraId="45EB1251" w14:textId="77777777" w:rsidR="008E5CE0" w:rsidRPr="0006223E" w:rsidRDefault="008E5CE0" w:rsidP="0006223E">
      <w:pPr>
        <w:pStyle w:val="ListParagraph"/>
        <w:ind w:left="3600"/>
        <w:rPr>
          <w:rFonts w:asciiTheme="minorHAnsi" w:hAnsiTheme="minorHAnsi" w:cstheme="minorHAnsi"/>
          <w:sz w:val="24"/>
          <w:szCs w:val="24"/>
        </w:rPr>
      </w:pPr>
    </w:p>
    <w:p w14:paraId="28876280" w14:textId="263E7A6B" w:rsidR="007062EB" w:rsidRPr="006871D5" w:rsidRDefault="007062EB" w:rsidP="001355CE">
      <w:pPr>
        <w:pStyle w:val="ListParagraph"/>
        <w:numPr>
          <w:ilvl w:val="0"/>
          <w:numId w:val="93"/>
        </w:numPr>
        <w:ind w:left="3600" w:hanging="720"/>
        <w:rPr>
          <w:rFonts w:asciiTheme="minorHAnsi" w:hAnsiTheme="minorHAnsi" w:cstheme="minorHAnsi"/>
          <w:sz w:val="24"/>
          <w:szCs w:val="24"/>
        </w:rPr>
      </w:pPr>
      <w:r w:rsidRPr="006871D5">
        <w:rPr>
          <w:rFonts w:asciiTheme="minorHAnsi" w:eastAsiaTheme="minorEastAsia" w:hAnsiTheme="minorHAnsi" w:cstheme="minorHAnsi"/>
          <w:sz w:val="24"/>
          <w:szCs w:val="24"/>
        </w:rPr>
        <w:t>A comprehensive overview of the Contractor’s progress in delivering services.</w:t>
      </w:r>
    </w:p>
    <w:p w14:paraId="684E5348" w14:textId="77777777" w:rsidR="008E5CE0" w:rsidRPr="0006223E" w:rsidRDefault="008E5CE0" w:rsidP="0006223E">
      <w:pPr>
        <w:pStyle w:val="ListParagraph"/>
        <w:ind w:left="3600"/>
        <w:rPr>
          <w:rFonts w:asciiTheme="minorHAnsi" w:hAnsiTheme="minorHAnsi" w:cstheme="minorHAnsi"/>
          <w:sz w:val="24"/>
          <w:szCs w:val="24"/>
        </w:rPr>
      </w:pPr>
    </w:p>
    <w:p w14:paraId="6CDAA230" w14:textId="5740B436" w:rsidR="007062EB" w:rsidRPr="006871D5" w:rsidRDefault="007062EB" w:rsidP="001355CE">
      <w:pPr>
        <w:pStyle w:val="ListParagraph"/>
        <w:numPr>
          <w:ilvl w:val="0"/>
          <w:numId w:val="93"/>
        </w:numPr>
        <w:ind w:left="3600" w:hanging="720"/>
        <w:rPr>
          <w:rFonts w:asciiTheme="minorHAnsi" w:hAnsiTheme="minorHAnsi" w:cstheme="minorHAnsi"/>
          <w:sz w:val="24"/>
          <w:szCs w:val="24"/>
        </w:rPr>
      </w:pPr>
      <w:r w:rsidRPr="006871D5">
        <w:rPr>
          <w:rFonts w:asciiTheme="minorHAnsi" w:eastAsiaTheme="minorEastAsia" w:hAnsiTheme="minorHAnsi" w:cstheme="minorHAnsi"/>
          <w:sz w:val="24"/>
          <w:szCs w:val="24"/>
        </w:rPr>
        <w:t>An accumulation of work and services provided.</w:t>
      </w:r>
    </w:p>
    <w:p w14:paraId="5ED1EEBE" w14:textId="77777777" w:rsidR="008E5CE0" w:rsidRPr="0006223E" w:rsidRDefault="008E5CE0" w:rsidP="0006223E">
      <w:pPr>
        <w:pStyle w:val="ListParagraph"/>
        <w:ind w:left="3600"/>
        <w:rPr>
          <w:rFonts w:asciiTheme="minorHAnsi" w:hAnsiTheme="minorHAnsi" w:cstheme="minorHAnsi"/>
          <w:sz w:val="24"/>
          <w:szCs w:val="24"/>
        </w:rPr>
      </w:pPr>
    </w:p>
    <w:p w14:paraId="1A8CF58A" w14:textId="6878012C" w:rsidR="007062EB" w:rsidRPr="006871D5" w:rsidRDefault="007062EB" w:rsidP="001355CE">
      <w:pPr>
        <w:pStyle w:val="ListParagraph"/>
        <w:numPr>
          <w:ilvl w:val="0"/>
          <w:numId w:val="93"/>
        </w:numPr>
        <w:ind w:left="3600" w:hanging="720"/>
        <w:rPr>
          <w:rFonts w:asciiTheme="minorHAnsi" w:hAnsiTheme="minorHAnsi" w:cstheme="minorHAnsi"/>
          <w:sz w:val="24"/>
          <w:szCs w:val="24"/>
        </w:rPr>
      </w:pPr>
      <w:r w:rsidRPr="006871D5">
        <w:rPr>
          <w:rFonts w:asciiTheme="minorHAnsi" w:eastAsiaTheme="minorEastAsia" w:hAnsiTheme="minorHAnsi" w:cstheme="minorHAnsi"/>
          <w:sz w:val="24"/>
          <w:szCs w:val="24"/>
        </w:rPr>
        <w:t xml:space="preserve">Discussion of any challenges or specific issues encountered. </w:t>
      </w:r>
    </w:p>
    <w:p w14:paraId="22FB0928" w14:textId="77777777" w:rsidR="008E5CE0" w:rsidRDefault="008E5CE0" w:rsidP="0006223E">
      <w:pPr>
        <w:pStyle w:val="ListParagraph"/>
        <w:ind w:left="3600"/>
        <w:rPr>
          <w:rFonts w:asciiTheme="minorHAnsi" w:eastAsiaTheme="minorEastAsia" w:hAnsiTheme="minorHAnsi" w:cstheme="minorHAnsi"/>
          <w:sz w:val="24"/>
          <w:szCs w:val="24"/>
        </w:rPr>
      </w:pPr>
    </w:p>
    <w:p w14:paraId="2CB46A67" w14:textId="48A953A7" w:rsidR="007062EB" w:rsidRPr="006871D5" w:rsidRDefault="007062EB" w:rsidP="001355CE">
      <w:pPr>
        <w:pStyle w:val="ListParagraph"/>
        <w:numPr>
          <w:ilvl w:val="0"/>
          <w:numId w:val="93"/>
        </w:numPr>
        <w:ind w:left="3600" w:hanging="720"/>
        <w:rPr>
          <w:rFonts w:asciiTheme="minorHAnsi" w:eastAsiaTheme="minorEastAsia" w:hAnsiTheme="minorHAnsi" w:cstheme="minorHAnsi"/>
          <w:sz w:val="24"/>
          <w:szCs w:val="24"/>
        </w:rPr>
      </w:pPr>
      <w:r w:rsidRPr="006871D5">
        <w:rPr>
          <w:rFonts w:asciiTheme="minorHAnsi" w:eastAsiaTheme="minorEastAsia" w:hAnsiTheme="minorHAnsi" w:cstheme="minorHAnsi"/>
          <w:sz w:val="24"/>
          <w:szCs w:val="24"/>
        </w:rPr>
        <w:t xml:space="preserve">Inclusion of relevant facts and interim findings. </w:t>
      </w:r>
    </w:p>
    <w:p w14:paraId="481E17FC" w14:textId="77777777" w:rsidR="008E5CE0" w:rsidRDefault="008E5CE0" w:rsidP="0006223E">
      <w:pPr>
        <w:pStyle w:val="ListParagraph"/>
        <w:ind w:left="3600"/>
        <w:rPr>
          <w:rFonts w:asciiTheme="minorHAnsi" w:eastAsiaTheme="minorEastAsia" w:hAnsiTheme="minorHAnsi" w:cstheme="minorHAnsi"/>
          <w:sz w:val="24"/>
          <w:szCs w:val="24"/>
        </w:rPr>
      </w:pPr>
    </w:p>
    <w:p w14:paraId="2062BEE5" w14:textId="0F68F224" w:rsidR="007062EB" w:rsidRPr="006871D5" w:rsidRDefault="007062EB" w:rsidP="001355CE">
      <w:pPr>
        <w:pStyle w:val="ListParagraph"/>
        <w:numPr>
          <w:ilvl w:val="0"/>
          <w:numId w:val="93"/>
        </w:numPr>
        <w:ind w:left="3600" w:hanging="720"/>
        <w:rPr>
          <w:rFonts w:asciiTheme="minorHAnsi" w:eastAsiaTheme="minorEastAsia" w:hAnsiTheme="minorHAnsi" w:cstheme="minorHAnsi"/>
          <w:sz w:val="24"/>
          <w:szCs w:val="24"/>
        </w:rPr>
      </w:pPr>
      <w:r w:rsidRPr="006871D5">
        <w:rPr>
          <w:rFonts w:asciiTheme="minorHAnsi" w:eastAsiaTheme="minorEastAsia" w:hAnsiTheme="minorHAnsi" w:cstheme="minorHAnsi"/>
          <w:sz w:val="24"/>
          <w:szCs w:val="24"/>
        </w:rPr>
        <w:lastRenderedPageBreak/>
        <w:t>An assessment of Performance Measures and goals and whether they have been met.</w:t>
      </w:r>
    </w:p>
    <w:p w14:paraId="5EBD9A6A" w14:textId="77777777" w:rsidR="008E5CE0" w:rsidRDefault="008E5CE0" w:rsidP="0006223E">
      <w:pPr>
        <w:pStyle w:val="ListParagraph"/>
        <w:ind w:left="3600"/>
        <w:rPr>
          <w:rFonts w:asciiTheme="minorHAnsi" w:eastAsiaTheme="minorEastAsia" w:hAnsiTheme="minorHAnsi" w:cstheme="minorHAnsi"/>
          <w:sz w:val="24"/>
          <w:szCs w:val="24"/>
        </w:rPr>
      </w:pPr>
    </w:p>
    <w:p w14:paraId="074229FE" w14:textId="7AAD2050" w:rsidR="007062EB" w:rsidRPr="006871D5" w:rsidRDefault="007062EB" w:rsidP="001355CE">
      <w:pPr>
        <w:pStyle w:val="ListParagraph"/>
        <w:numPr>
          <w:ilvl w:val="0"/>
          <w:numId w:val="93"/>
        </w:numPr>
        <w:ind w:left="3600" w:hanging="720"/>
        <w:rPr>
          <w:rFonts w:asciiTheme="minorHAnsi" w:eastAsiaTheme="minorEastAsia" w:hAnsiTheme="minorHAnsi" w:cstheme="minorHAnsi"/>
          <w:sz w:val="24"/>
          <w:szCs w:val="24"/>
        </w:rPr>
      </w:pPr>
      <w:r w:rsidRPr="006871D5">
        <w:rPr>
          <w:rFonts w:asciiTheme="minorHAnsi" w:eastAsiaTheme="minorEastAsia" w:hAnsiTheme="minorHAnsi" w:cstheme="minorHAnsi"/>
          <w:sz w:val="24"/>
          <w:szCs w:val="24"/>
        </w:rPr>
        <w:t xml:space="preserve">A narrative addressing the Contractor’s success in meeting the </w:t>
      </w:r>
      <w:r w:rsidR="00020451">
        <w:rPr>
          <w:rFonts w:asciiTheme="minorHAnsi" w:eastAsiaTheme="minorEastAsia" w:hAnsiTheme="minorHAnsi" w:cstheme="minorHAnsi"/>
          <w:sz w:val="24"/>
          <w:szCs w:val="24"/>
        </w:rPr>
        <w:t>Program</w:t>
      </w:r>
      <w:r w:rsidRPr="006871D5">
        <w:rPr>
          <w:rFonts w:asciiTheme="minorHAnsi" w:eastAsiaTheme="minorEastAsia" w:hAnsiTheme="minorHAnsi" w:cstheme="minorHAnsi"/>
          <w:sz w:val="24"/>
          <w:szCs w:val="24"/>
        </w:rPr>
        <w:t xml:space="preserve"> goals and expectations outlined in this RFP. This narrative must encompass all explanatory, extenuating, or mitigating circumstances.</w:t>
      </w:r>
    </w:p>
    <w:p w14:paraId="38C6B340" w14:textId="77777777" w:rsidR="008E5CE0" w:rsidRDefault="008E5CE0" w:rsidP="0006223E">
      <w:pPr>
        <w:pStyle w:val="ListParagraph"/>
        <w:ind w:left="3600"/>
        <w:rPr>
          <w:rFonts w:asciiTheme="minorHAnsi" w:eastAsiaTheme="minorEastAsia" w:hAnsiTheme="minorHAnsi" w:cstheme="minorHAnsi"/>
          <w:sz w:val="24"/>
          <w:szCs w:val="24"/>
        </w:rPr>
      </w:pPr>
    </w:p>
    <w:p w14:paraId="10519DBD" w14:textId="7CC8A74A" w:rsidR="007062EB" w:rsidRPr="006871D5" w:rsidRDefault="007062EB" w:rsidP="001355CE">
      <w:pPr>
        <w:pStyle w:val="ListParagraph"/>
        <w:numPr>
          <w:ilvl w:val="0"/>
          <w:numId w:val="93"/>
        </w:numPr>
        <w:ind w:left="3600" w:hanging="720"/>
        <w:rPr>
          <w:rFonts w:asciiTheme="minorHAnsi" w:eastAsiaTheme="minorEastAsia" w:hAnsiTheme="minorHAnsi" w:cstheme="minorHAnsi"/>
          <w:sz w:val="24"/>
          <w:szCs w:val="24"/>
        </w:rPr>
      </w:pPr>
      <w:r w:rsidRPr="006871D5">
        <w:rPr>
          <w:rFonts w:asciiTheme="minorHAnsi" w:eastAsiaTheme="minorEastAsia" w:hAnsiTheme="minorHAnsi" w:cstheme="minorHAnsi"/>
          <w:sz w:val="24"/>
          <w:szCs w:val="24"/>
        </w:rPr>
        <w:t xml:space="preserve">A breakdown of the signs of desistance observed in Clients during their engagement in the </w:t>
      </w:r>
      <w:r w:rsidR="00020451">
        <w:rPr>
          <w:rFonts w:asciiTheme="minorHAnsi" w:eastAsiaTheme="minorEastAsia" w:hAnsiTheme="minorHAnsi" w:cstheme="minorHAnsi"/>
          <w:sz w:val="24"/>
          <w:szCs w:val="24"/>
        </w:rPr>
        <w:t>Program</w:t>
      </w:r>
      <w:r w:rsidRPr="006871D5">
        <w:rPr>
          <w:rFonts w:asciiTheme="minorHAnsi" w:eastAsiaTheme="minorEastAsia" w:hAnsiTheme="minorHAnsi" w:cstheme="minorHAnsi"/>
          <w:sz w:val="24"/>
          <w:szCs w:val="24"/>
        </w:rPr>
        <w:t>.</w:t>
      </w:r>
    </w:p>
    <w:p w14:paraId="0391F53D" w14:textId="77777777" w:rsidR="008E5CE0" w:rsidRDefault="008E5CE0" w:rsidP="0006223E">
      <w:pPr>
        <w:pStyle w:val="ListParagraph"/>
        <w:ind w:left="3600"/>
        <w:rPr>
          <w:rFonts w:asciiTheme="minorHAnsi" w:eastAsiaTheme="minorEastAsia" w:hAnsiTheme="minorHAnsi" w:cstheme="minorHAnsi"/>
          <w:sz w:val="24"/>
          <w:szCs w:val="24"/>
        </w:rPr>
      </w:pPr>
    </w:p>
    <w:p w14:paraId="261D126F" w14:textId="3BD8B484" w:rsidR="007062EB" w:rsidRPr="006871D5" w:rsidRDefault="007062EB" w:rsidP="001355CE">
      <w:pPr>
        <w:pStyle w:val="ListParagraph"/>
        <w:numPr>
          <w:ilvl w:val="0"/>
          <w:numId w:val="93"/>
        </w:numPr>
        <w:ind w:left="3600" w:hanging="720"/>
        <w:rPr>
          <w:rFonts w:asciiTheme="minorHAnsi" w:eastAsiaTheme="minorEastAsia" w:hAnsiTheme="minorHAnsi" w:cstheme="minorHAnsi"/>
          <w:sz w:val="24"/>
          <w:szCs w:val="24"/>
        </w:rPr>
      </w:pPr>
      <w:r w:rsidRPr="006871D5">
        <w:rPr>
          <w:rFonts w:asciiTheme="minorHAnsi" w:eastAsiaTheme="minorEastAsia" w:hAnsiTheme="minorHAnsi" w:cstheme="minorHAnsi"/>
          <w:sz w:val="24"/>
          <w:szCs w:val="24"/>
        </w:rPr>
        <w:t>A specific description of quality assurance processes, their results, and any resulting recommendations or changes.</w:t>
      </w:r>
    </w:p>
    <w:p w14:paraId="2509798C" w14:textId="77777777" w:rsidR="007062EB" w:rsidRPr="006871D5"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24"/>
        </w:rPr>
      </w:pPr>
      <w:r w:rsidRPr="006871D5">
        <w:rPr>
          <w:rFonts w:asciiTheme="minorHAnsi" w:hAnsiTheme="minorHAnsi" w:cstheme="minorHAnsi"/>
          <w:b/>
          <w:bCs/>
          <w:sz w:val="24"/>
          <w:szCs w:val="24"/>
        </w:rPr>
        <w:t>Annual Narrative Report</w:t>
      </w:r>
    </w:p>
    <w:p w14:paraId="7788A834" w14:textId="77777777" w:rsidR="007062EB" w:rsidRPr="006871D5" w:rsidRDefault="007062EB" w:rsidP="007062EB">
      <w:pPr>
        <w:spacing w:line="257" w:lineRule="auto"/>
        <w:ind w:left="1080"/>
        <w:rPr>
          <w:rFonts w:asciiTheme="minorHAnsi" w:eastAsiaTheme="minorEastAsia" w:hAnsiTheme="minorHAnsi" w:cstheme="minorHAnsi"/>
          <w:sz w:val="24"/>
          <w:szCs w:val="24"/>
        </w:rPr>
      </w:pPr>
    </w:p>
    <w:p w14:paraId="50A9C382" w14:textId="62F825FE" w:rsidR="007062EB" w:rsidRPr="0006223E" w:rsidRDefault="007062EB" w:rsidP="001355CE">
      <w:pPr>
        <w:pStyle w:val="ListParagraph"/>
        <w:numPr>
          <w:ilvl w:val="0"/>
          <w:numId w:val="94"/>
        </w:numPr>
        <w:spacing w:line="257" w:lineRule="auto"/>
        <w:ind w:left="2880" w:hanging="720"/>
        <w:rPr>
          <w:rFonts w:asciiTheme="minorHAnsi" w:eastAsiaTheme="minorEastAsia" w:hAnsiTheme="minorHAnsi" w:cstheme="minorHAnsi"/>
          <w:sz w:val="24"/>
          <w:szCs w:val="24"/>
        </w:rPr>
      </w:pPr>
      <w:r w:rsidRPr="0006223E">
        <w:rPr>
          <w:rFonts w:asciiTheme="minorHAnsi" w:eastAsiaTheme="minorEastAsia" w:hAnsiTheme="minorHAnsi" w:cstheme="minorHAnsi"/>
          <w:sz w:val="24"/>
          <w:szCs w:val="24"/>
        </w:rPr>
        <w:t>Annually, as part of the January 15</w:t>
      </w:r>
      <w:r w:rsidRPr="0006223E">
        <w:rPr>
          <w:rFonts w:asciiTheme="minorHAnsi" w:eastAsiaTheme="minorEastAsia" w:hAnsiTheme="minorHAnsi" w:cstheme="minorHAnsi"/>
          <w:sz w:val="24"/>
          <w:szCs w:val="24"/>
          <w:vertAlign w:val="superscript"/>
        </w:rPr>
        <w:t>th</w:t>
      </w:r>
      <w:r w:rsidRPr="0006223E">
        <w:rPr>
          <w:rFonts w:asciiTheme="minorHAnsi" w:eastAsiaTheme="minorEastAsia" w:hAnsiTheme="minorHAnsi" w:cstheme="minorHAnsi"/>
          <w:sz w:val="24"/>
          <w:szCs w:val="24"/>
        </w:rPr>
        <w:t xml:space="preserve"> quarterly progress report, the Contractor is required to provide a reflection on the work done and impact made over the months leading up to year-end delivery of services, recommendations for improving service access and utilization, as well as engagement efforts made to support Clients’ success in the </w:t>
      </w:r>
      <w:r w:rsidR="00020451" w:rsidRPr="0006223E">
        <w:rPr>
          <w:rFonts w:asciiTheme="minorHAnsi" w:eastAsiaTheme="minorEastAsia" w:hAnsiTheme="minorHAnsi" w:cstheme="minorHAnsi"/>
          <w:sz w:val="24"/>
          <w:szCs w:val="24"/>
        </w:rPr>
        <w:t>Program</w:t>
      </w:r>
      <w:r w:rsidRPr="0006223E">
        <w:rPr>
          <w:rFonts w:asciiTheme="minorHAnsi" w:eastAsiaTheme="minorEastAsia" w:hAnsiTheme="minorHAnsi" w:cstheme="minorHAnsi"/>
          <w:sz w:val="24"/>
          <w:szCs w:val="24"/>
        </w:rPr>
        <w:t>.</w:t>
      </w:r>
    </w:p>
    <w:p w14:paraId="69B8D954" w14:textId="77777777" w:rsidR="007062EB" w:rsidRPr="006871D5"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24"/>
        </w:rPr>
      </w:pPr>
      <w:r w:rsidRPr="006871D5">
        <w:rPr>
          <w:rFonts w:asciiTheme="minorHAnsi" w:hAnsiTheme="minorHAnsi" w:cstheme="minorHAnsi"/>
          <w:b/>
          <w:bCs/>
          <w:sz w:val="24"/>
          <w:szCs w:val="24"/>
        </w:rPr>
        <w:t>Final Activity Report</w:t>
      </w:r>
    </w:p>
    <w:p w14:paraId="73765AC8" w14:textId="77777777" w:rsidR="007062EB" w:rsidRPr="006871D5" w:rsidRDefault="007062EB" w:rsidP="007062EB">
      <w:pPr>
        <w:pStyle w:val="ListParagraph"/>
        <w:spacing w:before="120"/>
        <w:ind w:left="1080"/>
        <w:contextualSpacing/>
        <w:rPr>
          <w:rFonts w:asciiTheme="minorHAnsi" w:hAnsiTheme="minorHAnsi" w:cstheme="minorHAnsi"/>
          <w:sz w:val="24"/>
          <w:szCs w:val="24"/>
        </w:rPr>
      </w:pPr>
    </w:p>
    <w:p w14:paraId="1E85A0BF" w14:textId="77777777" w:rsidR="007062EB" w:rsidRPr="006871D5" w:rsidRDefault="007062EB" w:rsidP="001355CE">
      <w:pPr>
        <w:pStyle w:val="ListParagraph"/>
        <w:numPr>
          <w:ilvl w:val="0"/>
          <w:numId w:val="95"/>
        </w:numPr>
        <w:spacing w:after="120" w:line="259" w:lineRule="auto"/>
        <w:ind w:left="2880" w:hanging="720"/>
        <w:contextualSpacing/>
        <w:rPr>
          <w:rFonts w:asciiTheme="minorHAnsi" w:hAnsiTheme="minorHAnsi" w:cstheme="minorHAnsi"/>
          <w:b/>
          <w:sz w:val="24"/>
          <w:szCs w:val="24"/>
        </w:rPr>
      </w:pPr>
      <w:r w:rsidRPr="006871D5">
        <w:rPr>
          <w:rFonts w:asciiTheme="minorHAnsi" w:hAnsiTheme="minorHAnsi" w:cstheme="minorHAnsi"/>
          <w:sz w:val="24"/>
          <w:szCs w:val="24"/>
        </w:rPr>
        <w:t>No later than thirty (30) days following the expiration or termination of this Contract, whichever comes first, the Contractor shall furnish ACPD with a comprehensive written Final Activity Report. This report will include, but not be limited to, an evaluation of the quantity, quality, and impact of the work carried out in delivering services under this Contract.</w:t>
      </w:r>
    </w:p>
    <w:p w14:paraId="0DD319F1" w14:textId="77777777" w:rsidR="008E5CE0" w:rsidRPr="0006223E" w:rsidRDefault="008E5CE0" w:rsidP="0006223E">
      <w:pPr>
        <w:pStyle w:val="ListParagraph"/>
        <w:spacing w:after="120" w:line="259" w:lineRule="auto"/>
        <w:ind w:left="2880"/>
        <w:contextualSpacing/>
        <w:rPr>
          <w:rFonts w:asciiTheme="minorHAnsi" w:eastAsia="Arial Nova Cond" w:hAnsiTheme="minorHAnsi" w:cstheme="minorHAnsi"/>
          <w:sz w:val="24"/>
          <w:szCs w:val="24"/>
        </w:rPr>
      </w:pPr>
    </w:p>
    <w:p w14:paraId="07747D0E" w14:textId="1277826C" w:rsidR="007062EB" w:rsidRPr="006871D5" w:rsidRDefault="007062EB" w:rsidP="001355CE">
      <w:pPr>
        <w:pStyle w:val="ListParagraph"/>
        <w:numPr>
          <w:ilvl w:val="0"/>
          <w:numId w:val="95"/>
        </w:numPr>
        <w:spacing w:after="120" w:line="259" w:lineRule="auto"/>
        <w:ind w:left="2880" w:hanging="720"/>
        <w:contextualSpacing/>
        <w:rPr>
          <w:rFonts w:asciiTheme="minorHAnsi" w:eastAsia="Arial Nova Cond" w:hAnsiTheme="minorHAnsi" w:cstheme="minorHAnsi"/>
          <w:sz w:val="24"/>
          <w:szCs w:val="24"/>
        </w:rPr>
      </w:pPr>
      <w:r w:rsidRPr="006871D5">
        <w:rPr>
          <w:rFonts w:asciiTheme="minorHAnsi" w:hAnsiTheme="minorHAnsi" w:cstheme="minorHAnsi"/>
          <w:sz w:val="24"/>
          <w:szCs w:val="24"/>
        </w:rPr>
        <w:t>Final Activity Report must be submitted prior to processing the last invoice.  Any delay in submission will delay the reimbursement of the last invoice.</w:t>
      </w:r>
    </w:p>
    <w:p w14:paraId="425B2686" w14:textId="77777777" w:rsidR="007062EB" w:rsidRPr="006871D5"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24"/>
        </w:rPr>
      </w:pPr>
      <w:r w:rsidRPr="006871D5">
        <w:rPr>
          <w:rFonts w:asciiTheme="minorHAnsi" w:hAnsiTheme="minorHAnsi" w:cstheme="minorHAnsi"/>
          <w:b/>
          <w:bCs/>
          <w:sz w:val="24"/>
          <w:szCs w:val="24"/>
        </w:rPr>
        <w:t>Presentations at the County’s CCP &amp; Realignment/Reentry Meetings</w:t>
      </w:r>
    </w:p>
    <w:p w14:paraId="3DE1BD7E" w14:textId="77777777" w:rsidR="007062EB" w:rsidRPr="006871D5" w:rsidRDefault="007062EB" w:rsidP="007062EB">
      <w:pPr>
        <w:pStyle w:val="ListParagraph"/>
        <w:ind w:left="1440"/>
        <w:rPr>
          <w:rFonts w:asciiTheme="minorHAnsi" w:hAnsiTheme="minorHAnsi" w:cstheme="minorHAnsi"/>
          <w:b/>
          <w:bCs/>
          <w:sz w:val="24"/>
          <w:szCs w:val="24"/>
        </w:rPr>
      </w:pPr>
    </w:p>
    <w:p w14:paraId="182F6A4F" w14:textId="10EA9CC2" w:rsidR="007062EB" w:rsidRPr="006871D5" w:rsidRDefault="007062EB" w:rsidP="001355CE">
      <w:pPr>
        <w:pStyle w:val="ListParagraph"/>
        <w:numPr>
          <w:ilvl w:val="0"/>
          <w:numId w:val="96"/>
        </w:numPr>
        <w:ind w:left="2880" w:hanging="720"/>
        <w:rPr>
          <w:rFonts w:asciiTheme="minorHAnsi" w:hAnsiTheme="minorHAnsi" w:cstheme="minorHAnsi"/>
          <w:sz w:val="24"/>
          <w:szCs w:val="24"/>
        </w:rPr>
      </w:pPr>
      <w:r w:rsidRPr="006871D5">
        <w:rPr>
          <w:rFonts w:asciiTheme="minorHAnsi" w:hAnsiTheme="minorHAnsi" w:cstheme="minorHAnsi"/>
          <w:sz w:val="24"/>
          <w:szCs w:val="24"/>
        </w:rPr>
        <w:t xml:space="preserve">At ACPD's request, the Contractor must attend the County's Realignment/reentry meetings and the Community Corrections Partnership Subcommittee meetings. Their attendance is essential for reporting on </w:t>
      </w:r>
      <w:r w:rsidR="00020451">
        <w:rPr>
          <w:rFonts w:asciiTheme="minorHAnsi" w:hAnsiTheme="minorHAnsi" w:cstheme="minorHAnsi"/>
          <w:sz w:val="24"/>
          <w:szCs w:val="24"/>
        </w:rPr>
        <w:t>Program</w:t>
      </w:r>
      <w:r w:rsidRPr="006871D5">
        <w:rPr>
          <w:rFonts w:asciiTheme="minorHAnsi" w:hAnsiTheme="minorHAnsi" w:cstheme="minorHAnsi"/>
          <w:sz w:val="24"/>
          <w:szCs w:val="24"/>
        </w:rPr>
        <w:t>-related matters such as data, achievements, challenges, or any other topics as requested by ACPD.</w:t>
      </w:r>
    </w:p>
    <w:p w14:paraId="2F5CE4D6" w14:textId="77777777" w:rsidR="007062EB" w:rsidRPr="006871D5"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24"/>
        </w:rPr>
      </w:pPr>
      <w:r w:rsidRPr="006871D5">
        <w:rPr>
          <w:rFonts w:asciiTheme="minorHAnsi" w:hAnsiTheme="minorHAnsi" w:cstheme="minorHAnsi"/>
          <w:b/>
          <w:bCs/>
          <w:sz w:val="24"/>
          <w:szCs w:val="24"/>
        </w:rPr>
        <w:lastRenderedPageBreak/>
        <w:t>Equipment Inventory</w:t>
      </w:r>
    </w:p>
    <w:p w14:paraId="19C3AA28" w14:textId="77777777" w:rsidR="007062EB" w:rsidRPr="006871D5" w:rsidRDefault="007062EB" w:rsidP="007062EB">
      <w:pPr>
        <w:pStyle w:val="ListParagraph"/>
        <w:ind w:left="1440"/>
        <w:rPr>
          <w:rFonts w:asciiTheme="minorHAnsi" w:hAnsiTheme="minorHAnsi" w:cstheme="minorHAnsi"/>
          <w:b/>
          <w:bCs/>
          <w:sz w:val="24"/>
          <w:szCs w:val="24"/>
        </w:rPr>
      </w:pPr>
    </w:p>
    <w:p w14:paraId="02636DCB" w14:textId="77777777" w:rsidR="007062EB" w:rsidRDefault="007062EB" w:rsidP="001355CE">
      <w:pPr>
        <w:pStyle w:val="ListParagraph"/>
        <w:numPr>
          <w:ilvl w:val="1"/>
          <w:numId w:val="97"/>
        </w:numPr>
        <w:ind w:left="2880" w:hanging="720"/>
        <w:rPr>
          <w:rFonts w:asciiTheme="minorHAnsi" w:hAnsiTheme="minorHAnsi" w:cstheme="minorHAnsi"/>
          <w:sz w:val="24"/>
          <w:szCs w:val="24"/>
        </w:rPr>
      </w:pPr>
      <w:r w:rsidRPr="006871D5">
        <w:rPr>
          <w:rFonts w:asciiTheme="minorHAnsi" w:hAnsiTheme="minorHAnsi" w:cstheme="minorHAnsi"/>
          <w:sz w:val="24"/>
          <w:szCs w:val="24"/>
        </w:rPr>
        <w:t>All equipment purchased using AB109 funds, as well as any intellectual property, licenses, sketches, drawings, or other materials prepared by the Co</w:t>
      </w:r>
      <w:r w:rsidRPr="00D227AE">
        <w:rPr>
          <w:rFonts w:asciiTheme="minorHAnsi" w:hAnsiTheme="minorHAnsi" w:cstheme="minorHAnsi"/>
          <w:sz w:val="24"/>
          <w:szCs w:val="24"/>
        </w:rPr>
        <w:t>ntractor for or related to this RFP, become the property of the County. The Contractor is required to provide these materials and documents to ACPD upon request.</w:t>
      </w:r>
    </w:p>
    <w:p w14:paraId="3B77AD22" w14:textId="77777777" w:rsidR="007062EB" w:rsidRPr="00D227AE" w:rsidRDefault="007062EB" w:rsidP="008E5CE0">
      <w:pPr>
        <w:pStyle w:val="ListParagraph"/>
        <w:ind w:left="2880" w:hanging="720"/>
        <w:rPr>
          <w:rFonts w:asciiTheme="minorHAnsi" w:hAnsiTheme="minorHAnsi" w:cstheme="minorHAnsi"/>
          <w:sz w:val="24"/>
          <w:szCs w:val="24"/>
        </w:rPr>
      </w:pPr>
    </w:p>
    <w:p w14:paraId="7939C785" w14:textId="77777777" w:rsidR="007062EB" w:rsidRDefault="007062EB" w:rsidP="001355CE">
      <w:pPr>
        <w:pStyle w:val="ListParagraph"/>
        <w:numPr>
          <w:ilvl w:val="1"/>
          <w:numId w:val="97"/>
        </w:numPr>
        <w:ind w:left="2880" w:hanging="720"/>
        <w:rPr>
          <w:rFonts w:asciiTheme="minorHAnsi" w:hAnsiTheme="minorHAnsi" w:cstheme="minorHAnsi"/>
          <w:sz w:val="24"/>
          <w:szCs w:val="24"/>
        </w:rPr>
      </w:pPr>
      <w:r w:rsidRPr="00D227AE">
        <w:rPr>
          <w:rFonts w:asciiTheme="minorHAnsi" w:hAnsiTheme="minorHAnsi" w:cstheme="minorHAnsi"/>
          <w:sz w:val="24"/>
          <w:szCs w:val="24"/>
        </w:rPr>
        <w:t>The Contractor</w:t>
      </w:r>
      <w:r w:rsidRPr="00D227AE">
        <w:rPr>
          <w:rFonts w:asciiTheme="minorHAnsi" w:eastAsia="Arial Nova Cond" w:hAnsiTheme="minorHAnsi" w:cstheme="minorHAnsi"/>
          <w:sz w:val="24"/>
          <w:szCs w:val="24"/>
        </w:rPr>
        <w:t xml:space="preserve"> must maintain an up-to-date inventory of all property acquired using AB109 funding. This inventory must be updated at least annually, based on the contract start date</w:t>
      </w:r>
      <w:r w:rsidRPr="00D227AE">
        <w:rPr>
          <w:rFonts w:asciiTheme="minorHAnsi" w:hAnsiTheme="minorHAnsi" w:cstheme="minorHAnsi"/>
          <w:sz w:val="24"/>
          <w:szCs w:val="24"/>
        </w:rPr>
        <w:t xml:space="preserve">. Thirty (30) days before the Contract's termination, the Contractor must deliver an updated inventory to the County. This inventory must include the items' locations and details of the purchases made under the Contract such as furniture, computers, copiers, printers, telecommunications equipment, office supplies, and other tangible items. </w:t>
      </w:r>
    </w:p>
    <w:p w14:paraId="38A825D0" w14:textId="77777777" w:rsidR="007062EB" w:rsidRPr="00D227AE" w:rsidRDefault="007062EB" w:rsidP="008E5CE0">
      <w:pPr>
        <w:ind w:left="2880" w:hanging="720"/>
        <w:rPr>
          <w:rFonts w:asciiTheme="minorHAnsi" w:hAnsiTheme="minorHAnsi" w:cstheme="minorHAnsi"/>
          <w:sz w:val="24"/>
          <w:szCs w:val="24"/>
        </w:rPr>
      </w:pPr>
    </w:p>
    <w:p w14:paraId="25BF7701" w14:textId="77777777" w:rsidR="007062EB" w:rsidRDefault="007062EB" w:rsidP="001355CE">
      <w:pPr>
        <w:pStyle w:val="ListParagraph"/>
        <w:numPr>
          <w:ilvl w:val="1"/>
          <w:numId w:val="97"/>
        </w:numPr>
        <w:ind w:left="2880" w:hanging="720"/>
        <w:rPr>
          <w:rFonts w:asciiTheme="minorHAnsi" w:hAnsiTheme="minorHAnsi" w:cstheme="minorHAnsi"/>
          <w:bCs/>
          <w:sz w:val="24"/>
          <w:szCs w:val="24"/>
        </w:rPr>
      </w:pPr>
      <w:r w:rsidRPr="00D227AE">
        <w:rPr>
          <w:rFonts w:asciiTheme="minorHAnsi" w:hAnsiTheme="minorHAnsi" w:cstheme="minorHAnsi"/>
          <w:bCs/>
          <w:sz w:val="24"/>
          <w:szCs w:val="24"/>
        </w:rPr>
        <w:t xml:space="preserve">The inventory must also account for computer software, licenses, or usage rights acquired with funds from this Contract. </w:t>
      </w:r>
    </w:p>
    <w:p w14:paraId="3D451E0E" w14:textId="77777777" w:rsidR="007062EB" w:rsidRPr="00D227AE" w:rsidRDefault="007062EB" w:rsidP="008E5CE0">
      <w:pPr>
        <w:ind w:left="2880" w:hanging="720"/>
        <w:rPr>
          <w:rFonts w:asciiTheme="minorHAnsi" w:hAnsiTheme="minorHAnsi" w:cstheme="minorHAnsi"/>
          <w:bCs/>
          <w:sz w:val="24"/>
          <w:szCs w:val="24"/>
        </w:rPr>
      </w:pPr>
    </w:p>
    <w:p w14:paraId="1F9EDDDF" w14:textId="77777777" w:rsidR="007062EB" w:rsidRPr="0082389A" w:rsidRDefault="007062EB" w:rsidP="001355CE">
      <w:pPr>
        <w:pStyle w:val="ListParagraph"/>
        <w:numPr>
          <w:ilvl w:val="1"/>
          <w:numId w:val="97"/>
        </w:numPr>
        <w:ind w:left="2880" w:hanging="720"/>
        <w:rPr>
          <w:rFonts w:asciiTheme="minorHAnsi" w:hAnsiTheme="minorHAnsi" w:cstheme="minorHAnsi"/>
          <w:b/>
          <w:sz w:val="28"/>
          <w:szCs w:val="28"/>
        </w:rPr>
      </w:pPr>
      <w:r w:rsidRPr="00D227AE">
        <w:rPr>
          <w:rFonts w:asciiTheme="minorHAnsi" w:hAnsiTheme="minorHAnsi" w:cstheme="minorHAnsi"/>
          <w:sz w:val="24"/>
          <w:szCs w:val="24"/>
        </w:rPr>
        <w:t>Prior to Contract termination, the County and Contractor will review the inventory list and determine which items will be transferred to the County and which will not. The Contractor is responsible for the proper disposal of items that do not transfer to the County. Any remaining items that were the Contractor’s responsibility to dispose of, and remain after they cease providing ECTTS services, may be disposed of by the County at the Contractor’s expense, with the cost deducted from payments due to the Contractor.</w:t>
      </w:r>
    </w:p>
    <w:p w14:paraId="57AE24BD" w14:textId="77777777" w:rsidR="007062EB" w:rsidRDefault="007062EB" w:rsidP="001355CE">
      <w:pPr>
        <w:pStyle w:val="ListParagraph"/>
        <w:keepNext/>
        <w:numPr>
          <w:ilvl w:val="0"/>
          <w:numId w:val="85"/>
        </w:numPr>
        <w:spacing w:before="360" w:after="120"/>
        <w:ind w:left="2160" w:hanging="720"/>
        <w:rPr>
          <w:rFonts w:asciiTheme="minorHAnsi" w:hAnsiTheme="minorHAnsi" w:cstheme="minorHAnsi"/>
          <w:b/>
          <w:bCs/>
          <w:sz w:val="24"/>
          <w:szCs w:val="18"/>
        </w:rPr>
      </w:pPr>
      <w:r w:rsidRPr="0082389A">
        <w:rPr>
          <w:rFonts w:asciiTheme="minorHAnsi" w:hAnsiTheme="minorHAnsi" w:cstheme="minorHAnsi"/>
          <w:b/>
          <w:bCs/>
          <w:sz w:val="24"/>
          <w:szCs w:val="18"/>
        </w:rPr>
        <w:t>Non-</w:t>
      </w:r>
      <w:r w:rsidRPr="008E5CE0">
        <w:rPr>
          <w:rFonts w:asciiTheme="minorHAnsi" w:hAnsiTheme="minorHAnsi" w:cstheme="minorHAnsi"/>
          <w:b/>
          <w:bCs/>
          <w:sz w:val="24"/>
          <w:szCs w:val="24"/>
        </w:rPr>
        <w:t>Realignment</w:t>
      </w:r>
      <w:r w:rsidRPr="0082389A">
        <w:rPr>
          <w:rFonts w:asciiTheme="minorHAnsi" w:hAnsiTheme="minorHAnsi" w:cstheme="minorHAnsi"/>
          <w:b/>
          <w:bCs/>
          <w:sz w:val="24"/>
          <w:szCs w:val="18"/>
        </w:rPr>
        <w:t xml:space="preserve"> Funded Services</w:t>
      </w:r>
    </w:p>
    <w:p w14:paraId="4EC44D9C" w14:textId="77777777" w:rsidR="007062EB" w:rsidRPr="0082389A" w:rsidRDefault="007062EB" w:rsidP="007062EB">
      <w:pPr>
        <w:pStyle w:val="ListParagraph"/>
        <w:ind w:left="1080"/>
        <w:rPr>
          <w:rFonts w:asciiTheme="minorHAnsi" w:hAnsiTheme="minorHAnsi" w:cstheme="minorHAnsi"/>
          <w:b/>
          <w:bCs/>
          <w:sz w:val="24"/>
          <w:szCs w:val="18"/>
        </w:rPr>
      </w:pPr>
    </w:p>
    <w:p w14:paraId="132C143E" w14:textId="2F99CAFA" w:rsidR="007062EB" w:rsidRPr="009C1F67" w:rsidRDefault="007062EB" w:rsidP="001355CE">
      <w:pPr>
        <w:pStyle w:val="ListParagraph"/>
        <w:numPr>
          <w:ilvl w:val="1"/>
          <w:numId w:val="98"/>
        </w:numPr>
        <w:ind w:left="2880" w:hanging="720"/>
        <w:rPr>
          <w:rFonts w:asciiTheme="minorHAnsi" w:hAnsiTheme="minorHAnsi" w:cstheme="minorHAnsi"/>
          <w:sz w:val="24"/>
          <w:szCs w:val="24"/>
        </w:rPr>
      </w:pPr>
      <w:r w:rsidRPr="0082389A">
        <w:rPr>
          <w:rFonts w:asciiTheme="minorHAnsi" w:hAnsiTheme="minorHAnsi" w:cstheme="minorHAnsi"/>
          <w:sz w:val="24"/>
          <w:szCs w:val="24"/>
        </w:rPr>
        <w:t xml:space="preserve">Within sixty (60) days of Contract execution, the Contractor must submit a detailed list of all services available to Clients after they transition </w:t>
      </w:r>
      <w:proofErr w:type="gramStart"/>
      <w:r w:rsidRPr="0082389A">
        <w:rPr>
          <w:rFonts w:asciiTheme="minorHAnsi" w:hAnsiTheme="minorHAnsi" w:cstheme="minorHAnsi"/>
          <w:sz w:val="24"/>
          <w:szCs w:val="24"/>
        </w:rPr>
        <w:t>off of</w:t>
      </w:r>
      <w:proofErr w:type="gramEnd"/>
      <w:r w:rsidRPr="0082389A">
        <w:rPr>
          <w:rFonts w:asciiTheme="minorHAnsi" w:hAnsiTheme="minorHAnsi" w:cstheme="minorHAnsi"/>
          <w:sz w:val="24"/>
          <w:szCs w:val="24"/>
        </w:rPr>
        <w:t xml:space="preserve"> Supervision and no longer qualify for AB109-funded services. At a minimum, this list must include the type of service provided, eligibility criteria, and the expected duration of services. Any changes to the services offered must be communicated in writing to the ACPD Reentry Services Coordinator within fourteen (14) days of the modification.</w:t>
      </w:r>
    </w:p>
    <w:p w14:paraId="3C73B0C6" w14:textId="5FEC8F69" w:rsidR="007062EB" w:rsidRPr="009C1F67" w:rsidRDefault="00020451" w:rsidP="001355CE">
      <w:pPr>
        <w:pStyle w:val="ListParagraph"/>
        <w:keepNext/>
        <w:numPr>
          <w:ilvl w:val="0"/>
          <w:numId w:val="85"/>
        </w:numPr>
        <w:spacing w:before="360" w:after="120"/>
        <w:ind w:left="2160" w:hanging="720"/>
        <w:rPr>
          <w:rFonts w:asciiTheme="minorHAnsi" w:hAnsiTheme="minorHAnsi" w:cstheme="minorBidi"/>
          <w:b/>
          <w:bCs/>
          <w:sz w:val="24"/>
          <w:szCs w:val="24"/>
        </w:rPr>
      </w:pPr>
      <w:r w:rsidRPr="008E5CE0">
        <w:rPr>
          <w:rFonts w:asciiTheme="minorHAnsi" w:hAnsiTheme="minorHAnsi" w:cstheme="minorHAnsi"/>
          <w:b/>
          <w:bCs/>
          <w:sz w:val="24"/>
          <w:szCs w:val="24"/>
        </w:rPr>
        <w:lastRenderedPageBreak/>
        <w:t>Program</w:t>
      </w:r>
      <w:r w:rsidR="007062EB" w:rsidRPr="70FDCF01">
        <w:rPr>
          <w:rFonts w:asciiTheme="minorHAnsi" w:hAnsiTheme="minorHAnsi" w:cstheme="minorBidi"/>
          <w:b/>
          <w:bCs/>
          <w:sz w:val="24"/>
          <w:szCs w:val="24"/>
        </w:rPr>
        <w:t xml:space="preserve"> Policies &amp; Procedures </w:t>
      </w:r>
    </w:p>
    <w:p w14:paraId="3D516822" w14:textId="77777777" w:rsidR="007062EB" w:rsidRDefault="007062EB" w:rsidP="001355CE">
      <w:pPr>
        <w:pStyle w:val="ListParagraph"/>
        <w:numPr>
          <w:ilvl w:val="1"/>
          <w:numId w:val="99"/>
        </w:numPr>
        <w:ind w:left="2880" w:hanging="720"/>
        <w:rPr>
          <w:rFonts w:asciiTheme="minorHAnsi" w:hAnsiTheme="minorHAnsi" w:cstheme="minorHAnsi"/>
          <w:sz w:val="24"/>
          <w:szCs w:val="24"/>
        </w:rPr>
      </w:pPr>
      <w:r w:rsidRPr="001653D5">
        <w:rPr>
          <w:rFonts w:asciiTheme="minorHAnsi" w:hAnsiTheme="minorHAnsi" w:cstheme="minorHAnsi"/>
          <w:sz w:val="24"/>
          <w:szCs w:val="24"/>
        </w:rPr>
        <w:t>Within t</w:t>
      </w:r>
      <w:r>
        <w:rPr>
          <w:rFonts w:asciiTheme="minorHAnsi" w:hAnsiTheme="minorHAnsi" w:cstheme="minorHAnsi"/>
          <w:sz w:val="24"/>
          <w:szCs w:val="24"/>
        </w:rPr>
        <w:t>wenty</w:t>
      </w:r>
      <w:r w:rsidRPr="001653D5">
        <w:rPr>
          <w:rFonts w:asciiTheme="minorHAnsi" w:hAnsiTheme="minorHAnsi" w:cstheme="minorHAnsi"/>
          <w:sz w:val="24"/>
          <w:szCs w:val="24"/>
        </w:rPr>
        <w:t xml:space="preserve"> (</w:t>
      </w:r>
      <w:r>
        <w:rPr>
          <w:rFonts w:asciiTheme="minorHAnsi" w:hAnsiTheme="minorHAnsi" w:cstheme="minorHAnsi"/>
          <w:sz w:val="24"/>
          <w:szCs w:val="24"/>
        </w:rPr>
        <w:t>20</w:t>
      </w:r>
      <w:r w:rsidRPr="001653D5">
        <w:rPr>
          <w:rFonts w:asciiTheme="minorHAnsi" w:hAnsiTheme="minorHAnsi" w:cstheme="minorHAnsi"/>
          <w:sz w:val="24"/>
          <w:szCs w:val="24"/>
        </w:rPr>
        <w:t xml:space="preserve"> days of Contract execution, and before the commencement of services, the Contractor must furnish ACPD with copies of the following documents: </w:t>
      </w:r>
    </w:p>
    <w:p w14:paraId="7714AFC6" w14:textId="77777777" w:rsidR="007062EB" w:rsidRPr="001653D5" w:rsidRDefault="007062EB" w:rsidP="007062EB">
      <w:pPr>
        <w:ind w:left="360"/>
        <w:rPr>
          <w:rFonts w:asciiTheme="minorHAnsi" w:hAnsiTheme="minorHAnsi" w:cstheme="minorHAnsi"/>
          <w:sz w:val="24"/>
          <w:szCs w:val="24"/>
        </w:rPr>
      </w:pPr>
    </w:p>
    <w:p w14:paraId="6FA82D72" w14:textId="77777777" w:rsidR="007062EB" w:rsidRPr="00C17C67" w:rsidRDefault="007062EB" w:rsidP="00AC4D2C">
      <w:pPr>
        <w:pStyle w:val="ListParagraph"/>
        <w:numPr>
          <w:ilvl w:val="3"/>
          <w:numId w:val="44"/>
        </w:numPr>
        <w:ind w:left="3690" w:hanging="720"/>
        <w:rPr>
          <w:rFonts w:asciiTheme="minorHAnsi" w:hAnsiTheme="minorHAnsi" w:cstheme="minorBidi"/>
          <w:sz w:val="24"/>
          <w:szCs w:val="24"/>
        </w:rPr>
      </w:pPr>
      <w:r w:rsidRPr="70FDCF01">
        <w:rPr>
          <w:rFonts w:asciiTheme="minorHAnsi" w:hAnsiTheme="minorHAnsi" w:cstheme="minorBidi"/>
          <w:sz w:val="24"/>
          <w:szCs w:val="24"/>
        </w:rPr>
        <w:t>A written alcohol and drug use policy.</w:t>
      </w:r>
    </w:p>
    <w:p w14:paraId="21E46B9F" w14:textId="77777777" w:rsidR="007062EB" w:rsidRDefault="007062EB" w:rsidP="00AC4D2C">
      <w:pPr>
        <w:pStyle w:val="ListParagraph"/>
        <w:numPr>
          <w:ilvl w:val="3"/>
          <w:numId w:val="44"/>
        </w:numPr>
        <w:ind w:left="3690" w:hanging="720"/>
        <w:rPr>
          <w:rFonts w:asciiTheme="minorHAnsi" w:hAnsiTheme="minorHAnsi" w:cstheme="minorBidi"/>
          <w:szCs w:val="26"/>
        </w:rPr>
      </w:pPr>
      <w:r w:rsidRPr="70FDCF01">
        <w:rPr>
          <w:rFonts w:asciiTheme="minorHAnsi" w:hAnsiTheme="minorHAnsi" w:cstheme="minorBidi"/>
          <w:sz w:val="24"/>
          <w:szCs w:val="24"/>
        </w:rPr>
        <w:t xml:space="preserve">Staff job descriptions. </w:t>
      </w:r>
    </w:p>
    <w:p w14:paraId="53017A51" w14:textId="77777777" w:rsidR="007062EB" w:rsidRDefault="007062EB" w:rsidP="00AC4D2C">
      <w:pPr>
        <w:pStyle w:val="ListParagraph"/>
        <w:numPr>
          <w:ilvl w:val="3"/>
          <w:numId w:val="44"/>
        </w:numPr>
        <w:ind w:left="3690" w:hanging="720"/>
        <w:rPr>
          <w:rFonts w:asciiTheme="minorHAnsi" w:hAnsiTheme="minorHAnsi" w:cstheme="minorBidi"/>
          <w:szCs w:val="26"/>
        </w:rPr>
      </w:pPr>
      <w:r w:rsidRPr="70FDCF01">
        <w:rPr>
          <w:rFonts w:asciiTheme="minorHAnsi" w:hAnsiTheme="minorHAnsi" w:cstheme="minorBidi"/>
          <w:sz w:val="24"/>
          <w:szCs w:val="24"/>
        </w:rPr>
        <w:t>Tuition Assistance Rubric.</w:t>
      </w:r>
    </w:p>
    <w:p w14:paraId="08B16196" w14:textId="5C0B23C8" w:rsidR="007062EB" w:rsidRDefault="007062EB" w:rsidP="007062EB"/>
    <w:p w14:paraId="32689077" w14:textId="77777777" w:rsidR="007062EB" w:rsidRPr="007062EB" w:rsidRDefault="007062EB" w:rsidP="007062EB"/>
    <w:p w14:paraId="22A80A42" w14:textId="70D2F66B" w:rsidR="00117DF8" w:rsidRDefault="00117DF8" w:rsidP="00142D9E">
      <w:pPr>
        <w:pStyle w:val="Heading1"/>
        <w:spacing w:after="240"/>
        <w:rPr>
          <w:sz w:val="24"/>
          <w:szCs w:val="16"/>
        </w:rPr>
      </w:pPr>
      <w:bookmarkStart w:id="49" w:name="_Toc189213010"/>
      <w:bookmarkStart w:id="50" w:name="_Toc189470069"/>
      <w:bookmarkStart w:id="51" w:name="_Toc339364443"/>
      <w:bookmarkStart w:id="52" w:name="_Toc339364704"/>
      <w:r w:rsidRPr="00117DF8">
        <w:rPr>
          <w:sz w:val="24"/>
          <w:szCs w:val="16"/>
        </w:rPr>
        <w:t>Quality Assurance &amp; Evaluation Requirements</w:t>
      </w:r>
      <w:bookmarkEnd w:id="49"/>
      <w:bookmarkEnd w:id="50"/>
      <w:r w:rsidRPr="00117DF8">
        <w:rPr>
          <w:sz w:val="24"/>
          <w:szCs w:val="16"/>
        </w:rPr>
        <w:t xml:space="preserve"> </w:t>
      </w:r>
    </w:p>
    <w:p w14:paraId="3FAD960D" w14:textId="254F1A45" w:rsidR="00117DF8" w:rsidRPr="00E14309" w:rsidRDefault="00020451" w:rsidP="00AC4D2C">
      <w:pPr>
        <w:pStyle w:val="ListParagraph"/>
        <w:numPr>
          <w:ilvl w:val="0"/>
          <w:numId w:val="45"/>
        </w:numPr>
        <w:ind w:left="1440" w:hanging="720"/>
        <w:rPr>
          <w:rFonts w:asciiTheme="minorHAnsi" w:hAnsiTheme="minorHAnsi" w:cstheme="minorHAnsi"/>
          <w:b/>
          <w:bCs/>
          <w:sz w:val="24"/>
          <w:szCs w:val="18"/>
        </w:rPr>
      </w:pPr>
      <w:r>
        <w:rPr>
          <w:rFonts w:asciiTheme="minorHAnsi" w:hAnsiTheme="minorHAnsi" w:cstheme="minorHAnsi"/>
          <w:b/>
          <w:bCs/>
          <w:sz w:val="24"/>
          <w:szCs w:val="18"/>
        </w:rPr>
        <w:t>Program</w:t>
      </w:r>
      <w:r w:rsidR="00117DF8" w:rsidRPr="00E14309">
        <w:rPr>
          <w:rFonts w:asciiTheme="minorHAnsi" w:hAnsiTheme="minorHAnsi" w:cstheme="minorHAnsi"/>
          <w:b/>
          <w:bCs/>
          <w:sz w:val="24"/>
          <w:szCs w:val="18"/>
        </w:rPr>
        <w:t xml:space="preserve"> Contractor’s Quality Management Process</w:t>
      </w:r>
    </w:p>
    <w:p w14:paraId="01623789" w14:textId="77777777" w:rsidR="00117DF8" w:rsidRPr="005C6098" w:rsidRDefault="00117DF8" w:rsidP="00117DF8">
      <w:pPr>
        <w:pStyle w:val="ListParagraph"/>
        <w:ind w:left="1080"/>
        <w:rPr>
          <w:rFonts w:asciiTheme="minorHAnsi" w:hAnsiTheme="minorHAnsi" w:cstheme="minorHAnsi"/>
          <w:sz w:val="24"/>
          <w:szCs w:val="18"/>
        </w:rPr>
      </w:pPr>
    </w:p>
    <w:p w14:paraId="2FF928D6" w14:textId="77777777" w:rsidR="00117DF8" w:rsidRPr="00200307" w:rsidRDefault="00117DF8" w:rsidP="001355CE">
      <w:pPr>
        <w:pStyle w:val="ListParagraph"/>
        <w:numPr>
          <w:ilvl w:val="0"/>
          <w:numId w:val="100"/>
        </w:numPr>
        <w:ind w:left="2160" w:hanging="720"/>
        <w:rPr>
          <w:rFonts w:asciiTheme="minorHAnsi" w:hAnsiTheme="minorHAnsi" w:cstheme="minorHAnsi"/>
          <w:sz w:val="24"/>
          <w:szCs w:val="18"/>
        </w:rPr>
      </w:pPr>
      <w:r w:rsidRPr="00200307">
        <w:rPr>
          <w:rFonts w:asciiTheme="minorHAnsi" w:hAnsiTheme="minorHAnsi" w:cstheme="minorHAnsi"/>
          <w:sz w:val="24"/>
          <w:szCs w:val="18"/>
        </w:rPr>
        <w:t>The Contractor is responsible for establishing and implementing a quality management process approved by ACPD. Quality management encompasses both quality assurance (QA) and continuous evaluation. While QA helps identify potential issues and challenges, quality management empowers the Contractor to use feedback from the QA process to make changes that minimize identified problems and ensure that the Clients' experiences align with the Contractor's values, priorities, and contractual obligations.</w:t>
      </w:r>
    </w:p>
    <w:p w14:paraId="04A057B7" w14:textId="77777777" w:rsidR="00117DF8" w:rsidRDefault="00117DF8" w:rsidP="00117DF8">
      <w:pPr>
        <w:ind w:left="360"/>
        <w:rPr>
          <w:rFonts w:asciiTheme="minorHAnsi" w:hAnsiTheme="minorHAnsi" w:cstheme="minorHAnsi"/>
          <w:sz w:val="24"/>
          <w:szCs w:val="18"/>
        </w:rPr>
      </w:pPr>
    </w:p>
    <w:p w14:paraId="1651A86A" w14:textId="77777777" w:rsidR="00117DF8" w:rsidRDefault="00117DF8" w:rsidP="00AC4D2C">
      <w:pPr>
        <w:pStyle w:val="ListParagraph"/>
        <w:numPr>
          <w:ilvl w:val="0"/>
          <w:numId w:val="45"/>
        </w:numPr>
        <w:ind w:left="1440" w:hanging="720"/>
        <w:rPr>
          <w:rFonts w:asciiTheme="minorHAnsi" w:hAnsiTheme="minorHAnsi" w:cstheme="minorHAnsi"/>
          <w:b/>
          <w:bCs/>
          <w:sz w:val="24"/>
          <w:szCs w:val="18"/>
        </w:rPr>
      </w:pPr>
      <w:r w:rsidRPr="00E14309">
        <w:rPr>
          <w:rFonts w:asciiTheme="minorHAnsi" w:hAnsiTheme="minorHAnsi" w:cstheme="minorHAnsi"/>
          <w:b/>
          <w:bCs/>
          <w:sz w:val="24"/>
          <w:szCs w:val="18"/>
        </w:rPr>
        <w:t>Quality Assurance (QA)</w:t>
      </w:r>
    </w:p>
    <w:p w14:paraId="55B6AAAF" w14:textId="77777777" w:rsidR="00117DF8" w:rsidRPr="00E14309" w:rsidRDefault="00117DF8" w:rsidP="00117DF8">
      <w:pPr>
        <w:pStyle w:val="ListParagraph"/>
        <w:ind w:left="1080"/>
        <w:rPr>
          <w:rFonts w:asciiTheme="minorHAnsi" w:hAnsiTheme="minorHAnsi" w:cstheme="minorHAnsi"/>
          <w:b/>
          <w:bCs/>
          <w:sz w:val="24"/>
          <w:szCs w:val="18"/>
        </w:rPr>
      </w:pPr>
    </w:p>
    <w:p w14:paraId="5BBED84C" w14:textId="7A9C34DD" w:rsidR="00117DF8" w:rsidRDefault="00117DF8" w:rsidP="001355CE">
      <w:pPr>
        <w:pStyle w:val="ListParagraph"/>
        <w:numPr>
          <w:ilvl w:val="0"/>
          <w:numId w:val="101"/>
        </w:numPr>
        <w:ind w:hanging="720"/>
        <w:rPr>
          <w:rFonts w:asciiTheme="minorHAnsi" w:hAnsiTheme="minorHAnsi" w:cstheme="minorHAnsi"/>
          <w:sz w:val="24"/>
          <w:szCs w:val="18"/>
        </w:rPr>
      </w:pPr>
      <w:r w:rsidRPr="00E14309">
        <w:rPr>
          <w:rFonts w:asciiTheme="minorHAnsi" w:hAnsiTheme="minorHAnsi" w:cstheme="minorHAnsi"/>
          <w:sz w:val="24"/>
          <w:szCs w:val="18"/>
        </w:rPr>
        <w:t xml:space="preserve">QA primarily focuses on how processes are executed, how services are delivered, and the prevention of errors through the creation and assessment of processes, strategies, and internal policies. QA plays a crucial role in determining whether the </w:t>
      </w:r>
      <w:r w:rsidR="00020451">
        <w:rPr>
          <w:rFonts w:asciiTheme="minorHAnsi" w:hAnsiTheme="minorHAnsi" w:cstheme="minorHAnsi"/>
          <w:sz w:val="24"/>
          <w:szCs w:val="18"/>
        </w:rPr>
        <w:t>Program</w:t>
      </w:r>
      <w:r w:rsidRPr="00E14309">
        <w:rPr>
          <w:rFonts w:asciiTheme="minorHAnsi" w:hAnsiTheme="minorHAnsi" w:cstheme="minorHAnsi"/>
          <w:sz w:val="24"/>
          <w:szCs w:val="18"/>
        </w:rPr>
        <w:t xml:space="preserve"> complies with legal and contractual requirements. Typically, the Contractor will have a set of standards against which services are measured to determine consistency in delivering what the Contractor considers to be "quality" services. Developing operational standards and controls is essential for measuring results against desired outcomes, and these measures and expectations should be communicated to all relevant Staff.</w:t>
      </w:r>
    </w:p>
    <w:p w14:paraId="437CC02A" w14:textId="77777777" w:rsidR="00117DF8" w:rsidRPr="00E14309" w:rsidRDefault="00117DF8" w:rsidP="00117DF8">
      <w:pPr>
        <w:pStyle w:val="ListParagraph"/>
        <w:ind w:left="1080"/>
        <w:rPr>
          <w:rFonts w:asciiTheme="minorHAnsi" w:hAnsiTheme="minorHAnsi" w:cstheme="minorHAnsi"/>
          <w:sz w:val="24"/>
          <w:szCs w:val="18"/>
        </w:rPr>
      </w:pPr>
    </w:p>
    <w:p w14:paraId="23E4DBF5" w14:textId="77777777" w:rsidR="00117DF8" w:rsidRDefault="00117DF8" w:rsidP="001355CE">
      <w:pPr>
        <w:pStyle w:val="ListParagraph"/>
        <w:numPr>
          <w:ilvl w:val="0"/>
          <w:numId w:val="101"/>
        </w:numPr>
        <w:ind w:hanging="720"/>
        <w:rPr>
          <w:rFonts w:asciiTheme="minorHAnsi" w:hAnsiTheme="minorHAnsi" w:cstheme="minorHAnsi"/>
          <w:sz w:val="24"/>
          <w:szCs w:val="18"/>
        </w:rPr>
      </w:pPr>
      <w:r w:rsidRPr="00E14309">
        <w:rPr>
          <w:rFonts w:asciiTheme="minorHAnsi" w:hAnsiTheme="minorHAnsi" w:cstheme="minorHAnsi"/>
          <w:sz w:val="24"/>
          <w:szCs w:val="18"/>
        </w:rPr>
        <w:t xml:space="preserve">The Contractor may create their own QA process or follow the Plan, Do, Check, and Adjust </w:t>
      </w:r>
      <w:r>
        <w:rPr>
          <w:rFonts w:asciiTheme="minorHAnsi" w:hAnsiTheme="minorHAnsi" w:cstheme="minorHAnsi"/>
          <w:sz w:val="24"/>
          <w:szCs w:val="18"/>
        </w:rPr>
        <w:t xml:space="preserve">(PDCA) </w:t>
      </w:r>
      <w:r w:rsidRPr="00E14309">
        <w:rPr>
          <w:rFonts w:asciiTheme="minorHAnsi" w:hAnsiTheme="minorHAnsi" w:cstheme="minorHAnsi"/>
          <w:sz w:val="24"/>
          <w:szCs w:val="18"/>
        </w:rPr>
        <w:t>model, which includes the following steps:</w:t>
      </w:r>
    </w:p>
    <w:p w14:paraId="1DD71189" w14:textId="77777777" w:rsidR="00117DF8" w:rsidRPr="00990B41" w:rsidRDefault="00117DF8" w:rsidP="00117DF8">
      <w:pPr>
        <w:pStyle w:val="ListParagraph"/>
        <w:ind w:left="1080"/>
        <w:rPr>
          <w:rFonts w:asciiTheme="minorHAnsi" w:hAnsiTheme="minorHAnsi" w:cstheme="minorHAnsi"/>
          <w:sz w:val="24"/>
          <w:szCs w:val="24"/>
        </w:rPr>
      </w:pPr>
    </w:p>
    <w:p w14:paraId="5EC86BD7" w14:textId="36C4C281" w:rsidR="00117DF8" w:rsidRPr="00117DF8" w:rsidRDefault="00117DF8" w:rsidP="001355CE">
      <w:pPr>
        <w:pStyle w:val="Item1"/>
        <w:numPr>
          <w:ilvl w:val="2"/>
          <w:numId w:val="102"/>
        </w:numPr>
        <w:ind w:left="2880" w:hanging="720"/>
        <w:rPr>
          <w:sz w:val="24"/>
          <w:szCs w:val="24"/>
        </w:rPr>
      </w:pPr>
      <w:r w:rsidRPr="00117DF8">
        <w:rPr>
          <w:sz w:val="24"/>
          <w:szCs w:val="24"/>
        </w:rPr>
        <w:t xml:space="preserve">Plan: In the planning phase, initial quality standards or a "checklist" are established. This phase involves defining what "quality" means for the </w:t>
      </w:r>
      <w:r w:rsidR="00020451">
        <w:rPr>
          <w:sz w:val="24"/>
          <w:szCs w:val="24"/>
        </w:rPr>
        <w:t>Program</w:t>
      </w:r>
      <w:r w:rsidRPr="00117DF8">
        <w:rPr>
          <w:sz w:val="24"/>
          <w:szCs w:val="24"/>
        </w:rPr>
        <w:t xml:space="preserve"> and involves gaining insights from Clients, engaging Staff, and collaborating with ACPD to collectively understand the definition of quality service. The Contractor's QA process must remain adaptable and undergo modifications when issues are identified. ACPD should be </w:t>
      </w:r>
      <w:r w:rsidRPr="00117DF8">
        <w:rPr>
          <w:sz w:val="24"/>
          <w:szCs w:val="24"/>
        </w:rPr>
        <w:lastRenderedPageBreak/>
        <w:t>provided with a copy of the Contractor's quality measures/standardized framework for review and approval before implementation.</w:t>
      </w:r>
    </w:p>
    <w:p w14:paraId="49DE045A" w14:textId="77777777" w:rsidR="00117DF8" w:rsidRPr="00990B41" w:rsidRDefault="00117DF8" w:rsidP="001355CE">
      <w:pPr>
        <w:pStyle w:val="Item1"/>
        <w:numPr>
          <w:ilvl w:val="2"/>
          <w:numId w:val="102"/>
        </w:numPr>
        <w:ind w:left="2880" w:hanging="720"/>
        <w:rPr>
          <w:sz w:val="24"/>
          <w:szCs w:val="24"/>
        </w:rPr>
      </w:pPr>
      <w:r w:rsidRPr="00990B41">
        <w:rPr>
          <w:sz w:val="24"/>
          <w:szCs w:val="24"/>
        </w:rPr>
        <w:t>Do: During the "do" phase, the Contractor carries out the processes and procedures defined in the planning phase. Effective monitoring of work is essential, which may involve data collection, Staff Supervision, and feedback from stakeholders. Monitoring must focus on identifying confusion, disengagement, or training needs, with a focus on constructive feedback rather than punitive actions.</w:t>
      </w:r>
    </w:p>
    <w:p w14:paraId="6559C417" w14:textId="77777777" w:rsidR="00117DF8" w:rsidRPr="00990B41" w:rsidRDefault="00117DF8" w:rsidP="001355CE">
      <w:pPr>
        <w:pStyle w:val="Item1"/>
        <w:numPr>
          <w:ilvl w:val="2"/>
          <w:numId w:val="102"/>
        </w:numPr>
        <w:ind w:left="2880" w:hanging="720"/>
        <w:rPr>
          <w:sz w:val="24"/>
          <w:szCs w:val="24"/>
        </w:rPr>
      </w:pPr>
      <w:r w:rsidRPr="00990B41">
        <w:rPr>
          <w:sz w:val="24"/>
          <w:szCs w:val="24"/>
        </w:rPr>
        <w:t>Check: In the "check" phase, data is collected to evaluate performance based on established criteria. Actual outcomes are compared with expected outcomes, and findings are communicated to ACPD.</w:t>
      </w:r>
    </w:p>
    <w:p w14:paraId="3FC48690" w14:textId="77777777" w:rsidR="00117DF8" w:rsidRPr="00990B41" w:rsidRDefault="00117DF8" w:rsidP="001355CE">
      <w:pPr>
        <w:pStyle w:val="Item1"/>
        <w:numPr>
          <w:ilvl w:val="2"/>
          <w:numId w:val="102"/>
        </w:numPr>
        <w:ind w:left="2880" w:hanging="720"/>
        <w:rPr>
          <w:sz w:val="24"/>
          <w:szCs w:val="24"/>
        </w:rPr>
      </w:pPr>
      <w:r w:rsidRPr="00990B41">
        <w:rPr>
          <w:sz w:val="24"/>
          <w:szCs w:val="24"/>
        </w:rPr>
        <w:t>Adjust: The "adjust" phase, also known as the "act" phase in the broader QA strategy, involves sharing feedback and “taking action.” Here, the Contractor makes changes based on findings to enhance the areas tracked through QA testing. These changes must be communicated to and approved by ACPD. The QA process is cyclical, with the "adjust" phase leading back into the "plan" phase. The frequency of the Contractor's QA process must be communicated to and approved by ACPD.</w:t>
      </w:r>
    </w:p>
    <w:p w14:paraId="716B24D7" w14:textId="77777777" w:rsidR="00117DF8" w:rsidRDefault="00117DF8" w:rsidP="001355CE">
      <w:pPr>
        <w:pStyle w:val="ListParagraph"/>
        <w:numPr>
          <w:ilvl w:val="0"/>
          <w:numId w:val="101"/>
        </w:numPr>
        <w:ind w:hanging="720"/>
        <w:rPr>
          <w:rFonts w:asciiTheme="minorHAnsi" w:hAnsiTheme="minorHAnsi" w:cstheme="minorHAnsi"/>
          <w:sz w:val="24"/>
          <w:szCs w:val="18"/>
        </w:rPr>
      </w:pPr>
      <w:r w:rsidRPr="005A25FA">
        <w:rPr>
          <w:rFonts w:asciiTheme="minorHAnsi" w:hAnsiTheme="minorHAnsi" w:cstheme="minorHAnsi"/>
          <w:sz w:val="24"/>
          <w:szCs w:val="18"/>
        </w:rPr>
        <w:t>In addition to a clear, mutually agreed-upon "checklist" or rubric, a successful QA process requires providing the right environment for Staff to work effectively and training them in reviewing QA results and providing productive feedback to Staff.</w:t>
      </w:r>
    </w:p>
    <w:p w14:paraId="367146D7" w14:textId="77777777" w:rsidR="00117DF8" w:rsidRDefault="00117DF8" w:rsidP="00117DF8">
      <w:pPr>
        <w:ind w:left="1080"/>
        <w:rPr>
          <w:rFonts w:asciiTheme="minorHAnsi" w:hAnsiTheme="minorHAnsi" w:cstheme="minorHAnsi"/>
          <w:sz w:val="24"/>
          <w:szCs w:val="18"/>
        </w:rPr>
      </w:pPr>
    </w:p>
    <w:p w14:paraId="32B76DF6" w14:textId="77777777" w:rsidR="00117DF8" w:rsidRPr="00610D29" w:rsidRDefault="00117DF8" w:rsidP="00AC4D2C">
      <w:pPr>
        <w:pStyle w:val="ListParagraph"/>
        <w:numPr>
          <w:ilvl w:val="0"/>
          <w:numId w:val="45"/>
        </w:numPr>
        <w:ind w:left="1440" w:hanging="720"/>
        <w:rPr>
          <w:rFonts w:asciiTheme="minorHAnsi" w:hAnsiTheme="minorHAnsi" w:cstheme="minorHAnsi"/>
          <w:b/>
          <w:bCs/>
          <w:sz w:val="24"/>
          <w:szCs w:val="18"/>
        </w:rPr>
      </w:pPr>
      <w:r w:rsidRPr="00610D29">
        <w:rPr>
          <w:rFonts w:asciiTheme="minorHAnsi" w:hAnsiTheme="minorHAnsi" w:cstheme="minorHAnsi"/>
          <w:b/>
          <w:bCs/>
          <w:sz w:val="24"/>
          <w:szCs w:val="18"/>
        </w:rPr>
        <w:t>Quality Management Process</w:t>
      </w:r>
    </w:p>
    <w:p w14:paraId="420257A0" w14:textId="77777777" w:rsidR="00117DF8" w:rsidRDefault="00117DF8" w:rsidP="00117DF8">
      <w:pPr>
        <w:ind w:left="360"/>
        <w:rPr>
          <w:rFonts w:asciiTheme="minorHAnsi" w:hAnsiTheme="minorHAnsi" w:cstheme="minorHAnsi"/>
          <w:sz w:val="24"/>
          <w:szCs w:val="18"/>
        </w:rPr>
      </w:pPr>
    </w:p>
    <w:p w14:paraId="6EE8661F" w14:textId="77777777" w:rsidR="00117DF8" w:rsidRDefault="00117DF8" w:rsidP="00AC4D2C">
      <w:pPr>
        <w:pStyle w:val="ListParagraph"/>
        <w:numPr>
          <w:ilvl w:val="0"/>
          <w:numId w:val="50"/>
        </w:numPr>
        <w:ind w:left="2160" w:hanging="720"/>
        <w:rPr>
          <w:rFonts w:asciiTheme="minorHAnsi" w:hAnsiTheme="minorHAnsi" w:cstheme="minorHAnsi"/>
          <w:bCs/>
          <w:sz w:val="24"/>
          <w:szCs w:val="24"/>
        </w:rPr>
      </w:pPr>
      <w:r w:rsidRPr="00610D29">
        <w:rPr>
          <w:rFonts w:asciiTheme="minorHAnsi" w:hAnsiTheme="minorHAnsi" w:cstheme="minorHAnsi"/>
          <w:bCs/>
          <w:sz w:val="24"/>
          <w:szCs w:val="24"/>
        </w:rPr>
        <w:t>Quality assurance can highlight opportunities for coaching and organizational changes. Quality management plays a critical role in this context. It goes beyond being a mere box-ticking exercise and helps identify areas requiring coaching, structural improvements, and factors influencing success. The quality management process involves the Contractor actively setting and raising the bar for Client service and satisfaction.</w:t>
      </w:r>
    </w:p>
    <w:p w14:paraId="64A29AA9" w14:textId="77777777" w:rsidR="00117DF8" w:rsidRDefault="00117DF8" w:rsidP="008E5CE0">
      <w:pPr>
        <w:pStyle w:val="ListParagraph"/>
        <w:ind w:left="2160" w:hanging="720"/>
        <w:rPr>
          <w:rFonts w:asciiTheme="minorHAnsi" w:hAnsiTheme="minorHAnsi" w:cstheme="minorHAnsi"/>
          <w:bCs/>
          <w:sz w:val="24"/>
          <w:szCs w:val="24"/>
        </w:rPr>
      </w:pPr>
    </w:p>
    <w:p w14:paraId="4D1438B5" w14:textId="77EB4EBA" w:rsidR="00117DF8" w:rsidRDefault="00117DF8" w:rsidP="00AC4D2C">
      <w:pPr>
        <w:pStyle w:val="ListParagraph"/>
        <w:numPr>
          <w:ilvl w:val="0"/>
          <w:numId w:val="50"/>
        </w:numPr>
        <w:ind w:left="2160" w:hanging="720"/>
        <w:rPr>
          <w:rFonts w:asciiTheme="minorHAnsi" w:hAnsiTheme="minorHAnsi" w:cstheme="minorHAnsi"/>
          <w:bCs/>
          <w:sz w:val="24"/>
          <w:szCs w:val="24"/>
        </w:rPr>
      </w:pPr>
      <w:r w:rsidRPr="00610D29">
        <w:rPr>
          <w:rFonts w:asciiTheme="minorHAnsi" w:hAnsiTheme="minorHAnsi" w:cstheme="minorHAnsi"/>
          <w:bCs/>
          <w:sz w:val="24"/>
          <w:szCs w:val="24"/>
        </w:rPr>
        <w:t xml:space="preserve">Quality management also addresses the dynamic nature of service delivery. Staff and Clients may change over time, and </w:t>
      </w:r>
      <w:r w:rsidR="00020451">
        <w:rPr>
          <w:rFonts w:asciiTheme="minorHAnsi" w:hAnsiTheme="minorHAnsi" w:cstheme="minorHAnsi"/>
          <w:bCs/>
          <w:sz w:val="24"/>
          <w:szCs w:val="24"/>
        </w:rPr>
        <w:t>Program</w:t>
      </w:r>
      <w:r w:rsidRPr="00610D29">
        <w:rPr>
          <w:rFonts w:asciiTheme="minorHAnsi" w:hAnsiTheme="minorHAnsi" w:cstheme="minorHAnsi"/>
          <w:bCs/>
          <w:sz w:val="24"/>
          <w:szCs w:val="24"/>
        </w:rPr>
        <w:t xml:space="preserve"> demands, and needs can evolve. Through quality management, the Contractor can ensure the </w:t>
      </w:r>
      <w:r w:rsidR="00020451">
        <w:rPr>
          <w:rFonts w:asciiTheme="minorHAnsi" w:hAnsiTheme="minorHAnsi" w:cstheme="minorHAnsi"/>
          <w:bCs/>
          <w:sz w:val="24"/>
          <w:szCs w:val="24"/>
        </w:rPr>
        <w:t>Program</w:t>
      </w:r>
      <w:r w:rsidRPr="00610D29">
        <w:rPr>
          <w:rFonts w:asciiTheme="minorHAnsi" w:hAnsiTheme="minorHAnsi" w:cstheme="minorHAnsi"/>
          <w:bCs/>
          <w:sz w:val="24"/>
          <w:szCs w:val="24"/>
        </w:rPr>
        <w:t xml:space="preserve"> remains aligned with its values and goals and provides Clients with the best service possible. By setting quality standards and developing tools to measure performance against those standards, the Contractor can establish a course of continuous improvement.</w:t>
      </w:r>
    </w:p>
    <w:p w14:paraId="24F901D0" w14:textId="19070633" w:rsidR="00117DF8" w:rsidRPr="00610D29" w:rsidRDefault="00117DF8" w:rsidP="00AC4D2C">
      <w:pPr>
        <w:pStyle w:val="ListParagraph"/>
        <w:numPr>
          <w:ilvl w:val="0"/>
          <w:numId w:val="50"/>
        </w:numPr>
        <w:ind w:left="2160" w:hanging="720"/>
        <w:rPr>
          <w:rFonts w:asciiTheme="minorHAnsi" w:hAnsiTheme="minorHAnsi" w:cstheme="minorHAnsi"/>
          <w:bCs/>
          <w:sz w:val="24"/>
          <w:szCs w:val="24"/>
        </w:rPr>
      </w:pPr>
      <w:r w:rsidRPr="00610D29">
        <w:rPr>
          <w:rFonts w:asciiTheme="minorHAnsi" w:hAnsiTheme="minorHAnsi" w:cstheme="minorHAnsi"/>
          <w:sz w:val="24"/>
          <w:szCs w:val="24"/>
        </w:rPr>
        <w:lastRenderedPageBreak/>
        <w:t xml:space="preserve">Part of the quality management process involves obtaining feedback from Clients about their satisfaction with the Contractor's services, their quality of life (usually through a concise set of questions asked consistently throughout the </w:t>
      </w:r>
      <w:r w:rsidR="00020451">
        <w:rPr>
          <w:rFonts w:asciiTheme="minorHAnsi" w:hAnsiTheme="minorHAnsi" w:cstheme="minorHAnsi"/>
          <w:sz w:val="24"/>
          <w:szCs w:val="24"/>
        </w:rPr>
        <w:t>Program</w:t>
      </w:r>
      <w:r w:rsidRPr="00610D29">
        <w:rPr>
          <w:rFonts w:asciiTheme="minorHAnsi" w:hAnsiTheme="minorHAnsi" w:cstheme="minorHAnsi"/>
          <w:sz w:val="24"/>
          <w:szCs w:val="24"/>
        </w:rPr>
        <w:t>), and any challenges they are facing that require assistance. All Clients must have equal access to the survey, including the option of having questions read to them by a Staff member.</w:t>
      </w:r>
    </w:p>
    <w:p w14:paraId="7FC73CB6" w14:textId="77777777" w:rsidR="00117DF8" w:rsidRPr="00610D29" w:rsidRDefault="00117DF8" w:rsidP="008E5CE0">
      <w:pPr>
        <w:pStyle w:val="ListParagraph"/>
        <w:ind w:left="2160" w:hanging="720"/>
        <w:rPr>
          <w:rFonts w:asciiTheme="minorHAnsi" w:hAnsiTheme="minorHAnsi" w:cstheme="minorHAnsi"/>
          <w:sz w:val="24"/>
          <w:szCs w:val="24"/>
        </w:rPr>
      </w:pPr>
    </w:p>
    <w:p w14:paraId="1970FC25" w14:textId="77777777" w:rsidR="00117DF8" w:rsidRPr="00610D29" w:rsidRDefault="00117DF8" w:rsidP="00AC4D2C">
      <w:pPr>
        <w:pStyle w:val="ListParagraph"/>
        <w:numPr>
          <w:ilvl w:val="0"/>
          <w:numId w:val="50"/>
        </w:numPr>
        <w:ind w:left="2160" w:hanging="720"/>
        <w:rPr>
          <w:rFonts w:asciiTheme="minorHAnsi" w:hAnsiTheme="minorHAnsi" w:cstheme="minorHAnsi"/>
          <w:bCs/>
          <w:sz w:val="24"/>
          <w:szCs w:val="24"/>
        </w:rPr>
      </w:pPr>
      <w:r w:rsidRPr="00610D29">
        <w:rPr>
          <w:rFonts w:asciiTheme="minorHAnsi" w:hAnsiTheme="minorHAnsi" w:cstheme="minorHAnsi"/>
          <w:sz w:val="24"/>
          <w:szCs w:val="24"/>
        </w:rPr>
        <w:t>Feedback from Staff with Lived Experience must be integrated into the Contractor's quality assurance and continuous improvement processes. The Contractor must designate responsible individuals or teams for monitoring performance as part of their QA plan. While everyone should participate in the QA process, having dedicated individuals or teams for this task can help maintain standards, avoid biased evaluations, prevent Staff overload, and ensure recurring issues are addressed.</w:t>
      </w:r>
    </w:p>
    <w:p w14:paraId="1E85CBD2" w14:textId="77777777" w:rsidR="00117DF8" w:rsidRPr="00610D29" w:rsidRDefault="00117DF8" w:rsidP="008E5CE0">
      <w:pPr>
        <w:pStyle w:val="ListParagraph"/>
        <w:ind w:left="2160" w:hanging="720"/>
        <w:rPr>
          <w:rFonts w:asciiTheme="minorHAnsi" w:hAnsiTheme="minorHAnsi" w:cstheme="minorHAnsi"/>
          <w:sz w:val="24"/>
          <w:szCs w:val="24"/>
        </w:rPr>
      </w:pPr>
    </w:p>
    <w:p w14:paraId="0DE8E97F" w14:textId="77777777" w:rsidR="00117DF8" w:rsidRPr="00610D29" w:rsidRDefault="00117DF8" w:rsidP="00AC4D2C">
      <w:pPr>
        <w:pStyle w:val="ListParagraph"/>
        <w:numPr>
          <w:ilvl w:val="0"/>
          <w:numId w:val="50"/>
        </w:numPr>
        <w:ind w:left="2160" w:hanging="720"/>
        <w:rPr>
          <w:rFonts w:asciiTheme="minorHAnsi" w:hAnsiTheme="minorHAnsi" w:cstheme="minorHAnsi"/>
          <w:bCs/>
          <w:sz w:val="24"/>
          <w:szCs w:val="24"/>
        </w:rPr>
      </w:pPr>
      <w:r w:rsidRPr="00610D29">
        <w:rPr>
          <w:rFonts w:asciiTheme="minorHAnsi" w:hAnsiTheme="minorHAnsi" w:cstheme="minorHAnsi"/>
          <w:sz w:val="24"/>
          <w:szCs w:val="24"/>
        </w:rPr>
        <w:t>In the quality management process, the Contractor should identify and rectify training gaps. As they develop training materials or practices, monitoring Staff interactions with Clients can reveal overlooked training needs. All Staff training must be reported to ACPD within 30 days of completion.</w:t>
      </w:r>
    </w:p>
    <w:p w14:paraId="3B525513" w14:textId="77777777" w:rsidR="00117DF8" w:rsidRPr="00610D29" w:rsidRDefault="00117DF8" w:rsidP="008E5CE0">
      <w:pPr>
        <w:pStyle w:val="ListParagraph"/>
        <w:ind w:left="2160" w:hanging="720"/>
        <w:rPr>
          <w:rFonts w:asciiTheme="minorHAnsi" w:hAnsiTheme="minorHAnsi" w:cstheme="minorHAnsi"/>
          <w:sz w:val="24"/>
          <w:szCs w:val="24"/>
        </w:rPr>
      </w:pPr>
    </w:p>
    <w:p w14:paraId="60968C9F" w14:textId="77777777" w:rsidR="00117DF8" w:rsidRPr="00610D29" w:rsidRDefault="00117DF8" w:rsidP="00AC4D2C">
      <w:pPr>
        <w:pStyle w:val="ListParagraph"/>
        <w:numPr>
          <w:ilvl w:val="0"/>
          <w:numId w:val="50"/>
        </w:numPr>
        <w:ind w:left="2160" w:hanging="720"/>
        <w:rPr>
          <w:rFonts w:asciiTheme="minorHAnsi" w:hAnsiTheme="minorHAnsi" w:cstheme="minorHAnsi"/>
          <w:bCs/>
          <w:sz w:val="24"/>
          <w:szCs w:val="24"/>
        </w:rPr>
      </w:pPr>
      <w:r w:rsidRPr="00610D29">
        <w:rPr>
          <w:rFonts w:asciiTheme="minorHAnsi" w:hAnsiTheme="minorHAnsi" w:cstheme="minorHAnsi"/>
          <w:sz w:val="24"/>
          <w:szCs w:val="24"/>
        </w:rPr>
        <w:t>Upon request, the Contractor must reserve time for meetings with ACPD staff, including the Reentry Unit staff, to monitor client success indicators, use data for performance evaluation, address challenges, and adjust service delivery. These meetings may include reviewing performance measures outlined in the RFP and examining outcomes by client subpopulations to promote equitable access to services.</w:t>
      </w:r>
    </w:p>
    <w:p w14:paraId="0A9D9DFC" w14:textId="77777777" w:rsidR="00117DF8" w:rsidRPr="00610D29" w:rsidRDefault="00117DF8" w:rsidP="00117DF8">
      <w:pPr>
        <w:pStyle w:val="ListParagraph"/>
        <w:ind w:left="1080"/>
        <w:rPr>
          <w:rFonts w:asciiTheme="minorHAnsi" w:hAnsiTheme="minorHAnsi" w:cstheme="minorHAnsi"/>
          <w:bCs/>
          <w:sz w:val="24"/>
          <w:szCs w:val="24"/>
        </w:rPr>
      </w:pPr>
    </w:p>
    <w:p w14:paraId="5BC28770" w14:textId="77777777" w:rsidR="00117DF8" w:rsidRPr="00495502" w:rsidRDefault="00117DF8" w:rsidP="00AC4D2C">
      <w:pPr>
        <w:pStyle w:val="ListParagraph"/>
        <w:numPr>
          <w:ilvl w:val="0"/>
          <w:numId w:val="45"/>
        </w:numPr>
        <w:ind w:left="1440" w:hanging="720"/>
        <w:rPr>
          <w:rFonts w:asciiTheme="minorHAnsi" w:hAnsiTheme="minorHAnsi" w:cstheme="minorHAnsi"/>
          <w:b/>
          <w:sz w:val="24"/>
          <w:szCs w:val="24"/>
        </w:rPr>
      </w:pPr>
      <w:r w:rsidRPr="00495502">
        <w:rPr>
          <w:rFonts w:asciiTheme="minorHAnsi" w:hAnsiTheme="minorHAnsi" w:cstheme="minorHAnsi"/>
          <w:b/>
          <w:sz w:val="24"/>
          <w:szCs w:val="24"/>
        </w:rPr>
        <w:t>Corrective Action Plan (CAP)</w:t>
      </w:r>
    </w:p>
    <w:p w14:paraId="50D2CB0C" w14:textId="77777777" w:rsidR="00117DF8" w:rsidRDefault="00117DF8" w:rsidP="008E5CE0">
      <w:pPr>
        <w:pStyle w:val="ListParagraph"/>
        <w:ind w:left="2160" w:hanging="720"/>
        <w:rPr>
          <w:rFonts w:asciiTheme="minorHAnsi" w:hAnsiTheme="minorHAnsi" w:cstheme="minorHAnsi"/>
          <w:bCs/>
          <w:sz w:val="24"/>
          <w:szCs w:val="24"/>
        </w:rPr>
      </w:pPr>
    </w:p>
    <w:p w14:paraId="41C472C3" w14:textId="77777777" w:rsidR="00117DF8" w:rsidRPr="00495502" w:rsidRDefault="00117DF8" w:rsidP="00AC4D2C">
      <w:pPr>
        <w:pStyle w:val="ListParagraph"/>
        <w:numPr>
          <w:ilvl w:val="0"/>
          <w:numId w:val="46"/>
        </w:numPr>
        <w:ind w:left="2160" w:hanging="720"/>
        <w:rPr>
          <w:rFonts w:asciiTheme="minorHAnsi" w:hAnsiTheme="minorHAnsi" w:cstheme="minorHAnsi"/>
          <w:b/>
          <w:sz w:val="28"/>
          <w:szCs w:val="28"/>
        </w:rPr>
      </w:pPr>
      <w:r w:rsidRPr="00495502">
        <w:rPr>
          <w:rFonts w:asciiTheme="minorHAnsi" w:hAnsiTheme="minorHAnsi" w:cstheme="minorHAnsi"/>
          <w:bCs/>
          <w:sz w:val="24"/>
          <w:szCs w:val="24"/>
        </w:rPr>
        <w:t>The Contractor is obligated to provide the highest quality service to Participants and must strictly adhere to Contract requirements, encompassing data collection, reporting, and invoicing.</w:t>
      </w:r>
    </w:p>
    <w:p w14:paraId="28736FCB" w14:textId="77777777" w:rsidR="00117DF8" w:rsidRPr="00495502" w:rsidRDefault="00117DF8" w:rsidP="008E5CE0">
      <w:pPr>
        <w:pStyle w:val="ListParagraph"/>
        <w:ind w:left="2160" w:hanging="720"/>
        <w:rPr>
          <w:rFonts w:asciiTheme="minorHAnsi" w:hAnsiTheme="minorHAnsi" w:cstheme="minorHAnsi"/>
          <w:b/>
          <w:sz w:val="28"/>
          <w:szCs w:val="28"/>
        </w:rPr>
      </w:pPr>
    </w:p>
    <w:p w14:paraId="6F948720" w14:textId="77777777" w:rsidR="00117DF8" w:rsidRPr="00495502" w:rsidRDefault="00117DF8" w:rsidP="00AC4D2C">
      <w:pPr>
        <w:pStyle w:val="ListParagraph"/>
        <w:numPr>
          <w:ilvl w:val="0"/>
          <w:numId w:val="46"/>
        </w:numPr>
        <w:ind w:left="2160" w:hanging="720"/>
        <w:rPr>
          <w:rFonts w:asciiTheme="minorHAnsi" w:hAnsiTheme="minorHAnsi" w:cstheme="minorHAnsi"/>
          <w:b/>
          <w:sz w:val="28"/>
          <w:szCs w:val="28"/>
        </w:rPr>
      </w:pPr>
      <w:r w:rsidRPr="00495502">
        <w:rPr>
          <w:rFonts w:asciiTheme="minorHAnsi" w:hAnsiTheme="minorHAnsi" w:cstheme="minorHAnsi"/>
          <w:sz w:val="24"/>
          <w:szCs w:val="24"/>
        </w:rPr>
        <w:t>Should the Contractor fall below a service level deemed acceptable by the County, corrective measures - referred to as a Corrective Action Plan (CAP) - may be implemented. The CAP may encompass various elements, including the corrective actions Contractor must take, a timeline indicating the schedule for these actions, and any supplementary documents or information requested by the County. It is important to note that the County is not obligated to initiate a CAP and may employ any other Appropriate action, up to and including contract termination, with or without the initiation of a CAP.</w:t>
      </w:r>
    </w:p>
    <w:p w14:paraId="3010C24C" w14:textId="77777777" w:rsidR="00117DF8" w:rsidRPr="00495502" w:rsidRDefault="00117DF8" w:rsidP="00117DF8">
      <w:pPr>
        <w:ind w:left="1080"/>
        <w:rPr>
          <w:rFonts w:asciiTheme="minorHAnsi" w:hAnsiTheme="minorHAnsi" w:cstheme="minorHAnsi"/>
          <w:b/>
          <w:sz w:val="28"/>
          <w:szCs w:val="28"/>
        </w:rPr>
      </w:pPr>
    </w:p>
    <w:p w14:paraId="0DFAB833" w14:textId="77777777" w:rsidR="00117DF8" w:rsidRPr="00495502" w:rsidRDefault="00117DF8" w:rsidP="00AC4D2C">
      <w:pPr>
        <w:pStyle w:val="ListParagraph"/>
        <w:numPr>
          <w:ilvl w:val="0"/>
          <w:numId w:val="46"/>
        </w:numPr>
        <w:ind w:left="2160" w:hanging="720"/>
        <w:rPr>
          <w:rFonts w:asciiTheme="minorHAnsi" w:hAnsiTheme="minorHAnsi" w:cstheme="minorHAnsi"/>
          <w:b/>
          <w:sz w:val="28"/>
          <w:szCs w:val="28"/>
        </w:rPr>
      </w:pPr>
      <w:r w:rsidRPr="00495502">
        <w:rPr>
          <w:rFonts w:asciiTheme="minorHAnsi" w:hAnsiTheme="minorHAnsi" w:cstheme="minorHAnsi"/>
          <w:sz w:val="24"/>
          <w:szCs w:val="24"/>
        </w:rPr>
        <w:lastRenderedPageBreak/>
        <w:t>What qualifies as an acceptable service level is exclusively determined by the County. The County maintains the authority to alter the definition of what is considered acceptable at its sole discretion at any given time. Contractual performance under this Contract may be considered during contract renewals and when Contractors are bidding to another ACPD-managed RFP.</w:t>
      </w:r>
    </w:p>
    <w:p w14:paraId="66794727" w14:textId="77777777" w:rsidR="00117DF8" w:rsidRPr="00495502" w:rsidRDefault="00117DF8" w:rsidP="00117DF8">
      <w:pPr>
        <w:ind w:left="1080"/>
        <w:rPr>
          <w:rFonts w:asciiTheme="minorHAnsi" w:hAnsiTheme="minorHAnsi" w:cstheme="minorHAnsi"/>
          <w:b/>
          <w:sz w:val="28"/>
          <w:szCs w:val="28"/>
        </w:rPr>
      </w:pPr>
    </w:p>
    <w:p w14:paraId="55ABA013" w14:textId="471C3E68" w:rsidR="00117DF8" w:rsidRDefault="00020451" w:rsidP="00AC4D2C">
      <w:pPr>
        <w:pStyle w:val="ListParagraph"/>
        <w:numPr>
          <w:ilvl w:val="0"/>
          <w:numId w:val="45"/>
        </w:numPr>
        <w:ind w:left="1440" w:hanging="720"/>
        <w:rPr>
          <w:rFonts w:asciiTheme="minorHAnsi" w:hAnsiTheme="minorHAnsi" w:cstheme="minorHAnsi"/>
          <w:b/>
          <w:sz w:val="24"/>
          <w:szCs w:val="24"/>
        </w:rPr>
      </w:pPr>
      <w:r w:rsidRPr="008E5CE0">
        <w:rPr>
          <w:rFonts w:asciiTheme="minorHAnsi" w:hAnsiTheme="minorHAnsi" w:cstheme="minorHAnsi"/>
          <w:b/>
          <w:bCs/>
          <w:sz w:val="24"/>
          <w:szCs w:val="18"/>
        </w:rPr>
        <w:t>Program</w:t>
      </w:r>
      <w:r w:rsidR="00117DF8" w:rsidRPr="00495502">
        <w:rPr>
          <w:rFonts w:asciiTheme="minorHAnsi" w:hAnsiTheme="minorHAnsi" w:cstheme="minorHAnsi"/>
          <w:b/>
          <w:sz w:val="24"/>
          <w:szCs w:val="24"/>
        </w:rPr>
        <w:t xml:space="preserve"> Evaluation </w:t>
      </w:r>
    </w:p>
    <w:p w14:paraId="3428CAE0" w14:textId="77777777" w:rsidR="00117DF8" w:rsidRPr="00495502" w:rsidRDefault="00117DF8" w:rsidP="00117DF8">
      <w:pPr>
        <w:pStyle w:val="ListParagraph"/>
        <w:ind w:left="1080"/>
        <w:rPr>
          <w:rFonts w:asciiTheme="minorHAnsi" w:hAnsiTheme="minorHAnsi" w:cstheme="minorHAnsi"/>
          <w:b/>
          <w:sz w:val="24"/>
          <w:szCs w:val="24"/>
        </w:rPr>
      </w:pPr>
    </w:p>
    <w:p w14:paraId="1BFBC247" w14:textId="1BE31D96" w:rsidR="00117DF8" w:rsidRPr="00887898" w:rsidRDefault="00117DF8" w:rsidP="00AC4D2C">
      <w:pPr>
        <w:pStyle w:val="ListParagraph"/>
        <w:numPr>
          <w:ilvl w:val="0"/>
          <w:numId w:val="47"/>
        </w:numPr>
        <w:ind w:left="2160" w:hanging="720"/>
        <w:rPr>
          <w:rFonts w:asciiTheme="minorHAnsi" w:hAnsiTheme="minorHAnsi" w:cstheme="minorHAnsi"/>
          <w:sz w:val="24"/>
          <w:szCs w:val="24"/>
        </w:rPr>
      </w:pPr>
      <w:r w:rsidRPr="00887898">
        <w:rPr>
          <w:rFonts w:asciiTheme="minorHAnsi" w:hAnsiTheme="minorHAnsi" w:cstheme="minorHAnsi"/>
          <w:bCs/>
          <w:sz w:val="24"/>
          <w:szCs w:val="24"/>
        </w:rPr>
        <w:t xml:space="preserve">The Contractor is required to actively participate in the County's </w:t>
      </w:r>
      <w:r w:rsidR="00020451">
        <w:rPr>
          <w:rFonts w:asciiTheme="minorHAnsi" w:hAnsiTheme="minorHAnsi" w:cstheme="minorHAnsi"/>
          <w:bCs/>
          <w:sz w:val="24"/>
          <w:szCs w:val="24"/>
        </w:rPr>
        <w:t>Program</w:t>
      </w:r>
      <w:r w:rsidRPr="00887898">
        <w:rPr>
          <w:rFonts w:asciiTheme="minorHAnsi" w:hAnsiTheme="minorHAnsi" w:cstheme="minorHAnsi"/>
          <w:bCs/>
          <w:sz w:val="24"/>
          <w:szCs w:val="24"/>
        </w:rPr>
        <w:t xml:space="preserve"> evaluation endeavors. The Contractor must comply with ACPD’s data collection, analysis, and reporting requests and activities, including any requests related to data collection and evaluation work carried out by a third party engaged by ACPD. Data metrics will be meticulously assessed during the contract renewal process and in subsequent funding considerations.</w:t>
      </w:r>
      <w:r w:rsidRPr="00887898">
        <w:rPr>
          <w:rFonts w:asciiTheme="minorHAnsi" w:hAnsiTheme="minorHAnsi" w:cstheme="minorHAnsi"/>
          <w:sz w:val="24"/>
          <w:szCs w:val="24"/>
        </w:rPr>
        <w:t xml:space="preserve"> </w:t>
      </w:r>
    </w:p>
    <w:p w14:paraId="2458DB89" w14:textId="77777777" w:rsidR="00117DF8" w:rsidRPr="00887898" w:rsidRDefault="00117DF8" w:rsidP="008E5CE0">
      <w:pPr>
        <w:pStyle w:val="ListParagraph"/>
        <w:ind w:left="1800" w:hanging="720"/>
        <w:rPr>
          <w:rFonts w:asciiTheme="minorHAnsi" w:hAnsiTheme="minorHAnsi" w:cstheme="minorHAnsi"/>
          <w:sz w:val="24"/>
          <w:szCs w:val="24"/>
        </w:rPr>
      </w:pPr>
    </w:p>
    <w:p w14:paraId="5F29085C" w14:textId="7AAB3A31" w:rsidR="0A36996F" w:rsidRDefault="0A36996F" w:rsidP="0A36996F">
      <w:pPr>
        <w:pStyle w:val="ListParagraph"/>
        <w:numPr>
          <w:ilvl w:val="0"/>
          <w:numId w:val="47"/>
        </w:numPr>
        <w:ind w:left="2160" w:hanging="720"/>
        <w:rPr>
          <w:rFonts w:asciiTheme="minorHAnsi" w:hAnsiTheme="minorHAnsi" w:cstheme="minorBidi"/>
          <w:sz w:val="24"/>
          <w:szCs w:val="24"/>
        </w:rPr>
      </w:pPr>
      <w:r w:rsidRPr="0A36996F">
        <w:rPr>
          <w:rFonts w:asciiTheme="minorHAnsi" w:hAnsiTheme="minorHAnsi" w:cstheme="minorBidi"/>
          <w:sz w:val="24"/>
          <w:szCs w:val="24"/>
        </w:rPr>
        <w:t xml:space="preserve">The Contractor must provide data for evaluation or quality assurance purposes to ACPD, the Community Corrections Partnership, the Community Corrections Partnership Executive Committee, a third-party evaluation agency commissioned by ACPD, or any other reentry/Realignment-related event or activity to which ACPD requests the Contractor(s) to furnish data. Additionally, when requested by ACPD, the Contractor(s) must make suitable staff available to elucidate or discuss the data and address questions pertaining to the data or the Contractor's Program. </w:t>
      </w:r>
    </w:p>
    <w:p w14:paraId="16F67888" w14:textId="013938B6" w:rsidR="0A36996F" w:rsidRDefault="0A36996F" w:rsidP="0A36996F">
      <w:pPr>
        <w:pStyle w:val="ListParagraph"/>
        <w:ind w:left="2160" w:hanging="720"/>
        <w:rPr>
          <w:rFonts w:asciiTheme="minorHAnsi" w:hAnsiTheme="minorHAnsi" w:cstheme="minorBidi"/>
          <w:sz w:val="24"/>
          <w:szCs w:val="24"/>
        </w:rPr>
      </w:pPr>
    </w:p>
    <w:p w14:paraId="5F8AEC0D" w14:textId="707C09F3" w:rsidR="0A36996F" w:rsidRDefault="0A36996F" w:rsidP="0A36996F">
      <w:pPr>
        <w:pStyle w:val="ListParagraph"/>
        <w:numPr>
          <w:ilvl w:val="0"/>
          <w:numId w:val="47"/>
        </w:numPr>
        <w:ind w:left="2160" w:hanging="720"/>
        <w:rPr>
          <w:rFonts w:asciiTheme="minorHAnsi" w:hAnsiTheme="minorHAnsi" w:cstheme="minorBidi"/>
          <w:sz w:val="24"/>
          <w:szCs w:val="24"/>
        </w:rPr>
      </w:pPr>
      <w:r w:rsidRPr="0A36996F">
        <w:rPr>
          <w:rFonts w:asciiTheme="minorHAnsi" w:hAnsiTheme="minorHAnsi" w:cstheme="minorBidi"/>
          <w:sz w:val="24"/>
          <w:szCs w:val="24"/>
        </w:rPr>
        <w:t>Please note, evaluation and QA related data elements and metrics may be solicited on both planned and as-needed basis and may contain requests for relevant data elements and metrics not listed in this RFP. In these circumstances, the ACPD will work with the awarded Bidder to determine what data is feasible and reasonable to provide with consideration to what is requested</w:t>
      </w:r>
    </w:p>
    <w:p w14:paraId="713A7811" w14:textId="77777777" w:rsidR="00117DF8" w:rsidRPr="00495502" w:rsidRDefault="00117DF8" w:rsidP="00117DF8">
      <w:pPr>
        <w:pStyle w:val="ListParagraph"/>
        <w:ind w:left="1080"/>
        <w:rPr>
          <w:rFonts w:asciiTheme="minorHAnsi" w:hAnsiTheme="minorHAnsi" w:cstheme="minorHAnsi"/>
          <w:b/>
          <w:sz w:val="28"/>
          <w:szCs w:val="28"/>
        </w:rPr>
      </w:pPr>
    </w:p>
    <w:p w14:paraId="6B1D25E0" w14:textId="77777777" w:rsidR="00117DF8" w:rsidRPr="008B50F4" w:rsidRDefault="00117DF8" w:rsidP="00AC4D2C">
      <w:pPr>
        <w:pStyle w:val="ListParagraph"/>
        <w:numPr>
          <w:ilvl w:val="0"/>
          <w:numId w:val="45"/>
        </w:numPr>
        <w:ind w:left="1440" w:hanging="720"/>
        <w:rPr>
          <w:rFonts w:asciiTheme="minorHAnsi" w:hAnsiTheme="minorHAnsi" w:cstheme="minorHAnsi"/>
          <w:b/>
          <w:bCs/>
          <w:sz w:val="24"/>
          <w:szCs w:val="18"/>
        </w:rPr>
      </w:pPr>
      <w:r w:rsidRPr="008B50F4">
        <w:rPr>
          <w:rFonts w:asciiTheme="minorHAnsi" w:hAnsiTheme="minorHAnsi" w:cstheme="minorHAnsi"/>
          <w:b/>
          <w:bCs/>
          <w:sz w:val="24"/>
          <w:szCs w:val="18"/>
        </w:rPr>
        <w:t>Request for Records</w:t>
      </w:r>
    </w:p>
    <w:p w14:paraId="5842EC66" w14:textId="77777777" w:rsidR="00117DF8" w:rsidRDefault="00117DF8" w:rsidP="00117DF8">
      <w:pPr>
        <w:ind w:left="360"/>
        <w:rPr>
          <w:rFonts w:asciiTheme="minorHAnsi" w:hAnsiTheme="minorHAnsi" w:cstheme="minorHAnsi"/>
          <w:sz w:val="24"/>
          <w:szCs w:val="18"/>
        </w:rPr>
      </w:pPr>
    </w:p>
    <w:p w14:paraId="1A73DFCC" w14:textId="77777777" w:rsidR="00117DF8" w:rsidRPr="008B50F4" w:rsidRDefault="00117DF8" w:rsidP="00AC4D2C">
      <w:pPr>
        <w:pStyle w:val="ListParagraph"/>
        <w:numPr>
          <w:ilvl w:val="0"/>
          <w:numId w:val="48"/>
        </w:numPr>
        <w:ind w:left="2160" w:hanging="720"/>
        <w:rPr>
          <w:rFonts w:asciiTheme="minorHAnsi" w:hAnsiTheme="minorHAnsi" w:cstheme="minorBidi"/>
          <w:b/>
          <w:sz w:val="24"/>
          <w:szCs w:val="24"/>
        </w:rPr>
      </w:pPr>
      <w:r w:rsidRPr="60C2DD40">
        <w:rPr>
          <w:rFonts w:asciiTheme="minorHAnsi" w:hAnsiTheme="minorHAnsi" w:cstheme="minorBidi"/>
          <w:sz w:val="24"/>
          <w:szCs w:val="24"/>
        </w:rPr>
        <w:t>All records and materials relevant to the documentation of services provided under the Contract, encompassing case plans, logs, training materials, and financial records, etc., must be made accessible for review by Appropriate ACPD staff.</w:t>
      </w:r>
    </w:p>
    <w:p w14:paraId="6A5D474F" w14:textId="77777777" w:rsidR="00117DF8" w:rsidRPr="008B50F4" w:rsidRDefault="00117DF8" w:rsidP="008E5CE0">
      <w:pPr>
        <w:pStyle w:val="ListParagraph"/>
        <w:ind w:left="1800" w:hanging="720"/>
        <w:rPr>
          <w:rFonts w:asciiTheme="minorHAnsi" w:hAnsiTheme="minorHAnsi" w:cstheme="minorHAnsi"/>
          <w:b/>
          <w:bCs/>
          <w:sz w:val="24"/>
          <w:szCs w:val="24"/>
        </w:rPr>
      </w:pPr>
    </w:p>
    <w:p w14:paraId="1785965E" w14:textId="77777777" w:rsidR="00117DF8" w:rsidRPr="006E2BAD" w:rsidRDefault="00117DF8" w:rsidP="00AC4D2C">
      <w:pPr>
        <w:pStyle w:val="ListParagraph"/>
        <w:numPr>
          <w:ilvl w:val="0"/>
          <w:numId w:val="48"/>
        </w:numPr>
        <w:ind w:left="2160" w:hanging="720"/>
        <w:rPr>
          <w:rFonts w:asciiTheme="minorHAnsi" w:hAnsiTheme="minorHAnsi" w:cstheme="minorHAnsi"/>
          <w:b/>
          <w:bCs/>
          <w:sz w:val="24"/>
          <w:szCs w:val="24"/>
        </w:rPr>
      </w:pPr>
      <w:r w:rsidRPr="008B50F4">
        <w:rPr>
          <w:rFonts w:asciiTheme="minorHAnsi" w:hAnsiTheme="minorHAnsi" w:cstheme="minorHAnsi"/>
          <w:bCs/>
          <w:sz w:val="24"/>
          <w:szCs w:val="24"/>
        </w:rPr>
        <w:t>Electronic Data Files:</w:t>
      </w:r>
      <w:r w:rsidRPr="008B50F4">
        <w:rPr>
          <w:rFonts w:asciiTheme="minorHAnsi" w:hAnsiTheme="minorHAnsi" w:cstheme="minorHAnsi"/>
          <w:b/>
          <w:sz w:val="24"/>
          <w:szCs w:val="24"/>
        </w:rPr>
        <w:t xml:space="preserve"> </w:t>
      </w:r>
      <w:r w:rsidRPr="008B50F4">
        <w:rPr>
          <w:rFonts w:asciiTheme="minorHAnsi" w:hAnsiTheme="minorHAnsi" w:cstheme="minorHAnsi"/>
          <w:bCs/>
          <w:sz w:val="24"/>
          <w:szCs w:val="24"/>
        </w:rPr>
        <w:t xml:space="preserve">The Contractor is obliged to promptly, with a maximum timeline of two business days, </w:t>
      </w:r>
      <w:r w:rsidRPr="006E2BAD">
        <w:rPr>
          <w:rFonts w:asciiTheme="minorHAnsi" w:hAnsiTheme="minorHAnsi" w:cstheme="minorHAnsi"/>
          <w:bCs/>
          <w:sz w:val="24"/>
          <w:szCs w:val="24"/>
        </w:rPr>
        <w:t>comply with all requests made by the County to provide electronic data files, such as XML files, delimited files, comma-separated value files, and others.</w:t>
      </w:r>
    </w:p>
    <w:p w14:paraId="7AE64081" w14:textId="77777777" w:rsidR="00117DF8" w:rsidRPr="006E2BAD" w:rsidRDefault="00117DF8" w:rsidP="00117DF8">
      <w:pPr>
        <w:ind w:left="360"/>
        <w:rPr>
          <w:rFonts w:asciiTheme="minorHAnsi" w:hAnsiTheme="minorHAnsi" w:cstheme="minorHAnsi"/>
          <w:sz w:val="24"/>
          <w:szCs w:val="18"/>
        </w:rPr>
      </w:pPr>
    </w:p>
    <w:p w14:paraId="24B3AD8F" w14:textId="77777777" w:rsidR="001355CE" w:rsidRDefault="001355CE" w:rsidP="00AC4D2C">
      <w:pPr>
        <w:pStyle w:val="ListParagraph"/>
        <w:numPr>
          <w:ilvl w:val="0"/>
          <w:numId w:val="45"/>
        </w:numPr>
        <w:ind w:left="1440" w:hanging="720"/>
        <w:rPr>
          <w:rFonts w:asciiTheme="minorHAnsi" w:hAnsiTheme="minorHAnsi" w:cstheme="minorHAnsi"/>
          <w:b/>
          <w:bCs/>
          <w:sz w:val="24"/>
          <w:szCs w:val="18"/>
        </w:rPr>
      </w:pPr>
      <w:r>
        <w:rPr>
          <w:rFonts w:asciiTheme="minorHAnsi" w:hAnsiTheme="minorHAnsi" w:cstheme="minorHAnsi"/>
          <w:b/>
          <w:bCs/>
          <w:sz w:val="24"/>
          <w:szCs w:val="18"/>
        </w:rPr>
        <w:br w:type="page"/>
      </w:r>
    </w:p>
    <w:p w14:paraId="6E458315" w14:textId="7CB41C6E" w:rsidR="00117DF8" w:rsidRPr="006E2BAD" w:rsidRDefault="00117DF8" w:rsidP="00AC4D2C">
      <w:pPr>
        <w:pStyle w:val="ListParagraph"/>
        <w:numPr>
          <w:ilvl w:val="0"/>
          <w:numId w:val="45"/>
        </w:numPr>
        <w:ind w:left="1440" w:hanging="720"/>
        <w:rPr>
          <w:rFonts w:asciiTheme="minorHAnsi" w:hAnsiTheme="minorHAnsi" w:cstheme="minorHAnsi"/>
          <w:b/>
          <w:bCs/>
          <w:sz w:val="24"/>
          <w:szCs w:val="24"/>
        </w:rPr>
      </w:pPr>
      <w:r w:rsidRPr="008E5CE0">
        <w:rPr>
          <w:rFonts w:asciiTheme="minorHAnsi" w:hAnsiTheme="minorHAnsi" w:cstheme="minorHAnsi"/>
          <w:b/>
          <w:bCs/>
          <w:sz w:val="24"/>
          <w:szCs w:val="18"/>
        </w:rPr>
        <w:lastRenderedPageBreak/>
        <w:t>Record</w:t>
      </w:r>
      <w:r w:rsidRPr="006E2BAD">
        <w:rPr>
          <w:rFonts w:asciiTheme="minorHAnsi" w:hAnsiTheme="minorHAnsi" w:cstheme="minorHAnsi"/>
          <w:b/>
          <w:bCs/>
          <w:sz w:val="24"/>
          <w:szCs w:val="24"/>
        </w:rPr>
        <w:t xml:space="preserve"> Inspection &amp; Contract Compliance Assessment </w:t>
      </w:r>
    </w:p>
    <w:p w14:paraId="7BC29DF5" w14:textId="77777777" w:rsidR="00117DF8" w:rsidRPr="006E2BAD" w:rsidRDefault="00117DF8" w:rsidP="00117DF8">
      <w:pPr>
        <w:pStyle w:val="ListParagraph"/>
        <w:ind w:left="1080"/>
        <w:rPr>
          <w:rFonts w:asciiTheme="minorHAnsi" w:hAnsiTheme="minorHAnsi" w:cstheme="minorHAnsi"/>
          <w:b/>
          <w:bCs/>
          <w:sz w:val="24"/>
          <w:szCs w:val="24"/>
        </w:rPr>
      </w:pPr>
    </w:p>
    <w:p w14:paraId="7432BE68" w14:textId="77777777" w:rsidR="00117DF8" w:rsidRPr="006E2BAD" w:rsidRDefault="00117DF8" w:rsidP="00AC4D2C">
      <w:pPr>
        <w:pStyle w:val="ListParagraph"/>
        <w:numPr>
          <w:ilvl w:val="0"/>
          <w:numId w:val="49"/>
        </w:numPr>
        <w:ind w:left="2160" w:hanging="720"/>
        <w:rPr>
          <w:rFonts w:asciiTheme="minorHAnsi" w:hAnsiTheme="minorHAnsi" w:cstheme="minorHAnsi"/>
          <w:sz w:val="24"/>
          <w:szCs w:val="24"/>
        </w:rPr>
      </w:pPr>
      <w:r w:rsidRPr="006E2BAD">
        <w:rPr>
          <w:rFonts w:asciiTheme="minorHAnsi" w:hAnsiTheme="minorHAnsi" w:cstheme="minorHAnsi"/>
          <w:sz w:val="24"/>
          <w:szCs w:val="24"/>
        </w:rPr>
        <w:t>Upon the County's request, during the term of the Contract and for a duration of five years thereafter (unless a lengthier period is specified in the Agreement or as required by applicable laws and regulations), the Contractor must make records immediately available for review, regular audits, and inspections. These records must pertain to the documentation of services provided under the Contract, including those that relate to the operation of a project or business activity funded partially or entirely with government funds, whether received through the County or not.</w:t>
      </w:r>
    </w:p>
    <w:p w14:paraId="59BF861A" w14:textId="77777777" w:rsidR="00117DF8" w:rsidRPr="006E2BAD" w:rsidRDefault="00117DF8" w:rsidP="008E5CE0">
      <w:pPr>
        <w:pStyle w:val="ListParagraph"/>
        <w:ind w:left="1800" w:hanging="720"/>
        <w:rPr>
          <w:rFonts w:asciiTheme="minorHAnsi" w:hAnsiTheme="minorHAnsi" w:cstheme="minorHAnsi"/>
          <w:sz w:val="24"/>
          <w:szCs w:val="24"/>
        </w:rPr>
      </w:pPr>
    </w:p>
    <w:p w14:paraId="23888A0F" w14:textId="77777777" w:rsidR="00117DF8" w:rsidRPr="006E2BAD" w:rsidRDefault="00117DF8" w:rsidP="00AC4D2C">
      <w:pPr>
        <w:pStyle w:val="ListParagraph"/>
        <w:numPr>
          <w:ilvl w:val="0"/>
          <w:numId w:val="49"/>
        </w:numPr>
        <w:ind w:left="2160" w:hanging="720"/>
        <w:rPr>
          <w:rFonts w:asciiTheme="minorHAnsi" w:hAnsiTheme="minorHAnsi" w:cstheme="minorBidi"/>
          <w:sz w:val="24"/>
          <w:szCs w:val="24"/>
        </w:rPr>
      </w:pPr>
      <w:r w:rsidRPr="006E2BAD">
        <w:rPr>
          <w:rFonts w:asciiTheme="minorHAnsi" w:hAnsiTheme="minorHAnsi" w:cstheme="minorBidi"/>
          <w:sz w:val="24"/>
          <w:szCs w:val="24"/>
        </w:rPr>
        <w:t>ACPD will conduct routine contract assessments and inspections. The Contractor must grant ACPD access to all books and records upon request during working hours. All such records must be maintained within Alameda County.</w:t>
      </w:r>
    </w:p>
    <w:p w14:paraId="48252988" w14:textId="77777777" w:rsidR="00117DF8" w:rsidRPr="006E2BAD" w:rsidRDefault="00117DF8" w:rsidP="008E5CE0">
      <w:pPr>
        <w:ind w:left="360" w:hanging="720"/>
        <w:rPr>
          <w:rFonts w:asciiTheme="minorHAnsi" w:hAnsiTheme="minorHAnsi" w:cstheme="minorHAnsi"/>
          <w:sz w:val="24"/>
          <w:szCs w:val="24"/>
        </w:rPr>
      </w:pPr>
    </w:p>
    <w:p w14:paraId="54B71634" w14:textId="105E34D3" w:rsidR="00117DF8" w:rsidRPr="006E2BAD" w:rsidRDefault="00117DF8" w:rsidP="00AC4D2C">
      <w:pPr>
        <w:pStyle w:val="ListParagraph"/>
        <w:numPr>
          <w:ilvl w:val="0"/>
          <w:numId w:val="49"/>
        </w:numPr>
        <w:ind w:left="2160" w:hanging="720"/>
        <w:rPr>
          <w:rFonts w:asciiTheme="minorHAnsi" w:hAnsiTheme="minorHAnsi" w:cstheme="minorHAnsi"/>
          <w:sz w:val="24"/>
          <w:szCs w:val="24"/>
        </w:rPr>
      </w:pPr>
      <w:r w:rsidRPr="006E2BAD">
        <w:rPr>
          <w:rFonts w:asciiTheme="minorHAnsi" w:hAnsiTheme="minorHAnsi" w:cstheme="minorHAnsi"/>
          <w:sz w:val="24"/>
          <w:szCs w:val="24"/>
        </w:rPr>
        <w:t xml:space="preserve">In most cases, audits will be conducted during regular business hours from Monday to Friday. However, ACPD retains the right to inspect and investigate the Contractor's </w:t>
      </w:r>
      <w:r w:rsidR="00020451">
        <w:rPr>
          <w:rFonts w:asciiTheme="minorHAnsi" w:hAnsiTheme="minorHAnsi" w:cstheme="minorHAnsi"/>
          <w:sz w:val="24"/>
          <w:szCs w:val="24"/>
        </w:rPr>
        <w:t>Program</w:t>
      </w:r>
      <w:r w:rsidRPr="006E2BAD">
        <w:rPr>
          <w:rFonts w:asciiTheme="minorHAnsi" w:hAnsiTheme="minorHAnsi" w:cstheme="minorHAnsi"/>
          <w:sz w:val="24"/>
          <w:szCs w:val="24"/>
        </w:rPr>
        <w:t xml:space="preserve"> and fiscal operations, as well as ensure Contract compliance at any time, without advance notice to the Contractor, throughout the week, based on ACPD's sole discretion, should circumstances warrant such an unannounced visit, inspection, audit, or investigation.</w:t>
      </w:r>
    </w:p>
    <w:p w14:paraId="1D28F12B" w14:textId="77777777" w:rsidR="00117DF8" w:rsidRPr="00117DF8" w:rsidRDefault="00117DF8" w:rsidP="00117DF8">
      <w:pPr>
        <w:ind w:left="360"/>
      </w:pPr>
    </w:p>
    <w:p w14:paraId="1B49C1AB" w14:textId="0D79EE47" w:rsidR="00222EA5" w:rsidRPr="00222EA5" w:rsidRDefault="00502F47" w:rsidP="00142D9E">
      <w:pPr>
        <w:pStyle w:val="Heading1"/>
        <w:spacing w:after="240"/>
      </w:pPr>
      <w:bookmarkStart w:id="53" w:name="_Toc189213011"/>
      <w:bookmarkStart w:id="54" w:name="_Toc189470070"/>
      <w:r w:rsidRPr="00266DFB">
        <w:rPr>
          <w:sz w:val="24"/>
        </w:rPr>
        <w:t>BIDDER</w:t>
      </w:r>
      <w:r w:rsidR="00607F38" w:rsidRPr="00266DFB">
        <w:rPr>
          <w:sz w:val="24"/>
        </w:rPr>
        <w:t>S CONFERENCE</w:t>
      </w:r>
      <w:r w:rsidR="006B4B31" w:rsidRPr="00120291">
        <w:rPr>
          <w:sz w:val="24"/>
        </w:rPr>
        <w:t>(</w:t>
      </w:r>
      <w:r w:rsidR="00607F38" w:rsidRPr="00120291">
        <w:rPr>
          <w:sz w:val="24"/>
        </w:rPr>
        <w:t>S</w:t>
      </w:r>
      <w:bookmarkEnd w:id="51"/>
      <w:bookmarkEnd w:id="52"/>
      <w:r w:rsidR="006B4B31" w:rsidRPr="00120291">
        <w:rPr>
          <w:sz w:val="24"/>
        </w:rPr>
        <w:t>)</w:t>
      </w:r>
      <w:bookmarkEnd w:id="53"/>
      <w:bookmarkEnd w:id="54"/>
      <w:r w:rsidR="006B4B31" w:rsidRPr="00266DFB">
        <w:rPr>
          <w:color w:val="00B050"/>
          <w:sz w:val="24"/>
        </w:rPr>
        <w:t xml:space="preserve"> </w:t>
      </w:r>
    </w:p>
    <w:p w14:paraId="6DE977BF" w14:textId="5496A55F" w:rsidR="001215F1" w:rsidRPr="00121DEB" w:rsidRDefault="0036135F" w:rsidP="001355CE">
      <w:pPr>
        <w:pStyle w:val="Item1"/>
        <w:numPr>
          <w:ilvl w:val="0"/>
          <w:numId w:val="58"/>
        </w:numPr>
        <w:ind w:left="1440" w:hanging="720"/>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w:t>
      </w:r>
      <w:r w:rsidR="0017366D">
        <w:rPr>
          <w:sz w:val="24"/>
          <w:szCs w:val="18"/>
        </w:rPr>
        <w:t xml:space="preserve">. See Calendar of Events for meeting details. </w:t>
      </w:r>
    </w:p>
    <w:p w14:paraId="27AC700F" w14:textId="56DBF738" w:rsidR="0036135F" w:rsidRDefault="00791FF9" w:rsidP="001355CE">
      <w:pPr>
        <w:pStyle w:val="Item1"/>
        <w:numPr>
          <w:ilvl w:val="0"/>
          <w:numId w:val="58"/>
        </w:numPr>
        <w:ind w:left="1440" w:hanging="720"/>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547D264B" w:rsidR="0036135F" w:rsidRPr="00CA651C" w:rsidRDefault="00502F47" w:rsidP="001355CE">
      <w:pPr>
        <w:pStyle w:val="Item1"/>
        <w:numPr>
          <w:ilvl w:val="0"/>
          <w:numId w:val="58"/>
        </w:numPr>
        <w:ind w:left="1440" w:hanging="720"/>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49554C53" w:rsidR="0036135F" w:rsidRPr="002967D4" w:rsidRDefault="0036135F" w:rsidP="001355CE">
      <w:pPr>
        <w:pStyle w:val="Itema"/>
        <w:numPr>
          <w:ilvl w:val="0"/>
          <w:numId w:val="59"/>
        </w:numPr>
        <w:ind w:left="2160" w:hanging="720"/>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1355CE">
      <w:pPr>
        <w:pStyle w:val="Itema"/>
        <w:numPr>
          <w:ilvl w:val="0"/>
          <w:numId w:val="59"/>
        </w:numPr>
        <w:ind w:left="2160" w:hanging="720"/>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1355CE">
      <w:pPr>
        <w:pStyle w:val="Itema"/>
        <w:numPr>
          <w:ilvl w:val="0"/>
          <w:numId w:val="59"/>
        </w:numPr>
        <w:ind w:left="2160" w:hanging="720"/>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8E5CE0" w:rsidRDefault="005E4603" w:rsidP="001355CE">
      <w:pPr>
        <w:pStyle w:val="Item1"/>
        <w:numPr>
          <w:ilvl w:val="0"/>
          <w:numId w:val="58"/>
        </w:numPr>
        <w:ind w:left="1440" w:hanging="720"/>
        <w:rPr>
          <w:sz w:val="24"/>
          <w:szCs w:val="18"/>
        </w:rPr>
      </w:pPr>
      <w:r w:rsidRPr="008E5CE0">
        <w:rPr>
          <w:sz w:val="24"/>
          <w:szCs w:val="18"/>
        </w:rPr>
        <w:t>T</w:t>
      </w:r>
      <w:r w:rsidR="0036135F" w:rsidRPr="008E5CE0">
        <w:rPr>
          <w:sz w:val="24"/>
          <w:szCs w:val="18"/>
        </w:rPr>
        <w:t xml:space="preserve">he </w:t>
      </w:r>
      <w:r w:rsidR="00502F47" w:rsidRPr="008E5CE0">
        <w:rPr>
          <w:sz w:val="24"/>
          <w:szCs w:val="18"/>
        </w:rPr>
        <w:t>Bidder</w:t>
      </w:r>
      <w:r w:rsidR="006B4B31" w:rsidRPr="008E5CE0">
        <w:rPr>
          <w:sz w:val="24"/>
          <w:szCs w:val="18"/>
        </w:rPr>
        <w:t>s</w:t>
      </w:r>
      <w:r w:rsidR="009725F2" w:rsidRPr="008E5CE0">
        <w:rPr>
          <w:sz w:val="24"/>
          <w:szCs w:val="18"/>
        </w:rPr>
        <w:t xml:space="preserve"> C</w:t>
      </w:r>
      <w:r w:rsidR="00747B65" w:rsidRPr="008E5CE0">
        <w:rPr>
          <w:sz w:val="24"/>
          <w:szCs w:val="18"/>
        </w:rPr>
        <w:t>onference</w:t>
      </w:r>
      <w:r w:rsidR="006B4B31" w:rsidRPr="008E5CE0">
        <w:rPr>
          <w:sz w:val="24"/>
          <w:szCs w:val="18"/>
        </w:rPr>
        <w:t>(s)</w:t>
      </w:r>
      <w:r w:rsidR="00747B65" w:rsidRPr="008E5CE0">
        <w:rPr>
          <w:sz w:val="24"/>
          <w:szCs w:val="18"/>
        </w:rPr>
        <w:t xml:space="preserve"> </w:t>
      </w:r>
      <w:r w:rsidR="006B4B31" w:rsidRPr="008E5CE0">
        <w:rPr>
          <w:sz w:val="24"/>
          <w:szCs w:val="18"/>
        </w:rPr>
        <w:t xml:space="preserve">Attendees List </w:t>
      </w:r>
      <w:r w:rsidR="00E720DB" w:rsidRPr="00200307">
        <w:rPr>
          <w:szCs w:val="18"/>
        </w:rPr>
        <w:t>w</w:t>
      </w:r>
      <w:r w:rsidR="0036135F" w:rsidRPr="008E5CE0">
        <w:rPr>
          <w:sz w:val="24"/>
          <w:szCs w:val="18"/>
        </w:rPr>
        <w:t xml:space="preserve">ill be </w:t>
      </w:r>
      <w:r w:rsidRPr="008E5CE0">
        <w:rPr>
          <w:sz w:val="24"/>
          <w:szCs w:val="18"/>
        </w:rPr>
        <w:t>released in a separate document</w:t>
      </w:r>
      <w:r w:rsidR="001F7D6F" w:rsidRPr="008E5CE0">
        <w:rPr>
          <w:sz w:val="24"/>
          <w:szCs w:val="18"/>
        </w:rPr>
        <w:t>.</w:t>
      </w:r>
      <w:r w:rsidRPr="008E5CE0">
        <w:rPr>
          <w:sz w:val="24"/>
          <w:szCs w:val="18"/>
        </w:rPr>
        <w:t xml:space="preserve"> </w:t>
      </w:r>
    </w:p>
    <w:p w14:paraId="174EC8BA" w14:textId="3119AADB" w:rsidR="00362FFD" w:rsidRPr="008E5CE0" w:rsidRDefault="00EB4661" w:rsidP="001355CE">
      <w:pPr>
        <w:pStyle w:val="Item1"/>
        <w:numPr>
          <w:ilvl w:val="0"/>
          <w:numId w:val="58"/>
        </w:numPr>
        <w:ind w:left="1440" w:hanging="720"/>
        <w:rPr>
          <w:sz w:val="24"/>
          <w:szCs w:val="18"/>
        </w:rPr>
      </w:pPr>
      <w:r w:rsidRPr="008E5CE0">
        <w:rPr>
          <w:sz w:val="24"/>
          <w:szCs w:val="18"/>
        </w:rPr>
        <w:lastRenderedPageBreak/>
        <w:t>W</w:t>
      </w:r>
      <w:r w:rsidR="00362FFD" w:rsidRPr="008E5CE0">
        <w:rPr>
          <w:sz w:val="24"/>
          <w:szCs w:val="18"/>
        </w:rPr>
        <w:t xml:space="preserve">ritten </w:t>
      </w:r>
      <w:r w:rsidR="003B3869" w:rsidRPr="008E5CE0">
        <w:rPr>
          <w:sz w:val="24"/>
          <w:szCs w:val="18"/>
        </w:rPr>
        <w:t>questions submitted</w:t>
      </w:r>
      <w:r w:rsidR="004933CF" w:rsidRPr="008E5CE0">
        <w:rPr>
          <w:sz w:val="24"/>
          <w:szCs w:val="18"/>
        </w:rPr>
        <w:t xml:space="preserve"> via email </w:t>
      </w:r>
      <w:r w:rsidR="00362FFD" w:rsidRPr="008E5CE0">
        <w:rPr>
          <w:sz w:val="24"/>
          <w:szCs w:val="18"/>
        </w:rPr>
        <w:t>by the stated deadline will be addressed in a</w:t>
      </w:r>
      <w:r w:rsidR="004A01EE" w:rsidRPr="008E5CE0">
        <w:rPr>
          <w:sz w:val="24"/>
          <w:szCs w:val="18"/>
        </w:rPr>
        <w:t xml:space="preserve"> posted</w:t>
      </w:r>
      <w:r w:rsidR="00362FFD" w:rsidRPr="008E5CE0">
        <w:rPr>
          <w:sz w:val="24"/>
          <w:szCs w:val="18"/>
        </w:rPr>
        <w:t xml:space="preserve"> </w:t>
      </w:r>
      <w:r w:rsidR="005B41FE" w:rsidRPr="008E5CE0">
        <w:rPr>
          <w:sz w:val="24"/>
          <w:szCs w:val="18"/>
        </w:rPr>
        <w:t>RFP</w:t>
      </w:r>
      <w:r w:rsidR="006B4B31" w:rsidRPr="008E5CE0">
        <w:rPr>
          <w:sz w:val="24"/>
          <w:szCs w:val="18"/>
        </w:rPr>
        <w:t xml:space="preserve"> </w:t>
      </w:r>
      <w:r w:rsidR="00362FFD" w:rsidRPr="008E5CE0">
        <w:rPr>
          <w:sz w:val="24"/>
          <w:szCs w:val="18"/>
        </w:rPr>
        <w:t>Question</w:t>
      </w:r>
      <w:r w:rsidR="00456C48" w:rsidRPr="008E5CE0">
        <w:rPr>
          <w:sz w:val="24"/>
          <w:szCs w:val="18"/>
        </w:rPr>
        <w:t>s</w:t>
      </w:r>
      <w:r w:rsidR="00362FFD" w:rsidRPr="008E5CE0">
        <w:rPr>
          <w:sz w:val="24"/>
          <w:szCs w:val="18"/>
        </w:rPr>
        <w:t xml:space="preserve"> </w:t>
      </w:r>
      <w:r w:rsidR="009725F2" w:rsidRPr="008E5CE0">
        <w:rPr>
          <w:sz w:val="24"/>
          <w:szCs w:val="18"/>
        </w:rPr>
        <w:t>and Answer</w:t>
      </w:r>
      <w:r w:rsidR="00456C48" w:rsidRPr="008E5CE0">
        <w:rPr>
          <w:sz w:val="24"/>
          <w:szCs w:val="18"/>
        </w:rPr>
        <w:t>s</w:t>
      </w:r>
      <w:r w:rsidR="009725F2" w:rsidRPr="008E5CE0">
        <w:rPr>
          <w:sz w:val="24"/>
          <w:szCs w:val="18"/>
        </w:rPr>
        <w:t xml:space="preserve"> (Q&amp;A) following the </w:t>
      </w:r>
      <w:r w:rsidR="00502F47" w:rsidRPr="008E5CE0">
        <w:rPr>
          <w:sz w:val="24"/>
          <w:szCs w:val="18"/>
        </w:rPr>
        <w:t>Bidder</w:t>
      </w:r>
      <w:r w:rsidR="009725F2" w:rsidRPr="008E5CE0">
        <w:rPr>
          <w:sz w:val="24"/>
          <w:szCs w:val="18"/>
        </w:rPr>
        <w:t>s C</w:t>
      </w:r>
      <w:r w:rsidR="003C4B84" w:rsidRPr="008E5CE0">
        <w:rPr>
          <w:sz w:val="24"/>
          <w:szCs w:val="18"/>
        </w:rPr>
        <w:t>onference</w:t>
      </w:r>
      <w:r w:rsidR="001A5516" w:rsidRPr="008E5CE0">
        <w:rPr>
          <w:sz w:val="24"/>
          <w:szCs w:val="18"/>
        </w:rPr>
        <w:t>(s)</w:t>
      </w:r>
      <w:r w:rsidR="00362FFD" w:rsidRPr="008E5CE0">
        <w:rPr>
          <w:sz w:val="24"/>
          <w:szCs w:val="18"/>
        </w:rPr>
        <w:t xml:space="preserve">.  Should there be a need to amend or revise the </w:t>
      </w:r>
      <w:r w:rsidR="005B41FE" w:rsidRPr="008E5CE0">
        <w:rPr>
          <w:sz w:val="24"/>
          <w:szCs w:val="18"/>
        </w:rPr>
        <w:t>RFP</w:t>
      </w:r>
      <w:r w:rsidR="009725F2" w:rsidRPr="008E5CE0">
        <w:rPr>
          <w:sz w:val="24"/>
          <w:szCs w:val="18"/>
        </w:rPr>
        <w:t>, an A</w:t>
      </w:r>
      <w:r w:rsidR="00362FFD" w:rsidRPr="008E5CE0">
        <w:rPr>
          <w:sz w:val="24"/>
          <w:szCs w:val="18"/>
        </w:rPr>
        <w:t xml:space="preserve">ddendum will be issued. </w:t>
      </w:r>
      <w:r w:rsidR="004A01EE" w:rsidRPr="008E5CE0">
        <w:rPr>
          <w:sz w:val="24"/>
          <w:szCs w:val="18"/>
        </w:rPr>
        <w:t xml:space="preserve"> </w:t>
      </w:r>
      <w:r w:rsidR="00B62D6A" w:rsidRPr="008E5CE0">
        <w:rPr>
          <w:sz w:val="24"/>
          <w:szCs w:val="18"/>
        </w:rPr>
        <w:t>A</w:t>
      </w:r>
      <w:r w:rsidR="002C348B" w:rsidRPr="008E5CE0">
        <w:rPr>
          <w:sz w:val="24"/>
          <w:szCs w:val="18"/>
        </w:rPr>
        <w:t xml:space="preserve">ny verbal </w:t>
      </w:r>
      <w:r w:rsidR="004A01EE" w:rsidRPr="008E5CE0">
        <w:rPr>
          <w:sz w:val="24"/>
          <w:szCs w:val="18"/>
        </w:rPr>
        <w:t>statement</w:t>
      </w:r>
      <w:r w:rsidR="002C348B" w:rsidRPr="008E5CE0">
        <w:rPr>
          <w:sz w:val="24"/>
          <w:szCs w:val="18"/>
        </w:rPr>
        <w:t>s, including at any Bidders Conference</w:t>
      </w:r>
      <w:r w:rsidR="006936B5" w:rsidRPr="008E5CE0">
        <w:rPr>
          <w:sz w:val="24"/>
          <w:szCs w:val="18"/>
        </w:rPr>
        <w:t>(s)</w:t>
      </w:r>
      <w:r w:rsidR="009606A5" w:rsidRPr="008E5CE0">
        <w:rPr>
          <w:sz w:val="24"/>
          <w:szCs w:val="18"/>
        </w:rPr>
        <w:t xml:space="preserve"> are not binding.</w:t>
      </w:r>
      <w:r w:rsidR="00226DA1" w:rsidRPr="008E5CE0">
        <w:rPr>
          <w:sz w:val="24"/>
          <w:szCs w:val="18"/>
        </w:rPr>
        <w:t xml:space="preserve"> Only </w:t>
      </w:r>
      <w:r w:rsidR="004A01EE" w:rsidRPr="008E5CE0">
        <w:rPr>
          <w:sz w:val="24"/>
          <w:szCs w:val="18"/>
        </w:rPr>
        <w:t>the written documents</w:t>
      </w:r>
      <w:r w:rsidR="00362FFD" w:rsidRPr="008E5CE0">
        <w:rPr>
          <w:sz w:val="24"/>
          <w:szCs w:val="18"/>
        </w:rPr>
        <w:t xml:space="preserve"> </w:t>
      </w:r>
      <w:r w:rsidR="004A01EE" w:rsidRPr="008E5CE0">
        <w:rPr>
          <w:sz w:val="24"/>
          <w:szCs w:val="18"/>
        </w:rPr>
        <w:t>will</w:t>
      </w:r>
      <w:r w:rsidR="00226DA1" w:rsidRPr="008E5CE0">
        <w:rPr>
          <w:sz w:val="24"/>
          <w:szCs w:val="18"/>
        </w:rPr>
        <w:t xml:space="preserve"> be binding</w:t>
      </w:r>
      <w:r w:rsidR="002C348B" w:rsidRPr="008E5CE0">
        <w:rPr>
          <w:sz w:val="24"/>
          <w:szCs w:val="18"/>
        </w:rPr>
        <w:t>.</w:t>
      </w:r>
    </w:p>
    <w:p w14:paraId="44774D1B" w14:textId="31EA4D2C" w:rsidR="00362FFD" w:rsidRPr="008E5CE0" w:rsidRDefault="00EB4661" w:rsidP="001355CE">
      <w:pPr>
        <w:pStyle w:val="Item1"/>
        <w:numPr>
          <w:ilvl w:val="0"/>
          <w:numId w:val="58"/>
        </w:numPr>
        <w:ind w:left="1440" w:hanging="720"/>
        <w:rPr>
          <w:sz w:val="24"/>
          <w:szCs w:val="18"/>
        </w:rPr>
      </w:pPr>
      <w:r w:rsidRPr="008E5CE0">
        <w:rPr>
          <w:sz w:val="24"/>
          <w:szCs w:val="18"/>
        </w:rPr>
        <w:t>Q</w:t>
      </w:r>
      <w:r w:rsidR="00362FFD" w:rsidRPr="008E5CE0">
        <w:rPr>
          <w:sz w:val="24"/>
          <w:szCs w:val="18"/>
        </w:rPr>
        <w:t>uestions regarding these specifications, terms</w:t>
      </w:r>
      <w:r w:rsidR="00AB790E" w:rsidRPr="008E5CE0">
        <w:rPr>
          <w:sz w:val="24"/>
          <w:szCs w:val="18"/>
        </w:rPr>
        <w:t>,</w:t>
      </w:r>
      <w:r w:rsidR="00362FFD" w:rsidRPr="008E5CE0">
        <w:rPr>
          <w:sz w:val="24"/>
          <w:szCs w:val="18"/>
        </w:rPr>
        <w:t xml:space="preserve"> and conditions are to be s</w:t>
      </w:r>
      <w:r w:rsidR="00FA2B33" w:rsidRPr="008E5CE0">
        <w:rPr>
          <w:sz w:val="24"/>
          <w:szCs w:val="18"/>
        </w:rPr>
        <w:t xml:space="preserve">ubmitted in writing </w:t>
      </w:r>
      <w:r w:rsidR="00362FFD" w:rsidRPr="008E5CE0">
        <w:rPr>
          <w:sz w:val="24"/>
          <w:szCs w:val="18"/>
        </w:rPr>
        <w:t xml:space="preserve">via email by 5:00 p.m. on </w:t>
      </w:r>
      <w:r w:rsidR="00AB790E" w:rsidRPr="008E5CE0">
        <w:rPr>
          <w:sz w:val="24"/>
          <w:szCs w:val="18"/>
        </w:rPr>
        <w:t xml:space="preserve">the </w:t>
      </w:r>
      <w:r w:rsidR="003C4B84" w:rsidRPr="008E5CE0">
        <w:rPr>
          <w:sz w:val="24"/>
          <w:szCs w:val="18"/>
        </w:rPr>
        <w:t>date specified in the Calendar of Events</w:t>
      </w:r>
      <w:r w:rsidR="00362FFD" w:rsidRPr="008E5CE0">
        <w:rPr>
          <w:sz w:val="24"/>
          <w:szCs w:val="18"/>
        </w:rPr>
        <w:t xml:space="preserve"> to:</w:t>
      </w:r>
    </w:p>
    <w:p w14:paraId="2FD5CDDD" w14:textId="5329B5AE" w:rsidR="00362FFD" w:rsidRPr="00E7545F" w:rsidRDefault="00E7545F" w:rsidP="008C0988">
      <w:pPr>
        <w:ind w:left="1440"/>
        <w:rPr>
          <w:rFonts w:ascii="Calibri" w:hAnsi="Calibri" w:cs="Calibri"/>
          <w:color w:val="000000" w:themeColor="text1"/>
          <w:sz w:val="24"/>
        </w:rPr>
      </w:pPr>
      <w:r w:rsidRPr="00E7545F">
        <w:rPr>
          <w:rFonts w:ascii="Calibri" w:hAnsi="Calibri" w:cs="Calibri"/>
          <w:color w:val="000000" w:themeColor="text1"/>
          <w:sz w:val="24"/>
        </w:rPr>
        <w:t>Sadaf Siddiq, Probation Specialist</w:t>
      </w:r>
    </w:p>
    <w:p w14:paraId="14150BDF" w14:textId="6669F1E6" w:rsidR="00E7545F" w:rsidRPr="00E7545F" w:rsidRDefault="00E7545F" w:rsidP="008C0988">
      <w:pPr>
        <w:ind w:left="1440"/>
        <w:rPr>
          <w:rFonts w:ascii="Calibri" w:hAnsi="Calibri" w:cs="Calibri"/>
          <w:color w:val="000000" w:themeColor="text1"/>
          <w:sz w:val="24"/>
        </w:rPr>
      </w:pPr>
      <w:r w:rsidRPr="00E7545F">
        <w:rPr>
          <w:rFonts w:ascii="Calibri" w:hAnsi="Calibri" w:cs="Calibri"/>
          <w:color w:val="000000" w:themeColor="text1"/>
          <w:sz w:val="24"/>
        </w:rPr>
        <w:t>Alameda County, Probation Department</w:t>
      </w:r>
    </w:p>
    <w:p w14:paraId="0971EC69" w14:textId="022BB53F" w:rsidR="00E7545F" w:rsidRPr="00E7545F" w:rsidRDefault="00E7545F" w:rsidP="008C0988">
      <w:pPr>
        <w:ind w:left="1440"/>
        <w:rPr>
          <w:rFonts w:ascii="Calibri" w:hAnsi="Calibri" w:cs="Calibri"/>
          <w:color w:val="000000" w:themeColor="text1"/>
          <w:sz w:val="24"/>
        </w:rPr>
      </w:pPr>
      <w:r w:rsidRPr="00E7545F">
        <w:rPr>
          <w:rFonts w:ascii="Calibri" w:hAnsi="Calibri" w:cs="Calibri"/>
          <w:color w:val="000000" w:themeColor="text1"/>
          <w:sz w:val="24"/>
        </w:rPr>
        <w:t xml:space="preserve">Email: </w:t>
      </w:r>
      <w:hyperlink r:id="rId30" w:history="1">
        <w:r w:rsidRPr="00B803DA">
          <w:rPr>
            <w:rStyle w:val="Hyperlink"/>
            <w:rFonts w:ascii="Calibri" w:hAnsi="Calibri" w:cs="Calibri"/>
            <w:sz w:val="24"/>
          </w:rPr>
          <w:t>Sasiddiq@acgov.org</w:t>
        </w:r>
      </w:hyperlink>
    </w:p>
    <w:p w14:paraId="0114A37E" w14:textId="77777777" w:rsidR="00E7545F" w:rsidRPr="00C3013F" w:rsidRDefault="00E7545F" w:rsidP="00E7545F">
      <w:pPr>
        <w:ind w:left="2880"/>
        <w:jc w:val="center"/>
        <w:rPr>
          <w:rFonts w:ascii="Calibri" w:hAnsi="Calibri" w:cs="Calibri"/>
          <w:color w:val="FF0000"/>
        </w:rPr>
      </w:pPr>
    </w:p>
    <w:p w14:paraId="40ADDDAC" w14:textId="03B81A2A" w:rsidR="00492D1F" w:rsidRPr="00492D1F" w:rsidRDefault="0036135F" w:rsidP="001355CE">
      <w:pPr>
        <w:pStyle w:val="Item1"/>
        <w:numPr>
          <w:ilvl w:val="0"/>
          <w:numId w:val="58"/>
        </w:numPr>
        <w:ind w:left="1440" w:hanging="720"/>
        <w:rPr>
          <w:sz w:val="24"/>
          <w:szCs w:val="24"/>
        </w:rPr>
      </w:pPr>
      <w:bookmarkStart w:id="55" w:name="_Hlk106378569"/>
      <w:bookmarkStart w:id="56"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001A5516" w:rsidRPr="00E7545F">
        <w:rPr>
          <w:color w:val="000000" w:themeColor="text1"/>
          <w:sz w:val="24"/>
        </w:rPr>
        <w:t>)</w:t>
      </w:r>
      <w:r w:rsidRPr="00E7545F">
        <w:rPr>
          <w:color w:val="000000" w:themeColor="text1"/>
          <w:sz w:val="24"/>
        </w:rPr>
        <w:t xml:space="preserve"> </w:t>
      </w:r>
      <w:r w:rsidR="00E7545F" w:rsidRPr="00E7545F">
        <w:rPr>
          <w:color w:val="000000" w:themeColor="text1"/>
          <w:sz w:val="24"/>
        </w:rPr>
        <w:t xml:space="preserve">is </w:t>
      </w:r>
      <w:r w:rsidRPr="00E7545F">
        <w:rPr>
          <w:color w:val="000000" w:themeColor="text1"/>
          <w:sz w:val="24"/>
        </w:rPr>
        <w:t xml:space="preserve">highly recommended but </w:t>
      </w:r>
      <w:r w:rsidR="00C502CF">
        <w:rPr>
          <w:color w:val="000000" w:themeColor="text1"/>
          <w:sz w:val="24"/>
        </w:rPr>
        <w:t xml:space="preserve">is </w:t>
      </w:r>
      <w:r w:rsidRPr="00E7545F">
        <w:rPr>
          <w:color w:val="000000" w:themeColor="text1"/>
          <w:sz w:val="24"/>
        </w:rPr>
        <w:t>not mandatory</w:t>
      </w:r>
      <w:r w:rsidR="00B20D5F" w:rsidRPr="00E7545F">
        <w:rPr>
          <w:color w:val="000000" w:themeColor="text1"/>
          <w:sz w:val="24"/>
        </w:rPr>
        <w:t xml:space="preserve"> to further facilitate </w:t>
      </w:r>
      <w:r w:rsidR="00E06169" w:rsidRPr="00E7545F">
        <w:rPr>
          <w:color w:val="000000" w:themeColor="text1"/>
          <w:sz w:val="24"/>
        </w:rPr>
        <w:t xml:space="preserve">subcontracting </w:t>
      </w:r>
      <w:r w:rsidR="00E06169">
        <w:rPr>
          <w:sz w:val="24"/>
        </w:rPr>
        <w:t>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55"/>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57" w:name="_Toc339364444"/>
      <w:bookmarkStart w:id="58" w:name="_Toc339364705"/>
      <w:bookmarkStart w:id="59" w:name="_Toc189213012"/>
      <w:bookmarkStart w:id="60" w:name="_Toc189470071"/>
      <w:bookmarkEnd w:id="56"/>
      <w:r w:rsidRPr="00EB258A">
        <w:rPr>
          <w:sz w:val="24"/>
          <w:szCs w:val="24"/>
        </w:rPr>
        <w:t>COUNTY PROCEDURES</w:t>
      </w:r>
      <w:r w:rsidR="00703A65" w:rsidRPr="00EB258A">
        <w:rPr>
          <w:sz w:val="24"/>
          <w:szCs w:val="24"/>
        </w:rPr>
        <w:t>, TERMS, AND CONDITIONS</w:t>
      </w:r>
      <w:bookmarkEnd w:id="57"/>
      <w:bookmarkEnd w:id="58"/>
      <w:bookmarkEnd w:id="59"/>
      <w:bookmarkEnd w:id="60"/>
    </w:p>
    <w:p w14:paraId="594DD4E5" w14:textId="77777777" w:rsidR="007265B8" w:rsidRPr="006A7BF2" w:rsidRDefault="001A5516" w:rsidP="001355CE">
      <w:pPr>
        <w:pStyle w:val="Heading2"/>
        <w:numPr>
          <w:ilvl w:val="1"/>
          <w:numId w:val="60"/>
        </w:numPr>
        <w:rPr>
          <w:color w:val="7030A0"/>
          <w:sz w:val="24"/>
          <w:szCs w:val="24"/>
        </w:rPr>
      </w:pPr>
      <w:bookmarkStart w:id="61" w:name="_Toc189213013"/>
      <w:bookmarkStart w:id="62" w:name="_Toc189470072"/>
      <w:bookmarkStart w:id="63" w:name="_Toc339364446"/>
      <w:bookmarkStart w:id="64" w:name="_Toc339364707"/>
      <w:r w:rsidRPr="006A7BF2">
        <w:rPr>
          <w:sz w:val="24"/>
          <w:szCs w:val="24"/>
        </w:rPr>
        <w:t>EVALUATION CRITERIA / SELECTION COMMITTEE</w:t>
      </w:r>
      <w:bookmarkEnd w:id="61"/>
      <w:bookmarkEnd w:id="62"/>
    </w:p>
    <w:p w14:paraId="19ED4D27" w14:textId="77777777" w:rsidR="00A907D7" w:rsidRPr="00296ED2" w:rsidRDefault="00A907D7" w:rsidP="00AC4D2C">
      <w:pPr>
        <w:pStyle w:val="ListParagraph"/>
        <w:numPr>
          <w:ilvl w:val="0"/>
          <w:numId w:val="21"/>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AC4D2C">
      <w:pPr>
        <w:pStyle w:val="ListParagraph"/>
        <w:numPr>
          <w:ilvl w:val="0"/>
          <w:numId w:val="21"/>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AC4D2C">
      <w:pPr>
        <w:pStyle w:val="ListParagraph"/>
        <w:numPr>
          <w:ilvl w:val="0"/>
          <w:numId w:val="21"/>
        </w:numPr>
        <w:spacing w:after="240"/>
        <w:ind w:hanging="720"/>
        <w:rPr>
          <w:rFonts w:ascii="Calibri" w:hAnsi="Calibri" w:cs="Calibri"/>
          <w:sz w:val="24"/>
          <w:szCs w:val="24"/>
        </w:rPr>
      </w:pPr>
      <w:bookmarkStart w:id="65"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 xml:space="preserve">The items listed in the Evaluation Criteria should be considered as minimum requirements.  All information contained in a </w:t>
      </w:r>
      <w:r w:rsidRPr="00296ED2">
        <w:rPr>
          <w:rFonts w:ascii="Calibri" w:hAnsi="Calibri" w:cs="Calibri"/>
          <w:sz w:val="24"/>
          <w:szCs w:val="24"/>
        </w:rPr>
        <w:lastRenderedPageBreak/>
        <w:t>proposal and presented in vendor interviews (if there are interviews) will be considered during the evaluation process and included in scoring within the appropriate Evaluation Criteria.</w:t>
      </w:r>
    </w:p>
    <w:bookmarkEnd w:id="65"/>
    <w:p w14:paraId="49C98C43" w14:textId="5C283A74" w:rsidR="00B10D85" w:rsidRPr="00463122" w:rsidRDefault="00463122" w:rsidP="00AC4D2C">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6D494433" w:rsidR="00E2481A" w:rsidRPr="00463122" w:rsidRDefault="0A36996F" w:rsidP="00AC4D2C">
      <w:pPr>
        <w:pStyle w:val="ListParagraph"/>
        <w:numPr>
          <w:ilvl w:val="0"/>
          <w:numId w:val="21"/>
        </w:numPr>
        <w:spacing w:after="240"/>
        <w:ind w:hanging="720"/>
        <w:rPr>
          <w:rFonts w:ascii="Calibri" w:hAnsi="Calibri" w:cs="Calibri"/>
          <w:sz w:val="24"/>
          <w:szCs w:val="24"/>
        </w:rPr>
      </w:pPr>
      <w:r w:rsidRPr="0A36996F">
        <w:rPr>
          <w:rFonts w:ascii="Calibri" w:hAnsi="Calibri" w:cs="Calibri"/>
          <w:b/>
          <w:bCs/>
          <w:sz w:val="24"/>
          <w:szCs w:val="24"/>
        </w:rPr>
        <w:t>Shortlist Process:</w:t>
      </w:r>
      <w:r w:rsidRPr="0A36996F">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The six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AC4D2C">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66"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465A0733" w:rsidR="00CA69BD" w:rsidRPr="00463122" w:rsidRDefault="00E2481A" w:rsidP="00AC4D2C">
      <w:pPr>
        <w:pStyle w:val="ListParagraph"/>
        <w:numPr>
          <w:ilvl w:val="0"/>
          <w:numId w:val="21"/>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maximum </w:t>
      </w:r>
      <w:r w:rsidR="00463122" w:rsidRPr="00E7545F">
        <w:rPr>
          <w:rFonts w:asciiTheme="minorHAnsi" w:hAnsiTheme="minorHAnsi" w:cstheme="minorHAnsi"/>
          <w:color w:val="000000" w:themeColor="text1"/>
          <w:sz w:val="24"/>
          <w:szCs w:val="24"/>
        </w:rPr>
        <w:t xml:space="preserve">score for any procurement is 550 points, including the possible 50 points for local and small, local and emerging, or local preference points (maximum 10% of the final score; derived from 5% for </w:t>
      </w:r>
      <w:r w:rsidR="00463122" w:rsidRPr="00E7545F">
        <w:rPr>
          <w:rFonts w:asciiTheme="minorHAnsi" w:hAnsiTheme="minorHAnsi" w:cstheme="minorHAnsi"/>
          <w:i/>
          <w:iCs/>
          <w:color w:val="000000" w:themeColor="text1"/>
          <w:sz w:val="24"/>
          <w:szCs w:val="24"/>
        </w:rPr>
        <w:t>local</w:t>
      </w:r>
      <w:r w:rsidR="00463122" w:rsidRPr="00E7545F">
        <w:rPr>
          <w:rFonts w:asciiTheme="minorHAnsi" w:hAnsiTheme="minorHAnsi" w:cstheme="minorHAnsi"/>
          <w:color w:val="000000" w:themeColor="text1"/>
          <w:sz w:val="24"/>
          <w:szCs w:val="24"/>
        </w:rPr>
        <w:t xml:space="preserve"> preference and 5% for either </w:t>
      </w:r>
      <w:r w:rsidR="00D24068" w:rsidRPr="00E7545F">
        <w:rPr>
          <w:rFonts w:asciiTheme="minorHAnsi" w:hAnsiTheme="minorHAnsi" w:cstheme="minorHAnsi"/>
          <w:i/>
          <w:iCs/>
          <w:color w:val="000000" w:themeColor="text1"/>
          <w:sz w:val="24"/>
          <w:szCs w:val="24"/>
        </w:rPr>
        <w:t>S</w:t>
      </w:r>
      <w:r w:rsidR="00463122" w:rsidRPr="00E7545F">
        <w:rPr>
          <w:rFonts w:asciiTheme="minorHAnsi" w:hAnsiTheme="minorHAnsi" w:cstheme="minorHAnsi"/>
          <w:i/>
          <w:iCs/>
          <w:color w:val="000000" w:themeColor="text1"/>
          <w:sz w:val="24"/>
          <w:szCs w:val="24"/>
        </w:rPr>
        <w:t>mal</w:t>
      </w:r>
      <w:r w:rsidR="00463122" w:rsidRPr="00BB26E0">
        <w:rPr>
          <w:rFonts w:asciiTheme="minorHAnsi" w:hAnsiTheme="minorHAnsi" w:cstheme="minorHAnsi"/>
          <w:i/>
          <w:iCs/>
          <w:color w:val="000000"/>
          <w:sz w:val="24"/>
          <w:szCs w:val="24"/>
        </w:rPr>
        <w:t>l and Local</w:t>
      </w:r>
      <w:r w:rsidR="00463122">
        <w:rPr>
          <w:rFonts w:asciiTheme="minorHAnsi" w:hAnsiTheme="minorHAnsi" w:cstheme="minorHAnsi"/>
          <w:color w:val="000000"/>
          <w:sz w:val="24"/>
          <w:szCs w:val="24"/>
        </w:rPr>
        <w:t xml:space="preserve"> or </w:t>
      </w:r>
      <w:r w:rsidR="00463122" w:rsidRPr="00BB26E0">
        <w:rPr>
          <w:rFonts w:asciiTheme="minorHAnsi" w:hAnsiTheme="minorHAnsi" w:cstheme="minorHAnsi"/>
          <w:i/>
          <w:iCs/>
          <w:color w:val="000000"/>
          <w:sz w:val="24"/>
          <w:szCs w:val="24"/>
        </w:rPr>
        <w:t xml:space="preserve">Emerging </w:t>
      </w:r>
      <w:r w:rsidR="00463122">
        <w:rPr>
          <w:rFonts w:asciiTheme="minorHAnsi" w:hAnsiTheme="minorHAnsi" w:cstheme="minorHAnsi"/>
          <w:i/>
          <w:iCs/>
          <w:color w:val="000000"/>
          <w:sz w:val="24"/>
          <w:szCs w:val="24"/>
        </w:rPr>
        <w:t>and</w:t>
      </w:r>
      <w:r w:rsidR="00463122" w:rsidRPr="00BB26E0">
        <w:rPr>
          <w:rFonts w:asciiTheme="minorHAnsi" w:hAnsiTheme="minorHAnsi" w:cstheme="minorHAnsi"/>
          <w:i/>
          <w:iCs/>
          <w:color w:val="000000"/>
          <w:sz w:val="24"/>
          <w:szCs w:val="24"/>
        </w:rPr>
        <w:t xml:space="preserve"> Local</w:t>
      </w:r>
      <w:r w:rsidR="00463122">
        <w:rPr>
          <w:rFonts w:asciiTheme="minorHAnsi" w:hAnsiTheme="minorHAnsi" w:cstheme="minorHAnsi"/>
          <w:color w:val="000000"/>
          <w:sz w:val="24"/>
          <w:szCs w:val="24"/>
        </w:rPr>
        <w:t xml:space="preserve"> preference</w:t>
      </w:r>
      <w:r w:rsidR="00463122" w:rsidRPr="00296ED2">
        <w:rPr>
          <w:rFonts w:asciiTheme="minorHAnsi" w:hAnsiTheme="minorHAnsi" w:cstheme="minorHAnsi"/>
          <w:color w:val="000000"/>
          <w:sz w:val="24"/>
          <w:szCs w:val="24"/>
        </w:rPr>
        <w:t>).</w:t>
      </w:r>
      <w:r w:rsidR="00463122">
        <w:rPr>
          <w:rFonts w:asciiTheme="minorHAnsi" w:hAnsiTheme="minorHAnsi" w:cstheme="minorHAnsi"/>
          <w:color w:val="000000"/>
          <w:sz w:val="24"/>
          <w:szCs w:val="24"/>
        </w:rPr>
        <w:t xml:space="preserve"> Proposals will be ranked by their final scores.</w:t>
      </w:r>
      <w:r w:rsidR="00CA69BD" w:rsidRPr="00463122">
        <w:rPr>
          <w:rFonts w:asciiTheme="minorHAnsi" w:hAnsiTheme="minorHAnsi" w:cstheme="minorHAnsi"/>
          <w:color w:val="000000"/>
          <w:sz w:val="24"/>
          <w:szCs w:val="24"/>
        </w:rPr>
        <w:t xml:space="preserve"> </w:t>
      </w:r>
    </w:p>
    <w:p w14:paraId="245D61E1" w14:textId="3D60B366" w:rsidR="002168AC" w:rsidRPr="00296ED2" w:rsidRDefault="002168AC" w:rsidP="00AC4D2C">
      <w:pPr>
        <w:pStyle w:val="ListParagraph"/>
        <w:numPr>
          <w:ilvl w:val="1"/>
          <w:numId w:val="21"/>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AC4D2C">
      <w:pPr>
        <w:pStyle w:val="ListParagraph"/>
        <w:numPr>
          <w:ilvl w:val="1"/>
          <w:numId w:val="21"/>
        </w:numPr>
        <w:spacing w:after="240"/>
        <w:ind w:hanging="720"/>
        <w:rPr>
          <w:rFonts w:ascii="Calibri" w:hAnsi="Calibri" w:cs="Calibri"/>
          <w:sz w:val="24"/>
          <w:szCs w:val="24"/>
        </w:rPr>
      </w:pPr>
      <w:r w:rsidRPr="00296ED2">
        <w:rPr>
          <w:rFonts w:ascii="Calibri" w:hAnsi="Calibri" w:cs="Calibri"/>
          <w:i/>
          <w:iCs/>
          <w:sz w:val="24"/>
          <w:szCs w:val="24"/>
          <w:u w:val="single"/>
        </w:rPr>
        <w:lastRenderedPageBreak/>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66"/>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D38D6D0" w:rsidR="00A907D7" w:rsidRPr="00296ED2" w:rsidRDefault="00A907D7"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296ED2">
        <w:rPr>
          <w:rFonts w:ascii="Calibri" w:hAnsi="Calibri" w:cs="Calibri"/>
          <w:color w:val="7030A0"/>
          <w:sz w:val="24"/>
          <w:szCs w:val="24"/>
        </w:rPr>
        <w:t xml:space="preserve"> </w:t>
      </w:r>
      <w:r w:rsidR="00E7545F" w:rsidRPr="00E7545F">
        <w:rPr>
          <w:rFonts w:ascii="Calibri" w:hAnsi="Calibri" w:cs="Calibri"/>
          <w:color w:val="000000" w:themeColor="text1"/>
          <w:sz w:val="24"/>
          <w:szCs w:val="24"/>
        </w:rPr>
        <w:t>Alameda County Probation Department – Contracts Unit</w:t>
      </w:r>
      <w:r w:rsidRPr="00E7545F">
        <w:rPr>
          <w:rFonts w:ascii="Calibri" w:hAnsi="Calibri" w:cs="Calibri"/>
          <w:color w:val="000000" w:themeColor="text1"/>
          <w:sz w:val="24"/>
          <w:szCs w:val="24"/>
        </w:rPr>
        <w:t xml:space="preserve"> </w:t>
      </w:r>
      <w:r w:rsidRPr="00296ED2">
        <w:rPr>
          <w:rFonts w:ascii="Calibri" w:hAnsi="Calibri" w:cs="Calibri"/>
          <w:sz w:val="24"/>
          <w:szCs w:val="24"/>
        </w:rPr>
        <w:t xml:space="preserve">only.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52A1F312" w:rsidR="00742579" w:rsidRPr="00296ED2" w:rsidRDefault="00742579" w:rsidP="00AC4D2C">
      <w:pPr>
        <w:pStyle w:val="ListParagraph"/>
        <w:numPr>
          <w:ilvl w:val="0"/>
          <w:numId w:val="21"/>
        </w:numPr>
        <w:spacing w:after="240"/>
        <w:ind w:hanging="720"/>
        <w:rPr>
          <w:rFonts w:ascii="Calibri" w:hAnsi="Calibri" w:cs="Calibri"/>
          <w:sz w:val="24"/>
          <w:szCs w:val="24"/>
        </w:rPr>
      </w:pPr>
      <w:r w:rsidRPr="00296ED2">
        <w:rPr>
          <w:rFonts w:ascii="Calibri" w:hAnsi="Calibri" w:cs="Calibri"/>
          <w:sz w:val="24"/>
          <w:szCs w:val="24"/>
        </w:rPr>
        <w:lastRenderedPageBreak/>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142D9E">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3C33CE">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1"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142D9E">
            <w:pPr>
              <w:pStyle w:val="ListParagraph"/>
              <w:numPr>
                <w:ilvl w:val="0"/>
                <w:numId w:val="7"/>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7E207C49" w14:textId="77777777" w:rsidR="005E3936" w:rsidRPr="00A65160" w:rsidRDefault="005E3936" w:rsidP="005E3936">
            <w:pPr>
              <w:spacing w:after="120" w:line="259" w:lineRule="auto"/>
              <w:contextualSpacing/>
              <w:rPr>
                <w:rFonts w:asciiTheme="minorHAnsi" w:eastAsiaTheme="minorEastAsia" w:hAnsiTheme="minorHAnsi" w:cstheme="minorBidi"/>
                <w:sz w:val="24"/>
                <w:szCs w:val="24"/>
              </w:rPr>
            </w:pPr>
            <w:r w:rsidRPr="70FDCF01">
              <w:rPr>
                <w:rFonts w:asciiTheme="minorHAnsi" w:eastAsiaTheme="minorEastAsia" w:hAnsiTheme="minorHAnsi" w:cstheme="minorBidi"/>
                <w:sz w:val="24"/>
                <w:szCs w:val="24"/>
              </w:rPr>
              <w:t xml:space="preserve">Proposals will be evaluated </w:t>
            </w:r>
            <w:r>
              <w:rPr>
                <w:rFonts w:asciiTheme="minorHAnsi" w:eastAsiaTheme="minorEastAsia" w:hAnsiTheme="minorHAnsi" w:cstheme="minorBidi"/>
                <w:sz w:val="24"/>
                <w:szCs w:val="24"/>
              </w:rPr>
              <w:t xml:space="preserve">for costs </w:t>
            </w:r>
            <w:r w:rsidRPr="70FDCF01">
              <w:rPr>
                <w:rFonts w:asciiTheme="minorHAnsi" w:eastAsiaTheme="minorEastAsia" w:hAnsiTheme="minorHAnsi" w:cstheme="minorBidi"/>
                <w:sz w:val="24"/>
                <w:szCs w:val="24"/>
              </w:rPr>
              <w:t>considering the RFP specifications and the questions below:</w:t>
            </w:r>
          </w:p>
          <w:p w14:paraId="3F4CEAD0" w14:textId="77777777" w:rsidR="005E3936" w:rsidRPr="00A54FD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00E029CA">
              <w:rPr>
                <w:rFonts w:asciiTheme="minorHAnsi" w:eastAsiaTheme="minorEastAsia" w:hAnsiTheme="minorHAnsi" w:cstheme="minorBidi"/>
                <w:b/>
                <w:bCs/>
                <w:sz w:val="24"/>
                <w:szCs w:val="24"/>
              </w:rPr>
              <w:t>Reasonableness:</w:t>
            </w:r>
            <w:r w:rsidRPr="70FDCF01">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H</w:t>
            </w:r>
            <w:r w:rsidRPr="70FDCF01">
              <w:rPr>
                <w:rFonts w:asciiTheme="minorHAnsi" w:eastAsiaTheme="minorEastAsia" w:hAnsiTheme="minorHAnsi" w:cstheme="minorBidi"/>
                <w:sz w:val="24"/>
                <w:szCs w:val="24"/>
              </w:rPr>
              <w:t>ow well does the proposed pricing accurately reflect the Bidder’s effort to meet requirements and objectives?</w:t>
            </w:r>
          </w:p>
          <w:p w14:paraId="04D915CB" w14:textId="77777777" w:rsidR="005E3936" w:rsidRPr="00B16FC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00B16FC0">
              <w:rPr>
                <w:rFonts w:asciiTheme="minorHAnsi" w:eastAsiaTheme="minorEastAsia" w:hAnsiTheme="minorHAnsi" w:cstheme="minorBidi"/>
                <w:b/>
                <w:bCs/>
                <w:sz w:val="24"/>
                <w:szCs w:val="24"/>
              </w:rPr>
              <w:t>Realis</w:t>
            </w:r>
            <w:r>
              <w:rPr>
                <w:rFonts w:asciiTheme="minorHAnsi" w:eastAsiaTheme="minorEastAsia" w:hAnsiTheme="minorHAnsi" w:cstheme="minorBidi"/>
                <w:b/>
                <w:bCs/>
                <w:sz w:val="24"/>
                <w:szCs w:val="24"/>
              </w:rPr>
              <w:t>tic</w:t>
            </w:r>
            <w:r w:rsidRPr="00B16FC0">
              <w:rPr>
                <w:rFonts w:asciiTheme="minorHAnsi" w:eastAsiaTheme="minorEastAsia" w:hAnsiTheme="minorHAnsi" w:cstheme="minorBidi"/>
                <w:b/>
                <w:bCs/>
                <w:sz w:val="24"/>
                <w:szCs w:val="24"/>
              </w:rPr>
              <w:t>:</w:t>
            </w:r>
            <w:r>
              <w:rPr>
                <w:rFonts w:asciiTheme="minorHAnsi" w:eastAsiaTheme="minorEastAsia" w:hAnsiTheme="minorHAnsi" w:cstheme="minorBidi"/>
                <w:sz w:val="24"/>
                <w:szCs w:val="24"/>
              </w:rPr>
              <w:t xml:space="preserve"> </w:t>
            </w:r>
            <w:r w:rsidRPr="00B16FC0">
              <w:rPr>
                <w:rFonts w:asciiTheme="minorHAnsi" w:eastAsiaTheme="minorEastAsia" w:hAnsiTheme="minorHAnsi" w:cstheme="minorBidi"/>
                <w:sz w:val="24"/>
                <w:szCs w:val="24"/>
              </w:rPr>
              <w:t>How well does the proposed cost align with the scope and nature of the products and/or services to be provided?</w:t>
            </w:r>
          </w:p>
          <w:p w14:paraId="1725B343" w14:textId="77777777" w:rsidR="005E3936" w:rsidRPr="00A54FD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70FDCF01">
              <w:rPr>
                <w:rFonts w:asciiTheme="minorHAnsi" w:eastAsiaTheme="minorEastAsia" w:hAnsiTheme="minorHAnsi" w:cstheme="minorBidi"/>
                <w:sz w:val="24"/>
                <w:szCs w:val="24"/>
              </w:rPr>
              <w:t>How well does the Bidder allocate staff and resources?</w:t>
            </w:r>
          </w:p>
          <w:p w14:paraId="1C5AD2C1" w14:textId="77777777" w:rsidR="005E3936" w:rsidRPr="00A54FD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70FDCF01">
              <w:rPr>
                <w:rFonts w:asciiTheme="minorHAnsi" w:eastAsiaTheme="minorEastAsia" w:hAnsiTheme="minorHAnsi" w:cstheme="minorBidi"/>
                <w:sz w:val="24"/>
                <w:szCs w:val="24"/>
              </w:rPr>
              <w:t>How</w:t>
            </w:r>
            <w:r>
              <w:rPr>
                <w:rFonts w:asciiTheme="minorHAnsi" w:eastAsiaTheme="minorEastAsia" w:hAnsiTheme="minorHAnsi" w:cstheme="minorBidi"/>
                <w:sz w:val="24"/>
                <w:szCs w:val="24"/>
              </w:rPr>
              <w:t xml:space="preserve"> clearly </w:t>
            </w:r>
            <w:r w:rsidRPr="70FDCF01">
              <w:rPr>
                <w:rFonts w:asciiTheme="minorHAnsi" w:eastAsiaTheme="minorEastAsia" w:hAnsiTheme="minorHAnsi" w:cstheme="minorBidi"/>
                <w:sz w:val="24"/>
                <w:szCs w:val="24"/>
              </w:rPr>
              <w:t>does the Budget Justification detail how</w:t>
            </w:r>
            <w:r>
              <w:rPr>
                <w:rFonts w:asciiTheme="minorHAnsi" w:eastAsiaTheme="minorEastAsia" w:hAnsiTheme="minorHAnsi" w:cstheme="minorBidi"/>
                <w:sz w:val="24"/>
                <w:szCs w:val="24"/>
              </w:rPr>
              <w:t xml:space="preserve"> the</w:t>
            </w:r>
            <w:r w:rsidRPr="70FDCF01">
              <w:rPr>
                <w:rFonts w:asciiTheme="minorHAnsi" w:eastAsiaTheme="minorEastAsia" w:hAnsiTheme="minorHAnsi" w:cstheme="minorBidi"/>
                <w:sz w:val="24"/>
                <w:szCs w:val="24"/>
              </w:rPr>
              <w:t xml:space="preserve"> Bidder arrived at calculations?</w:t>
            </w:r>
          </w:p>
          <w:p w14:paraId="6353FF8B" w14:textId="77777777" w:rsidR="005E3936" w:rsidRPr="00D7043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70FDCF01">
              <w:rPr>
                <w:rFonts w:asciiTheme="minorHAnsi" w:eastAsiaTheme="minorEastAsia" w:hAnsiTheme="minorHAnsi" w:cstheme="minorBidi"/>
                <w:sz w:val="24"/>
                <w:szCs w:val="24"/>
              </w:rPr>
              <w:t>Is the proposed cost</w:t>
            </w:r>
            <w:r>
              <w:rPr>
                <w:rFonts w:asciiTheme="minorHAnsi" w:eastAsiaTheme="minorEastAsia" w:hAnsiTheme="minorHAnsi" w:cstheme="minorBidi"/>
                <w:sz w:val="24"/>
                <w:szCs w:val="24"/>
              </w:rPr>
              <w:t xml:space="preserve"> assigned to the Tuition Assistance Rubric reasonable compared to the duration of assistance?</w:t>
            </w:r>
          </w:p>
          <w:p w14:paraId="287F51A3" w14:textId="77777777" w:rsidR="005E3936" w:rsidRPr="00A54FD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70FDCF01">
              <w:rPr>
                <w:rFonts w:asciiTheme="minorHAnsi" w:eastAsiaTheme="minorEastAsia" w:hAnsiTheme="minorHAnsi" w:cstheme="minorBidi"/>
                <w:sz w:val="24"/>
                <w:szCs w:val="24"/>
              </w:rPr>
              <w:t xml:space="preserve">How well does the Bidder support </w:t>
            </w:r>
            <w:r>
              <w:rPr>
                <w:rFonts w:asciiTheme="minorHAnsi" w:eastAsiaTheme="minorEastAsia" w:hAnsiTheme="minorHAnsi" w:cstheme="minorBidi"/>
                <w:sz w:val="24"/>
                <w:szCs w:val="24"/>
              </w:rPr>
              <w:t>its s</w:t>
            </w:r>
            <w:r w:rsidRPr="70FDCF01">
              <w:rPr>
                <w:rFonts w:asciiTheme="minorHAnsi" w:eastAsiaTheme="minorEastAsia" w:hAnsiTheme="minorHAnsi" w:cstheme="minorBidi"/>
                <w:sz w:val="24"/>
                <w:szCs w:val="24"/>
              </w:rPr>
              <w:t xml:space="preserve">taff by providing livable wages that </w:t>
            </w:r>
            <w:r>
              <w:rPr>
                <w:rFonts w:asciiTheme="minorHAnsi" w:eastAsiaTheme="minorEastAsia" w:hAnsiTheme="minorHAnsi" w:cstheme="minorBidi"/>
                <w:sz w:val="24"/>
                <w:szCs w:val="24"/>
              </w:rPr>
              <w:t>promote</w:t>
            </w:r>
            <w:r w:rsidRPr="70FDCF01">
              <w:rPr>
                <w:rFonts w:asciiTheme="minorHAnsi" w:eastAsiaTheme="minorEastAsia" w:hAnsiTheme="minorHAnsi" w:cstheme="minorBidi"/>
                <w:sz w:val="24"/>
                <w:szCs w:val="24"/>
              </w:rPr>
              <w:t xml:space="preserve"> staff retention? </w:t>
            </w:r>
          </w:p>
          <w:p w14:paraId="376BA166" w14:textId="77777777" w:rsidR="005E3936" w:rsidRPr="00A54FD0" w:rsidRDefault="005E3936" w:rsidP="00142D9E">
            <w:pPr>
              <w:pStyle w:val="ListParagraph"/>
              <w:numPr>
                <w:ilvl w:val="0"/>
                <w:numId w:val="6"/>
              </w:numPr>
              <w:spacing w:line="259" w:lineRule="auto"/>
              <w:contextualSpacing/>
              <w:rPr>
                <w:rFonts w:asciiTheme="minorHAnsi" w:eastAsiaTheme="minorEastAsia" w:hAnsiTheme="minorHAnsi" w:cstheme="minorBidi"/>
                <w:sz w:val="24"/>
                <w:szCs w:val="24"/>
              </w:rPr>
            </w:pPr>
            <w:r w:rsidRPr="70FDCF01">
              <w:rPr>
                <w:rFonts w:asciiTheme="minorHAnsi" w:eastAsiaTheme="minorEastAsia" w:hAnsiTheme="minorHAnsi" w:cstheme="minorBidi"/>
                <w:sz w:val="24"/>
                <w:szCs w:val="24"/>
              </w:rPr>
              <w:t>Is the wage gap between the highest and lowest paid staff reasonable?</w:t>
            </w:r>
          </w:p>
          <w:p w14:paraId="3E38EA2E" w14:textId="68BE3C08" w:rsidR="00581976" w:rsidRPr="00581976" w:rsidRDefault="005E3936" w:rsidP="003C33CE">
            <w:pPr>
              <w:pStyle w:val="ListParagraph"/>
              <w:numPr>
                <w:ilvl w:val="0"/>
                <w:numId w:val="6"/>
              </w:numPr>
              <w:spacing w:line="259" w:lineRule="auto"/>
              <w:contextualSpacing/>
              <w:rPr>
                <w:rFonts w:ascii="Calibri" w:hAnsi="Calibri" w:cs="Calibri"/>
                <w:sz w:val="24"/>
              </w:rPr>
            </w:pPr>
            <w:r w:rsidRPr="70FDCF01">
              <w:rPr>
                <w:rFonts w:asciiTheme="minorHAnsi" w:eastAsiaTheme="minorEastAsia" w:hAnsiTheme="minorHAnsi" w:cstheme="minorBidi"/>
                <w:sz w:val="24"/>
                <w:szCs w:val="24"/>
              </w:rPr>
              <w:t xml:space="preserve">Is the distribution of funding to the </w:t>
            </w:r>
            <w:r w:rsidR="00020451">
              <w:rPr>
                <w:rFonts w:asciiTheme="minorHAnsi" w:eastAsiaTheme="minorEastAsia" w:hAnsiTheme="minorHAnsi" w:cstheme="minorBidi"/>
                <w:sz w:val="24"/>
                <w:szCs w:val="24"/>
              </w:rPr>
              <w:t>Program</w:t>
            </w:r>
            <w:r w:rsidRPr="70FDCF01">
              <w:rPr>
                <w:rFonts w:asciiTheme="minorHAnsi" w:eastAsiaTheme="minorEastAsia" w:hAnsiTheme="minorHAnsi" w:cstheme="minorBidi"/>
                <w:sz w:val="24"/>
                <w:szCs w:val="24"/>
              </w:rPr>
              <w:t xml:space="preserve"> vs the client reasonable?</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77EE1B58" w:rsidR="00581976" w:rsidRPr="00EB258A" w:rsidRDefault="00AC0DE2" w:rsidP="00563F02">
            <w:pPr>
              <w:jc w:val="right"/>
              <w:rPr>
                <w:rFonts w:ascii="Calibri" w:hAnsi="Calibri" w:cs="Calibri"/>
                <w:sz w:val="24"/>
                <w:szCs w:val="24"/>
              </w:rPr>
            </w:pPr>
            <w:r w:rsidRPr="005E3936">
              <w:rPr>
                <w:rFonts w:ascii="Calibri" w:hAnsi="Calibri" w:cs="Calibri"/>
                <w:sz w:val="24"/>
              </w:rPr>
              <w:t>15</w:t>
            </w:r>
            <w:r w:rsidR="005E3936" w:rsidRPr="005E3936">
              <w:rPr>
                <w:rFonts w:ascii="Calibri" w:hAnsi="Calibri" w:cs="Calibri"/>
                <w:sz w:val="24"/>
              </w:rPr>
              <w:t xml:space="preserve"> </w:t>
            </w:r>
            <w:r w:rsidRPr="00266DFB">
              <w:rPr>
                <w:rFonts w:ascii="Calibri" w:hAnsi="Calibri" w:cs="Calibri"/>
                <w:sz w:val="24"/>
              </w:rPr>
              <w:t>Points</w:t>
            </w:r>
          </w:p>
        </w:tc>
      </w:tr>
      <w:tr w:rsidR="005E3936" w:rsidRPr="00EB258A" w14:paraId="2F9C8C1E" w14:textId="77777777" w:rsidTr="001215F1">
        <w:tc>
          <w:tcPr>
            <w:tcW w:w="517" w:type="dxa"/>
            <w:tcMar>
              <w:top w:w="72" w:type="dxa"/>
              <w:left w:w="115" w:type="dxa"/>
              <w:right w:w="115" w:type="dxa"/>
            </w:tcMar>
          </w:tcPr>
          <w:p w14:paraId="301332CE" w14:textId="77777777" w:rsidR="005E3936" w:rsidRPr="00EB258A" w:rsidRDefault="005E3936" w:rsidP="00142D9E">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5B412E6A" w14:textId="77777777" w:rsidR="005E3936" w:rsidRPr="009D4E40" w:rsidRDefault="005E3936" w:rsidP="005E3936">
            <w:pPr>
              <w:spacing w:after="120"/>
              <w:rPr>
                <w:rFonts w:asciiTheme="minorHAnsi" w:eastAsiaTheme="minorEastAsia" w:hAnsiTheme="minorHAnsi" w:cstheme="minorBidi"/>
                <w:b/>
                <w:bCs/>
                <w:sz w:val="24"/>
                <w:szCs w:val="24"/>
              </w:rPr>
            </w:pPr>
            <w:r w:rsidRPr="009D4E40">
              <w:rPr>
                <w:rFonts w:asciiTheme="minorHAnsi" w:eastAsiaTheme="minorEastAsia" w:hAnsiTheme="minorHAnsi" w:cstheme="minorBidi"/>
                <w:b/>
                <w:bCs/>
                <w:sz w:val="24"/>
                <w:szCs w:val="24"/>
              </w:rPr>
              <w:t xml:space="preserve">Organizational History and Relevant Experience </w:t>
            </w:r>
          </w:p>
          <w:p w14:paraId="6E9E8620" w14:textId="77777777" w:rsidR="005E3936" w:rsidRPr="009D4E40" w:rsidRDefault="005E3936" w:rsidP="005E3936">
            <w:pPr>
              <w:spacing w:after="120"/>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lastRenderedPageBreak/>
              <w:t>Proposals will be evaluated for organizational capacity and experience, including considering the RFP specifications and the questions below:</w:t>
            </w:r>
          </w:p>
          <w:p w14:paraId="528C6FDC" w14:textId="7DF90C67" w:rsidR="005E3936" w:rsidRPr="009D4E40" w:rsidRDefault="005E3936" w:rsidP="008E5CE0">
            <w:pPr>
              <w:numPr>
                <w:ilvl w:val="0"/>
                <w:numId w:val="3"/>
              </w:numPr>
              <w:spacing w:after="120"/>
              <w:ind w:hanging="646"/>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Is the Bidder’s experience and knowledge in education and CTE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ming the most effective in serving the realigned population?</w:t>
            </w:r>
          </w:p>
          <w:p w14:paraId="70AC3D09" w14:textId="77777777" w:rsidR="005E3936" w:rsidRPr="009D4E40" w:rsidRDefault="005E3936" w:rsidP="008E5CE0">
            <w:pPr>
              <w:pStyle w:val="ListParagraph"/>
              <w:numPr>
                <w:ilvl w:val="0"/>
                <w:numId w:val="3"/>
              </w:numPr>
              <w:ind w:hanging="646"/>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has the Bidder demonstrated they have the necessary knowledge, resources, and expertise to work with the Realignment population?</w:t>
            </w:r>
          </w:p>
          <w:p w14:paraId="1AAE749D" w14:textId="77777777" w:rsidR="005E3936" w:rsidRPr="009D4E40" w:rsidRDefault="005E3936" w:rsidP="008E5CE0">
            <w:pPr>
              <w:pStyle w:val="ListParagraph"/>
              <w:numPr>
                <w:ilvl w:val="0"/>
                <w:numId w:val="3"/>
              </w:numPr>
              <w:ind w:hanging="646"/>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experienced are the individuals assigned to the project, and do they have relevant experience connecting and supporting justice-involved individuals interested in education/CTE/skills building pursuits?</w:t>
            </w:r>
          </w:p>
          <w:p w14:paraId="31BC65B5" w14:textId="65179E93" w:rsidR="005E3936" w:rsidRPr="009D4E40" w:rsidRDefault="005E3936" w:rsidP="008E5CE0">
            <w:pPr>
              <w:pStyle w:val="ListParagraph"/>
              <w:numPr>
                <w:ilvl w:val="0"/>
                <w:numId w:val="3"/>
              </w:numPr>
              <w:spacing w:line="259" w:lineRule="auto"/>
              <w:ind w:hanging="646"/>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Does the Bidder have experience in relationship building for their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 xml:space="preserve"> model and do they demonstrate how they will forge new relationships with CTE/education providers to strengthen and expand their network of resources?</w:t>
            </w:r>
          </w:p>
          <w:p w14:paraId="39DB222D" w14:textId="5AC548BB" w:rsidR="005E3936" w:rsidRDefault="005E3936" w:rsidP="008E5CE0">
            <w:pPr>
              <w:numPr>
                <w:ilvl w:val="0"/>
                <w:numId w:val="3"/>
              </w:numPr>
              <w:spacing w:after="120"/>
              <w:ind w:hanging="646"/>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Has the Bidder demonstrated they have proper licenses and credentials to provide the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 xml:space="preserve"> services?</w:t>
            </w:r>
          </w:p>
          <w:p w14:paraId="5B4B4BA1" w14:textId="40633AFF" w:rsidR="005E3936" w:rsidRPr="005E3936" w:rsidRDefault="005E3936" w:rsidP="008E5CE0">
            <w:pPr>
              <w:numPr>
                <w:ilvl w:val="0"/>
                <w:numId w:val="3"/>
              </w:numPr>
              <w:spacing w:after="120"/>
              <w:ind w:hanging="646"/>
              <w:rPr>
                <w:rFonts w:asciiTheme="minorHAnsi" w:eastAsiaTheme="minorEastAsia" w:hAnsiTheme="minorHAnsi" w:cstheme="minorBidi"/>
                <w:sz w:val="24"/>
                <w:szCs w:val="24"/>
              </w:rPr>
            </w:pPr>
            <w:r w:rsidRPr="005E3936">
              <w:rPr>
                <w:rFonts w:asciiTheme="minorHAnsi" w:eastAsiaTheme="minorEastAsia" w:hAnsiTheme="minorHAnsi" w:cstheme="minorBidi"/>
                <w:sz w:val="24"/>
                <w:szCs w:val="24"/>
              </w:rPr>
              <w:t xml:space="preserve">Does the Bidder have any exceptions to providing services to the AB 109 realignment population (i.e. 290s, arsons, individuals with a violent offense on their record, age) and will they prevent the Bidder from delivering the scope of work? </w:t>
            </w:r>
          </w:p>
        </w:tc>
        <w:tc>
          <w:tcPr>
            <w:tcW w:w="1440" w:type="dxa"/>
            <w:tcMar>
              <w:top w:w="72" w:type="dxa"/>
              <w:left w:w="115" w:type="dxa"/>
              <w:right w:w="115" w:type="dxa"/>
            </w:tcMar>
            <w:vAlign w:val="bottom"/>
          </w:tcPr>
          <w:p w14:paraId="72A14337" w14:textId="45274E66" w:rsidR="005E3936" w:rsidRPr="00EB258A" w:rsidRDefault="005E3936" w:rsidP="005E3936">
            <w:pPr>
              <w:jc w:val="right"/>
              <w:rPr>
                <w:rFonts w:ascii="Calibri" w:hAnsi="Calibri" w:cs="Calibri"/>
                <w:sz w:val="24"/>
                <w:szCs w:val="24"/>
              </w:rPr>
            </w:pPr>
            <w:r w:rsidRPr="005E3936">
              <w:rPr>
                <w:rFonts w:ascii="Calibri" w:hAnsi="Calibri" w:cs="Calibri"/>
                <w:color w:val="000000" w:themeColor="text1"/>
                <w:sz w:val="24"/>
                <w:szCs w:val="24"/>
              </w:rPr>
              <w:lastRenderedPageBreak/>
              <w:t>15 Points</w:t>
            </w:r>
          </w:p>
        </w:tc>
      </w:tr>
      <w:tr w:rsidR="005E3936" w:rsidRPr="00EB258A" w14:paraId="1A3ED1B5" w14:textId="77777777" w:rsidTr="001215F1">
        <w:tc>
          <w:tcPr>
            <w:tcW w:w="517" w:type="dxa"/>
            <w:tcMar>
              <w:top w:w="72" w:type="dxa"/>
              <w:left w:w="115" w:type="dxa"/>
              <w:right w:w="115" w:type="dxa"/>
            </w:tcMar>
          </w:tcPr>
          <w:p w14:paraId="6D374F68" w14:textId="77777777" w:rsidR="005E3936" w:rsidRPr="00EB258A" w:rsidRDefault="005E3936" w:rsidP="00142D9E">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5217EA1" w14:textId="2DC361C0" w:rsidR="005E3936" w:rsidRPr="009D4E40" w:rsidRDefault="00020451" w:rsidP="005E3936">
            <w:pPr>
              <w:spacing w:after="12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Program</w:t>
            </w:r>
            <w:r w:rsidR="005E3936" w:rsidRPr="009D4E40">
              <w:rPr>
                <w:rFonts w:asciiTheme="minorHAnsi" w:eastAsiaTheme="minorEastAsia" w:hAnsiTheme="minorHAnsi" w:cstheme="minorBidi"/>
                <w:b/>
                <w:bCs/>
                <w:sz w:val="24"/>
                <w:szCs w:val="24"/>
              </w:rPr>
              <w:t xml:space="preserve"> Delivery Capacity and Staffing:</w:t>
            </w:r>
          </w:p>
          <w:p w14:paraId="41039757" w14:textId="2ED2AD37" w:rsidR="005E3936" w:rsidRPr="009D4E40" w:rsidRDefault="005E3936" w:rsidP="005E3936">
            <w:pPr>
              <w:spacing w:after="120"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Proposals will be evaluated for capacity and staffing to deliver the ECTTS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 xml:space="preserve"> considering the RFP specifications and the questions below:</w:t>
            </w:r>
          </w:p>
          <w:p w14:paraId="41D1CEEE" w14:textId="77777777" w:rsidR="005E3936" w:rsidRPr="009D4E40" w:rsidRDefault="005E3936" w:rsidP="005E3936">
            <w:pPr>
              <w:spacing w:after="120"/>
              <w:rPr>
                <w:rFonts w:asciiTheme="minorHAnsi" w:eastAsiaTheme="minorEastAsia" w:hAnsiTheme="minorHAnsi" w:cstheme="minorBidi"/>
                <w:b/>
                <w:bCs/>
                <w:sz w:val="24"/>
                <w:szCs w:val="24"/>
              </w:rPr>
            </w:pPr>
          </w:p>
          <w:p w14:paraId="28FC50A3" w14:textId="720C6959" w:rsidR="005E3936" w:rsidRPr="009D4E40" w:rsidRDefault="005E3936" w:rsidP="00AC4D2C">
            <w:pPr>
              <w:pStyle w:val="ListParagraph"/>
              <w:numPr>
                <w:ilvl w:val="0"/>
                <w:numId w:val="51"/>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How well has the Bidder demonstrated they are willing and able to provide all the required services for the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 xml:space="preserve">? </w:t>
            </w:r>
          </w:p>
          <w:p w14:paraId="72AE3E53" w14:textId="77777777" w:rsidR="005E3936" w:rsidRPr="009D4E40" w:rsidRDefault="005E3936" w:rsidP="00AC4D2C">
            <w:pPr>
              <w:pStyle w:val="ListParagraph"/>
              <w:numPr>
                <w:ilvl w:val="0"/>
                <w:numId w:val="51"/>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b/>
                <w:bCs/>
                <w:sz w:val="24"/>
                <w:szCs w:val="24"/>
              </w:rPr>
              <w:t>Job Descriptions -</w:t>
            </w:r>
            <w:r w:rsidRPr="009D4E40">
              <w:rPr>
                <w:rFonts w:asciiTheme="minorHAnsi" w:eastAsiaTheme="minorEastAsia" w:hAnsiTheme="minorHAnsi" w:cstheme="minorBidi"/>
                <w:sz w:val="24"/>
                <w:szCs w:val="24"/>
              </w:rPr>
              <w:t xml:space="preserve"> how well do the Bidder’s job descriptions reflect the appropriate staff and experience for this project?</w:t>
            </w:r>
          </w:p>
          <w:p w14:paraId="2199F070" w14:textId="77777777" w:rsidR="005E3936" w:rsidRPr="009D4E40" w:rsidRDefault="005E3936" w:rsidP="00AC4D2C">
            <w:pPr>
              <w:pStyle w:val="ListParagraph"/>
              <w:numPr>
                <w:ilvl w:val="0"/>
                <w:numId w:val="51"/>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If applicable, has the Bidder provided the staff retention rate for employees with three or more years at the company?</w:t>
            </w:r>
          </w:p>
          <w:p w14:paraId="29A9BCF3" w14:textId="77777777" w:rsidR="005E3936" w:rsidRPr="009D4E40" w:rsidRDefault="005E3936" w:rsidP="00AC4D2C">
            <w:pPr>
              <w:pStyle w:val="ListParagraph"/>
              <w:numPr>
                <w:ilvl w:val="0"/>
                <w:numId w:val="51"/>
              </w:numPr>
              <w:spacing w:line="259" w:lineRule="auto"/>
              <w:contextualSpacing/>
              <w:rPr>
                <w:rFonts w:asciiTheme="minorHAnsi" w:eastAsiaTheme="minorEastAsia" w:hAnsiTheme="minorHAnsi" w:cstheme="minorHAnsi"/>
                <w:sz w:val="24"/>
                <w:szCs w:val="24"/>
              </w:rPr>
            </w:pPr>
            <w:r w:rsidRPr="009D4E40">
              <w:rPr>
                <w:rFonts w:asciiTheme="minorHAnsi" w:hAnsiTheme="minorHAnsi" w:cstheme="minorHAnsi"/>
                <w:sz w:val="24"/>
                <w:szCs w:val="24"/>
              </w:rPr>
              <w:lastRenderedPageBreak/>
              <w:t>Has the Bidder specified which languages their staff can speak to support clients with different language needs?</w:t>
            </w:r>
          </w:p>
          <w:p w14:paraId="6FC27BF5" w14:textId="77777777" w:rsidR="005E3936" w:rsidRPr="009D4E40" w:rsidRDefault="005E3936" w:rsidP="00AC4D2C">
            <w:pPr>
              <w:pStyle w:val="ListParagraph"/>
              <w:numPr>
                <w:ilvl w:val="0"/>
                <w:numId w:val="51"/>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b/>
                <w:bCs/>
                <w:sz w:val="24"/>
                <w:szCs w:val="24"/>
              </w:rPr>
              <w:t>Table of Key Personnel</w:t>
            </w:r>
            <w:r w:rsidRPr="009D4E40">
              <w:rPr>
                <w:rFonts w:asciiTheme="minorHAnsi" w:eastAsiaTheme="minorEastAsia" w:hAnsiTheme="minorHAnsi" w:cstheme="minorBidi"/>
                <w:sz w:val="24"/>
                <w:szCs w:val="24"/>
              </w:rPr>
              <w:t>- how well does the Bidder understand the staffing required across the different service areas such as client intake, engagement and support, barrier removal, outreach, and engagement etc.?</w:t>
            </w:r>
          </w:p>
          <w:p w14:paraId="131A635D" w14:textId="77777777" w:rsidR="005E3936" w:rsidRPr="009D4E40" w:rsidRDefault="005E3936" w:rsidP="00AC4D2C">
            <w:pPr>
              <w:pStyle w:val="ListParagraph"/>
              <w:numPr>
                <w:ilvl w:val="0"/>
                <w:numId w:val="51"/>
              </w:numPr>
              <w:spacing w:line="259" w:lineRule="auto"/>
              <w:contextualSpacing/>
              <w:rPr>
                <w:rFonts w:asciiTheme="minorHAnsi" w:eastAsia="Arial Nova Cond" w:hAnsiTheme="minorHAnsi" w:cstheme="minorHAnsi"/>
                <w:sz w:val="24"/>
                <w:szCs w:val="24"/>
              </w:rPr>
            </w:pPr>
            <w:r w:rsidRPr="009D4E40">
              <w:rPr>
                <w:rFonts w:asciiTheme="minorHAnsi" w:eastAsia="Arial Nova Cond" w:hAnsiTheme="minorHAnsi" w:cstheme="minorHAnsi"/>
                <w:sz w:val="24"/>
                <w:szCs w:val="24"/>
              </w:rPr>
              <w:t xml:space="preserve">How well is the Bidder’s proposed staff capacity/caseload in line with Evidence Based Practices?  </w:t>
            </w:r>
          </w:p>
          <w:p w14:paraId="6DFE8A37" w14:textId="6769B7B8" w:rsidR="005E3936" w:rsidRDefault="005E3936" w:rsidP="00AC4D2C">
            <w:pPr>
              <w:pStyle w:val="ListParagraph"/>
              <w:numPr>
                <w:ilvl w:val="0"/>
                <w:numId w:val="51"/>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b/>
                <w:bCs/>
                <w:sz w:val="24"/>
                <w:szCs w:val="24"/>
              </w:rPr>
              <w:t>Staff training and development</w:t>
            </w:r>
            <w:r w:rsidRPr="009D4E40">
              <w:rPr>
                <w:rFonts w:asciiTheme="minorHAnsi" w:eastAsiaTheme="minorEastAsia" w:hAnsiTheme="minorHAnsi" w:cstheme="minorBidi"/>
                <w:sz w:val="24"/>
                <w:szCs w:val="24"/>
              </w:rPr>
              <w:t xml:space="preserve">: does the Bidder provide staff with regular trainings to support their efforts to continuously improve their practices,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s, and services?</w:t>
            </w:r>
          </w:p>
          <w:p w14:paraId="7DEE2A09" w14:textId="7D602F2B" w:rsidR="005E3936" w:rsidRPr="005E3936" w:rsidRDefault="005E3936" w:rsidP="00AC4D2C">
            <w:pPr>
              <w:pStyle w:val="ListParagraph"/>
              <w:numPr>
                <w:ilvl w:val="0"/>
                <w:numId w:val="51"/>
              </w:numPr>
              <w:spacing w:line="259" w:lineRule="auto"/>
              <w:contextualSpacing/>
              <w:rPr>
                <w:rFonts w:asciiTheme="minorHAnsi" w:eastAsiaTheme="minorEastAsia" w:hAnsiTheme="minorHAnsi" w:cstheme="minorBidi"/>
                <w:sz w:val="24"/>
                <w:szCs w:val="24"/>
              </w:rPr>
            </w:pPr>
            <w:r w:rsidRPr="005E3936">
              <w:rPr>
                <w:rFonts w:asciiTheme="minorHAnsi" w:eastAsiaTheme="minorEastAsia" w:hAnsiTheme="minorHAnsi" w:cstheme="minorBidi"/>
                <w:sz w:val="24"/>
                <w:szCs w:val="24"/>
              </w:rPr>
              <w:t>How effectively does the Bidder’s Quality Assurance process incorporate necessary feedback to ensure they provide the highest quality service to clients?</w:t>
            </w:r>
          </w:p>
        </w:tc>
        <w:tc>
          <w:tcPr>
            <w:tcW w:w="1440" w:type="dxa"/>
            <w:tcMar>
              <w:top w:w="72" w:type="dxa"/>
              <w:left w:w="115" w:type="dxa"/>
              <w:right w:w="115" w:type="dxa"/>
            </w:tcMar>
            <w:vAlign w:val="bottom"/>
          </w:tcPr>
          <w:p w14:paraId="34CF92C8" w14:textId="56B6D908" w:rsidR="005E3936" w:rsidRPr="009000A4" w:rsidRDefault="005E3936" w:rsidP="005E3936">
            <w:pPr>
              <w:jc w:val="right"/>
              <w:rPr>
                <w:rFonts w:ascii="Calibri" w:hAnsi="Calibri" w:cs="Calibri"/>
                <w:color w:val="FF0000"/>
                <w:sz w:val="24"/>
                <w:szCs w:val="24"/>
              </w:rPr>
            </w:pPr>
            <w:r w:rsidRPr="005E3936">
              <w:rPr>
                <w:rFonts w:ascii="Calibri" w:hAnsi="Calibri" w:cs="Calibri"/>
                <w:color w:val="000000" w:themeColor="text1"/>
                <w:sz w:val="24"/>
                <w:szCs w:val="24"/>
              </w:rPr>
              <w:lastRenderedPageBreak/>
              <w:t xml:space="preserve">25 </w:t>
            </w:r>
            <w:r w:rsidRPr="005E3936">
              <w:rPr>
                <w:rFonts w:ascii="Calibri" w:hAnsi="Calibri" w:cs="Calibri"/>
                <w:color w:val="000000" w:themeColor="text1"/>
                <w:sz w:val="24"/>
              </w:rPr>
              <w:t>Points</w:t>
            </w:r>
          </w:p>
        </w:tc>
      </w:tr>
      <w:tr w:rsidR="005E3936" w:rsidRPr="00973F08" w14:paraId="612B7261" w14:textId="77777777" w:rsidTr="001215F1">
        <w:tc>
          <w:tcPr>
            <w:tcW w:w="517" w:type="dxa"/>
            <w:tcMar>
              <w:top w:w="72" w:type="dxa"/>
              <w:left w:w="115" w:type="dxa"/>
              <w:right w:w="115" w:type="dxa"/>
            </w:tcMar>
          </w:tcPr>
          <w:p w14:paraId="6DE75F79" w14:textId="77777777" w:rsidR="005E3936" w:rsidRPr="00266DFB" w:rsidRDefault="005E3936" w:rsidP="00142D9E">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5F10F343" w14:textId="77777777" w:rsidR="005E3936" w:rsidRPr="009D4E40" w:rsidRDefault="005E3936" w:rsidP="005E3936">
            <w:pPr>
              <w:spacing w:after="120"/>
              <w:rPr>
                <w:rFonts w:asciiTheme="minorHAnsi" w:eastAsiaTheme="minorEastAsia" w:hAnsiTheme="minorHAnsi" w:cstheme="minorBidi"/>
                <w:b/>
                <w:bCs/>
                <w:sz w:val="24"/>
                <w:szCs w:val="24"/>
              </w:rPr>
            </w:pPr>
            <w:r w:rsidRPr="009D4E40">
              <w:rPr>
                <w:rFonts w:asciiTheme="minorHAnsi" w:eastAsiaTheme="minorEastAsia" w:hAnsiTheme="minorHAnsi" w:cstheme="minorBidi"/>
                <w:b/>
                <w:bCs/>
                <w:sz w:val="24"/>
                <w:szCs w:val="24"/>
              </w:rPr>
              <w:t>Description of Proposed Services/Understanding of the Project:</w:t>
            </w:r>
          </w:p>
          <w:p w14:paraId="28514C99" w14:textId="77777777" w:rsidR="005E3936" w:rsidRPr="009D4E40" w:rsidRDefault="005E3936" w:rsidP="005E3936">
            <w:pPr>
              <w:spacing w:after="120" w:line="259" w:lineRule="auto"/>
              <w:contextualSpacing/>
              <w:rPr>
                <w:rFonts w:asciiTheme="minorHAnsi" w:eastAsiaTheme="minorEastAsia" w:hAnsiTheme="minorHAnsi" w:cstheme="minorBidi"/>
                <w:sz w:val="24"/>
                <w:szCs w:val="24"/>
              </w:rPr>
            </w:pPr>
            <w:bookmarkStart w:id="67" w:name="_Hlk151477805"/>
            <w:r w:rsidRPr="009D4E40">
              <w:rPr>
                <w:rFonts w:asciiTheme="minorHAnsi" w:eastAsiaTheme="minorEastAsia" w:hAnsiTheme="minorHAnsi" w:cstheme="minorBidi"/>
                <w:sz w:val="24"/>
                <w:szCs w:val="24"/>
              </w:rPr>
              <w:t>Proposals will be evaluated considering the RFP specifications and the questions below:</w:t>
            </w:r>
            <w:bookmarkEnd w:id="67"/>
          </w:p>
          <w:p w14:paraId="51F45BB4"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has the Bidder demonstrated a thorough understanding of the purpose and scope of the project?</w:t>
            </w:r>
          </w:p>
          <w:p w14:paraId="266EE53B" w14:textId="4543D955"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How well does the description of proposed services depict a logical approach to enhancing the clients’ accessibility and affordability of education/CTE and skills building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 xml:space="preserve">s?  </w:t>
            </w:r>
          </w:p>
          <w:p w14:paraId="075CBDF0" w14:textId="22740986"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 xml:space="preserve">How effectively does the Bidder demonstrate that their </w:t>
            </w:r>
            <w:r w:rsidR="00020451">
              <w:rPr>
                <w:rFonts w:asciiTheme="minorHAnsi" w:eastAsiaTheme="minorEastAsia" w:hAnsiTheme="minorHAnsi" w:cstheme="minorBidi"/>
                <w:sz w:val="24"/>
                <w:szCs w:val="24"/>
              </w:rPr>
              <w:t>Program</w:t>
            </w:r>
            <w:r w:rsidRPr="009D4E40">
              <w:rPr>
                <w:rFonts w:asciiTheme="minorHAnsi" w:eastAsiaTheme="minorEastAsia" w:hAnsiTheme="minorHAnsi" w:cstheme="minorBidi"/>
                <w:sz w:val="24"/>
                <w:szCs w:val="24"/>
              </w:rPr>
              <w:t xml:space="preserve"> model can reduce access barriers and ease financial burdens by dedicating time, staff, and resources toward supporting clients and achieving the goals outlined in this RFP?</w:t>
            </w:r>
          </w:p>
          <w:p w14:paraId="0BEF47D4"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effectively does the Bidder plan to provide access to services for all eligible individuals, regardless of their location within the County?</w:t>
            </w:r>
          </w:p>
          <w:p w14:paraId="75A346DC"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does the Bidder demonstrate outreach and engagement capacity?</w:t>
            </w:r>
          </w:p>
          <w:p w14:paraId="13E264A1"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does the Bidder demonstrate their approach to fulfilling the administrative requirements laid out in this RFP?</w:t>
            </w:r>
          </w:p>
          <w:p w14:paraId="6F3B2DF5"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lastRenderedPageBreak/>
              <w:t>How well has the Bidder identified pertinent issues and potential problems related to the project?</w:t>
            </w:r>
          </w:p>
          <w:p w14:paraId="4C5EF60E"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has the Bidder described their space, equipment, and resources to deliver the services as outlined in this RFP?</w:t>
            </w:r>
          </w:p>
          <w:p w14:paraId="72126035"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Does the Bidder offer remote options to clients for receiving guidance and mentoring?</w:t>
            </w:r>
          </w:p>
          <w:p w14:paraId="4601CB63"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b/>
                <w:bCs/>
                <w:sz w:val="24"/>
                <w:szCs w:val="24"/>
              </w:rPr>
              <w:t>Implementation Plan:</w:t>
            </w:r>
            <w:r w:rsidRPr="009D4E40">
              <w:rPr>
                <w:rFonts w:asciiTheme="minorHAnsi" w:eastAsiaTheme="minorEastAsia" w:hAnsiTheme="minorHAnsi" w:cstheme="minorBidi"/>
                <w:sz w:val="24"/>
                <w:szCs w:val="24"/>
              </w:rPr>
              <w:t xml:space="preserve"> has the Bidder provided an implementation plan and schedule? How effective is it to deliver the services outline in this RFP?</w:t>
            </w:r>
          </w:p>
          <w:p w14:paraId="4DE471CD"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has the Bidder described their Tuition Assistance Rubric and criteria for determining eligibility for tuition assistance?</w:t>
            </w:r>
          </w:p>
          <w:p w14:paraId="4FEEA156" w14:textId="77777777" w:rsidR="005E3936" w:rsidRPr="009D4E40" w:rsidRDefault="005E3936" w:rsidP="00AC4D2C">
            <w:pPr>
              <w:pStyle w:val="ListParagraph"/>
              <w:numPr>
                <w:ilvl w:val="0"/>
                <w:numId w:val="52"/>
              </w:numPr>
              <w:spacing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How well has the Bidder demonstrated that it understands the County’s schedule and can meet it and ensure services are consistently available to all clients?</w:t>
            </w:r>
          </w:p>
          <w:p w14:paraId="10691129" w14:textId="39B7E675" w:rsidR="005E3936" w:rsidRPr="001A3D4E" w:rsidRDefault="005E3936" w:rsidP="005E3936">
            <w:pPr>
              <w:spacing w:after="120"/>
              <w:rPr>
                <w:rFonts w:ascii="Calibri" w:hAnsi="Calibri" w:cs="Calibri"/>
                <w:b/>
                <w:color w:val="FF0000"/>
              </w:rPr>
            </w:pPr>
          </w:p>
        </w:tc>
        <w:tc>
          <w:tcPr>
            <w:tcW w:w="1440" w:type="dxa"/>
            <w:tcMar>
              <w:top w:w="72" w:type="dxa"/>
              <w:left w:w="115" w:type="dxa"/>
              <w:right w:w="115" w:type="dxa"/>
            </w:tcMar>
            <w:vAlign w:val="bottom"/>
          </w:tcPr>
          <w:p w14:paraId="29C40CCA" w14:textId="4D59FE54" w:rsidR="005E3936" w:rsidRPr="00266DFB" w:rsidRDefault="005E3936" w:rsidP="005E3936">
            <w:pPr>
              <w:jc w:val="right"/>
              <w:rPr>
                <w:rFonts w:ascii="Calibri" w:hAnsi="Calibri" w:cs="Calibri"/>
                <w:sz w:val="24"/>
              </w:rPr>
            </w:pPr>
            <w:r w:rsidRPr="005E3936">
              <w:rPr>
                <w:rFonts w:ascii="Calibri" w:hAnsi="Calibri" w:cs="Calibri"/>
                <w:color w:val="000000" w:themeColor="text1"/>
                <w:sz w:val="24"/>
                <w:szCs w:val="24"/>
              </w:rPr>
              <w:lastRenderedPageBreak/>
              <w:t xml:space="preserve">25 </w:t>
            </w:r>
            <w:r w:rsidRPr="00266DFB">
              <w:rPr>
                <w:rFonts w:ascii="Calibri" w:hAnsi="Calibri" w:cs="Calibri"/>
                <w:sz w:val="24"/>
              </w:rPr>
              <w:t>Points</w:t>
            </w:r>
          </w:p>
        </w:tc>
      </w:tr>
      <w:tr w:rsidR="005E3936" w:rsidRPr="00973F08" w14:paraId="4DE86E12" w14:textId="77777777" w:rsidTr="001215F1">
        <w:tc>
          <w:tcPr>
            <w:tcW w:w="517" w:type="dxa"/>
            <w:tcMar>
              <w:top w:w="72" w:type="dxa"/>
              <w:left w:w="115" w:type="dxa"/>
              <w:right w:w="115" w:type="dxa"/>
            </w:tcMar>
          </w:tcPr>
          <w:p w14:paraId="5ACFDAA3" w14:textId="77777777" w:rsidR="005E3936" w:rsidRPr="00266DFB" w:rsidRDefault="005E3936" w:rsidP="00142D9E">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5D06A2D7" w14:textId="77777777" w:rsidR="005E3936" w:rsidRPr="009D4E40" w:rsidRDefault="005E3936" w:rsidP="005E3936">
            <w:pPr>
              <w:ind w:left="-30"/>
              <w:jc w:val="both"/>
              <w:rPr>
                <w:rFonts w:asciiTheme="minorHAnsi" w:hAnsiTheme="minorHAnsi" w:cstheme="minorHAnsi"/>
                <w:b/>
                <w:bCs/>
                <w:sz w:val="24"/>
                <w:szCs w:val="24"/>
              </w:rPr>
            </w:pPr>
            <w:r w:rsidRPr="009D4E40">
              <w:rPr>
                <w:rFonts w:asciiTheme="minorHAnsi" w:hAnsiTheme="minorHAnsi" w:cstheme="minorHAnsi"/>
                <w:b/>
                <w:bCs/>
                <w:sz w:val="24"/>
                <w:szCs w:val="24"/>
              </w:rPr>
              <w:t>Methodology and Impact</w:t>
            </w:r>
          </w:p>
          <w:p w14:paraId="62A20BF0" w14:textId="77777777" w:rsidR="005E3936" w:rsidRPr="009D4E40" w:rsidRDefault="005E3936" w:rsidP="005E3936">
            <w:pPr>
              <w:spacing w:after="120" w:line="259" w:lineRule="auto"/>
              <w:contextualSpacing/>
              <w:rPr>
                <w:rFonts w:asciiTheme="minorHAnsi" w:eastAsiaTheme="minorEastAsia" w:hAnsiTheme="minorHAnsi" w:cstheme="minorBidi"/>
                <w:sz w:val="24"/>
                <w:szCs w:val="24"/>
              </w:rPr>
            </w:pPr>
          </w:p>
          <w:p w14:paraId="7DB0DD5C" w14:textId="77777777" w:rsidR="005E3936" w:rsidRPr="009D4E40" w:rsidRDefault="005E3936" w:rsidP="005E3936">
            <w:pPr>
              <w:spacing w:after="120" w:line="259" w:lineRule="auto"/>
              <w:contextualSpacing/>
              <w:rPr>
                <w:rFonts w:asciiTheme="minorHAnsi" w:eastAsiaTheme="minorEastAsia" w:hAnsiTheme="minorHAnsi" w:cstheme="minorBidi"/>
                <w:sz w:val="24"/>
                <w:szCs w:val="24"/>
              </w:rPr>
            </w:pPr>
            <w:r w:rsidRPr="009D4E40">
              <w:rPr>
                <w:rFonts w:asciiTheme="minorHAnsi" w:eastAsiaTheme="minorEastAsia" w:hAnsiTheme="minorHAnsi" w:cstheme="minorBidi"/>
                <w:sz w:val="24"/>
                <w:szCs w:val="24"/>
              </w:rPr>
              <w:t>Proposals will be evaluated for their methodology and impact considering the RFP specifications and the questions below:</w:t>
            </w:r>
          </w:p>
          <w:p w14:paraId="05291733" w14:textId="77777777" w:rsidR="005E3936" w:rsidRPr="009D4E40" w:rsidRDefault="005E3936" w:rsidP="005E3936">
            <w:pPr>
              <w:ind w:left="-30"/>
              <w:jc w:val="both"/>
              <w:rPr>
                <w:rFonts w:asciiTheme="minorHAnsi" w:hAnsiTheme="minorHAnsi" w:cstheme="minorHAnsi"/>
                <w:b/>
                <w:bCs/>
                <w:sz w:val="24"/>
                <w:szCs w:val="24"/>
              </w:rPr>
            </w:pPr>
          </w:p>
          <w:p w14:paraId="146BADE9" w14:textId="6106568B" w:rsidR="005E3936" w:rsidRPr="00AA1CA5" w:rsidRDefault="005E3936" w:rsidP="005E3936">
            <w:pPr>
              <w:pStyle w:val="ListParagraph"/>
              <w:numPr>
                <w:ilvl w:val="0"/>
                <w:numId w:val="4"/>
              </w:numPr>
              <w:jc w:val="both"/>
              <w:rPr>
                <w:rFonts w:asciiTheme="minorHAnsi" w:hAnsiTheme="minorHAnsi" w:cstheme="minorHAnsi"/>
                <w:b/>
                <w:bCs/>
                <w:sz w:val="24"/>
                <w:szCs w:val="24"/>
              </w:rPr>
            </w:pPr>
            <w:r w:rsidRPr="009D4E40">
              <w:rPr>
                <w:rFonts w:asciiTheme="minorHAnsi" w:hAnsiTheme="minorHAnsi" w:cstheme="minorHAnsi"/>
                <w:sz w:val="24"/>
                <w:szCs w:val="24"/>
              </w:rPr>
              <w:t xml:space="preserve">How well does the Bidder’s </w:t>
            </w:r>
            <w:r w:rsidR="00020451">
              <w:rPr>
                <w:rFonts w:asciiTheme="minorHAnsi" w:hAnsiTheme="minorHAnsi" w:cstheme="minorHAnsi"/>
                <w:sz w:val="24"/>
                <w:szCs w:val="24"/>
              </w:rPr>
              <w:t>Program</w:t>
            </w:r>
            <w:r w:rsidRPr="009D4E40">
              <w:rPr>
                <w:rFonts w:asciiTheme="minorHAnsi" w:hAnsiTheme="minorHAnsi" w:cstheme="minorHAnsi"/>
                <w:sz w:val="24"/>
                <w:szCs w:val="24"/>
              </w:rPr>
              <w:t xml:space="preserve"> model fulfill the objectives of the specific </w:t>
            </w:r>
            <w:r w:rsidR="00020451">
              <w:rPr>
                <w:rFonts w:asciiTheme="minorHAnsi" w:hAnsiTheme="minorHAnsi" w:cstheme="minorHAnsi"/>
                <w:sz w:val="24"/>
                <w:szCs w:val="24"/>
              </w:rPr>
              <w:t>Program</w:t>
            </w:r>
            <w:r w:rsidRPr="009D4E40">
              <w:rPr>
                <w:rFonts w:asciiTheme="minorHAnsi" w:hAnsiTheme="minorHAnsi" w:cstheme="minorHAnsi"/>
                <w:sz w:val="24"/>
                <w:szCs w:val="24"/>
              </w:rPr>
              <w:t xml:space="preserve"> requirements and make education, CTE, and skill development opportunities accessible and attainable</w:t>
            </w:r>
            <w:r>
              <w:rPr>
                <w:rFonts w:asciiTheme="minorHAnsi" w:hAnsiTheme="minorHAnsi" w:cstheme="minorHAnsi"/>
                <w:sz w:val="24"/>
                <w:szCs w:val="24"/>
              </w:rPr>
              <w:t xml:space="preserve"> in the most efficient way?</w:t>
            </w:r>
          </w:p>
          <w:p w14:paraId="01FB87D5" w14:textId="7B9E910A" w:rsidR="005E3936" w:rsidRPr="00AA1CA5" w:rsidRDefault="005E3936" w:rsidP="005E3936">
            <w:pPr>
              <w:pStyle w:val="ListParagraph"/>
              <w:numPr>
                <w:ilvl w:val="0"/>
                <w:numId w:val="4"/>
              </w:numPr>
              <w:jc w:val="both"/>
              <w:rPr>
                <w:rFonts w:asciiTheme="minorHAnsi" w:hAnsiTheme="minorHAnsi" w:cstheme="minorHAnsi"/>
                <w:b/>
                <w:bCs/>
                <w:sz w:val="24"/>
                <w:szCs w:val="24"/>
              </w:rPr>
            </w:pPr>
            <w:r w:rsidRPr="00AA1CA5">
              <w:rPr>
                <w:rFonts w:asciiTheme="minorHAnsi" w:hAnsiTheme="minorHAnsi" w:cstheme="minorHAnsi"/>
                <w:sz w:val="24"/>
                <w:szCs w:val="24"/>
              </w:rPr>
              <w:t>How does the Bidder plan to collaborate with and engage the community in its</w:t>
            </w:r>
            <w:r>
              <w:rPr>
                <w:rFonts w:asciiTheme="minorHAnsi" w:hAnsiTheme="minorHAnsi" w:cstheme="minorHAnsi"/>
                <w:sz w:val="24"/>
                <w:szCs w:val="24"/>
              </w:rPr>
              <w:t xml:space="preserve"> </w:t>
            </w:r>
            <w:r w:rsidR="00020451">
              <w:rPr>
                <w:rFonts w:asciiTheme="minorHAnsi" w:hAnsiTheme="minorHAnsi" w:cstheme="minorHAnsi"/>
                <w:sz w:val="24"/>
                <w:szCs w:val="24"/>
              </w:rPr>
              <w:t>Program</w:t>
            </w:r>
            <w:r w:rsidRPr="00AA1CA5">
              <w:rPr>
                <w:rFonts w:asciiTheme="minorHAnsi" w:hAnsiTheme="minorHAnsi" w:cstheme="minorHAnsi"/>
                <w:sz w:val="24"/>
                <w:szCs w:val="24"/>
              </w:rPr>
              <w:t xml:space="preserve"> implementation and </w:t>
            </w:r>
            <w:r>
              <w:rPr>
                <w:rFonts w:asciiTheme="minorHAnsi" w:hAnsiTheme="minorHAnsi" w:cstheme="minorHAnsi"/>
                <w:sz w:val="24"/>
                <w:szCs w:val="24"/>
              </w:rPr>
              <w:t xml:space="preserve">service </w:t>
            </w:r>
            <w:r w:rsidRPr="00AA1CA5">
              <w:rPr>
                <w:rFonts w:asciiTheme="minorHAnsi" w:hAnsiTheme="minorHAnsi" w:cstheme="minorHAnsi"/>
                <w:sz w:val="24"/>
                <w:szCs w:val="24"/>
              </w:rPr>
              <w:t>delivery?</w:t>
            </w:r>
          </w:p>
          <w:p w14:paraId="2996B518" w14:textId="77777777" w:rsidR="005E3936" w:rsidRPr="00AA1CA5" w:rsidRDefault="005E3936" w:rsidP="005E3936">
            <w:pPr>
              <w:pStyle w:val="ListParagraph"/>
              <w:numPr>
                <w:ilvl w:val="0"/>
                <w:numId w:val="4"/>
              </w:numPr>
              <w:jc w:val="both"/>
              <w:rPr>
                <w:rFonts w:asciiTheme="minorHAnsi" w:hAnsiTheme="minorHAnsi" w:cstheme="minorHAnsi"/>
                <w:b/>
                <w:bCs/>
                <w:sz w:val="24"/>
                <w:szCs w:val="24"/>
              </w:rPr>
            </w:pPr>
            <w:r w:rsidRPr="00AA1CA5">
              <w:rPr>
                <w:rFonts w:asciiTheme="minorHAnsi" w:hAnsiTheme="minorHAnsi" w:cstheme="minorHAnsi"/>
                <w:sz w:val="24"/>
                <w:szCs w:val="24"/>
              </w:rPr>
              <w:t xml:space="preserve">What strategies are in place to </w:t>
            </w:r>
            <w:r>
              <w:rPr>
                <w:rFonts w:asciiTheme="minorHAnsi" w:hAnsiTheme="minorHAnsi" w:cstheme="minorHAnsi"/>
                <w:sz w:val="24"/>
                <w:szCs w:val="24"/>
              </w:rPr>
              <w:t xml:space="preserve">meaningfully engage the clients and </w:t>
            </w:r>
            <w:r w:rsidRPr="00AA1CA5">
              <w:rPr>
                <w:rFonts w:asciiTheme="minorHAnsi" w:hAnsiTheme="minorHAnsi" w:cstheme="minorHAnsi"/>
                <w:sz w:val="24"/>
                <w:szCs w:val="24"/>
              </w:rPr>
              <w:t>recognize achievements to support the</w:t>
            </w:r>
            <w:r>
              <w:rPr>
                <w:rFonts w:asciiTheme="minorHAnsi" w:hAnsiTheme="minorHAnsi" w:cstheme="minorHAnsi"/>
                <w:sz w:val="24"/>
                <w:szCs w:val="24"/>
              </w:rPr>
              <w:t>ir</w:t>
            </w:r>
            <w:r w:rsidRPr="00AA1CA5">
              <w:rPr>
                <w:rFonts w:asciiTheme="minorHAnsi" w:hAnsiTheme="minorHAnsi" w:cstheme="minorHAnsi"/>
                <w:sz w:val="24"/>
                <w:szCs w:val="24"/>
              </w:rPr>
              <w:t xml:space="preserve"> overall success</w:t>
            </w:r>
            <w:r>
              <w:rPr>
                <w:rFonts w:asciiTheme="minorHAnsi" w:hAnsiTheme="minorHAnsi" w:cstheme="minorHAnsi"/>
                <w:sz w:val="24"/>
                <w:szCs w:val="24"/>
              </w:rPr>
              <w:t xml:space="preserve"> in their chosen field?</w:t>
            </w:r>
          </w:p>
          <w:p w14:paraId="15AE34D6" w14:textId="77777777" w:rsidR="005E3936" w:rsidRPr="00112DEB" w:rsidRDefault="005E3936" w:rsidP="005E3936">
            <w:pPr>
              <w:pStyle w:val="ListParagraph"/>
              <w:numPr>
                <w:ilvl w:val="0"/>
                <w:numId w:val="4"/>
              </w:numPr>
              <w:jc w:val="both"/>
              <w:rPr>
                <w:rFonts w:asciiTheme="minorHAnsi" w:hAnsiTheme="minorHAnsi" w:cstheme="minorHAnsi"/>
                <w:b/>
                <w:bCs/>
                <w:sz w:val="24"/>
                <w:szCs w:val="24"/>
              </w:rPr>
            </w:pPr>
            <w:r w:rsidRPr="00AA1CA5">
              <w:rPr>
                <w:rFonts w:asciiTheme="minorHAnsi" w:hAnsiTheme="minorHAnsi" w:cstheme="minorHAnsi"/>
                <w:sz w:val="24"/>
                <w:szCs w:val="24"/>
              </w:rPr>
              <w:t>What mechanisms are in place to gather feedback from both the clients and stakeholders and incorporate lessons learned?</w:t>
            </w:r>
          </w:p>
          <w:p w14:paraId="572DBB6D" w14:textId="111DA5B8" w:rsidR="005E3936" w:rsidRDefault="005E3936" w:rsidP="005E3936">
            <w:pPr>
              <w:pStyle w:val="ListParagraph"/>
              <w:numPr>
                <w:ilvl w:val="0"/>
                <w:numId w:val="4"/>
              </w:numPr>
              <w:jc w:val="both"/>
              <w:rPr>
                <w:rFonts w:asciiTheme="minorHAnsi" w:hAnsiTheme="minorHAnsi" w:cstheme="minorHAnsi"/>
                <w:sz w:val="24"/>
                <w:szCs w:val="24"/>
              </w:rPr>
            </w:pPr>
            <w:r w:rsidRPr="00112DEB">
              <w:rPr>
                <w:rFonts w:asciiTheme="minorHAnsi" w:hAnsiTheme="minorHAnsi" w:cstheme="minorHAnsi"/>
                <w:sz w:val="24"/>
                <w:szCs w:val="24"/>
              </w:rPr>
              <w:t xml:space="preserve">How will the Bidder address challenges, such as client disengagement from education, CTE, or skills-building </w:t>
            </w:r>
            <w:r w:rsidR="00020451">
              <w:rPr>
                <w:rFonts w:asciiTheme="minorHAnsi" w:hAnsiTheme="minorHAnsi" w:cstheme="minorHAnsi"/>
                <w:sz w:val="24"/>
                <w:szCs w:val="24"/>
              </w:rPr>
              <w:t>Program</w:t>
            </w:r>
            <w:r w:rsidRPr="00112DEB">
              <w:rPr>
                <w:rFonts w:asciiTheme="minorHAnsi" w:hAnsiTheme="minorHAnsi" w:cstheme="minorHAnsi"/>
                <w:sz w:val="24"/>
                <w:szCs w:val="24"/>
              </w:rPr>
              <w:t xml:space="preserve">s, to help ensure </w:t>
            </w:r>
            <w:r w:rsidR="00020451">
              <w:rPr>
                <w:rFonts w:asciiTheme="minorHAnsi" w:hAnsiTheme="minorHAnsi" w:cstheme="minorHAnsi"/>
                <w:sz w:val="24"/>
                <w:szCs w:val="24"/>
              </w:rPr>
              <w:t>Program</w:t>
            </w:r>
            <w:r w:rsidRPr="00112DEB">
              <w:rPr>
                <w:rFonts w:asciiTheme="minorHAnsi" w:hAnsiTheme="minorHAnsi" w:cstheme="minorHAnsi"/>
                <w:sz w:val="24"/>
                <w:szCs w:val="24"/>
              </w:rPr>
              <w:t xml:space="preserve"> completion?</w:t>
            </w:r>
          </w:p>
          <w:p w14:paraId="0ECC823E" w14:textId="107C1B98" w:rsidR="005E3936" w:rsidRPr="00266DFB" w:rsidRDefault="005E3936" w:rsidP="005E3936">
            <w:pPr>
              <w:numPr>
                <w:ilvl w:val="0"/>
                <w:numId w:val="4"/>
              </w:numPr>
              <w:spacing w:after="120"/>
              <w:rPr>
                <w:rFonts w:ascii="Calibri" w:hAnsi="Calibri" w:cs="Calibri"/>
                <w:sz w:val="24"/>
              </w:rPr>
            </w:pPr>
            <w:r w:rsidRPr="70FDCF01">
              <w:rPr>
                <w:rFonts w:asciiTheme="minorHAnsi" w:eastAsiaTheme="minorEastAsia" w:hAnsiTheme="minorHAnsi" w:cstheme="minorBidi"/>
                <w:sz w:val="24"/>
                <w:szCs w:val="24"/>
              </w:rPr>
              <w:t>Has the Bidder identified any additional services that their</w:t>
            </w:r>
            <w:r>
              <w:rPr>
                <w:rFonts w:asciiTheme="minorHAnsi" w:eastAsiaTheme="minorEastAsia" w:hAnsiTheme="minorHAnsi" w:cstheme="minorBidi"/>
                <w:sz w:val="24"/>
                <w:szCs w:val="24"/>
              </w:rPr>
              <w:t xml:space="preserve"> organization</w:t>
            </w:r>
            <w:r w:rsidRPr="70FDCF01">
              <w:rPr>
                <w:rFonts w:asciiTheme="minorHAnsi" w:eastAsiaTheme="minorEastAsia" w:hAnsiTheme="minorHAnsi" w:cstheme="minorBidi"/>
                <w:sz w:val="24"/>
                <w:szCs w:val="24"/>
              </w:rPr>
              <w:t xml:space="preserve"> provides free of charge that sets them </w:t>
            </w:r>
            <w:r w:rsidRPr="70FDCF01">
              <w:rPr>
                <w:rFonts w:asciiTheme="minorHAnsi" w:eastAsiaTheme="minorEastAsia" w:hAnsiTheme="minorHAnsi" w:cstheme="minorBidi"/>
                <w:sz w:val="24"/>
                <w:szCs w:val="24"/>
              </w:rPr>
              <w:lastRenderedPageBreak/>
              <w:t>apart from their competitors (e.g., training, publications, software, etc.)?</w:t>
            </w:r>
          </w:p>
        </w:tc>
        <w:tc>
          <w:tcPr>
            <w:tcW w:w="1440" w:type="dxa"/>
            <w:tcMar>
              <w:top w:w="72" w:type="dxa"/>
              <w:left w:w="115" w:type="dxa"/>
              <w:right w:w="115" w:type="dxa"/>
            </w:tcMar>
            <w:vAlign w:val="bottom"/>
          </w:tcPr>
          <w:p w14:paraId="56AD3573" w14:textId="73482B59" w:rsidR="005E3936" w:rsidRPr="00266DFB" w:rsidRDefault="005E3936" w:rsidP="005E3936">
            <w:pPr>
              <w:jc w:val="right"/>
              <w:rPr>
                <w:rFonts w:ascii="Calibri" w:hAnsi="Calibri" w:cs="Calibri"/>
                <w:sz w:val="24"/>
              </w:rPr>
            </w:pPr>
            <w:r w:rsidRPr="005E3936">
              <w:rPr>
                <w:rFonts w:ascii="Calibri" w:hAnsi="Calibri" w:cs="Calibri"/>
                <w:color w:val="000000" w:themeColor="text1"/>
                <w:sz w:val="24"/>
                <w:szCs w:val="24"/>
              </w:rPr>
              <w:lastRenderedPageBreak/>
              <w:t>15</w:t>
            </w:r>
            <w:r>
              <w:rPr>
                <w:rFonts w:ascii="Calibri" w:hAnsi="Calibri" w:cs="Calibri"/>
                <w:sz w:val="24"/>
                <w:szCs w:val="24"/>
              </w:rPr>
              <w:t xml:space="preserve"> </w:t>
            </w:r>
            <w:r w:rsidRPr="00266DFB">
              <w:rPr>
                <w:rFonts w:ascii="Calibri" w:hAnsi="Calibri" w:cs="Calibri"/>
                <w:sz w:val="24"/>
              </w:rPr>
              <w:t>Points</w:t>
            </w:r>
          </w:p>
        </w:tc>
      </w:tr>
      <w:tr w:rsidR="005E3936" w:rsidRPr="00973F08" w14:paraId="4343EA30" w14:textId="77777777" w:rsidTr="001215F1">
        <w:tc>
          <w:tcPr>
            <w:tcW w:w="517" w:type="dxa"/>
            <w:tcMar>
              <w:top w:w="72" w:type="dxa"/>
              <w:left w:w="115" w:type="dxa"/>
              <w:right w:w="115" w:type="dxa"/>
            </w:tcMar>
          </w:tcPr>
          <w:p w14:paraId="68D37497" w14:textId="77777777" w:rsidR="005E3936" w:rsidRPr="00A85450" w:rsidRDefault="005E3936" w:rsidP="00142D9E">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132CACB6" w14:textId="4E3E7D41" w:rsidR="005E3936" w:rsidRPr="00A85450" w:rsidRDefault="005E3936" w:rsidP="005E3936">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76141067" w:rsidR="005E3936" w:rsidRPr="00A85450" w:rsidRDefault="005E3936" w:rsidP="005E3936">
            <w:pPr>
              <w:jc w:val="right"/>
              <w:rPr>
                <w:rFonts w:ascii="Calibri" w:hAnsi="Calibri" w:cs="Calibri"/>
              </w:rPr>
            </w:pPr>
            <w:r w:rsidRPr="005E3936">
              <w:rPr>
                <w:rFonts w:ascii="Calibri" w:hAnsi="Calibri" w:cs="Calibri"/>
                <w:color w:val="000000" w:themeColor="text1"/>
                <w:sz w:val="24"/>
                <w:szCs w:val="24"/>
              </w:rPr>
              <w:t>5</w:t>
            </w:r>
            <w:r>
              <w:rPr>
                <w:rFonts w:ascii="Calibri" w:hAnsi="Calibri" w:cs="Calibri"/>
                <w:color w:val="FF0000"/>
                <w:sz w:val="24"/>
                <w:szCs w:val="24"/>
              </w:rPr>
              <w:t xml:space="preserve"> </w:t>
            </w:r>
            <w:r w:rsidRPr="00266DFB">
              <w:rPr>
                <w:rFonts w:ascii="Calibri" w:hAnsi="Calibri" w:cs="Calibri"/>
                <w:sz w:val="24"/>
              </w:rPr>
              <w:t>Points</w:t>
            </w:r>
          </w:p>
        </w:tc>
      </w:tr>
      <w:tr w:rsidR="005E3936" w:rsidRPr="00973F08" w14:paraId="1E73C970" w14:textId="77777777" w:rsidTr="00DA185C">
        <w:tc>
          <w:tcPr>
            <w:tcW w:w="517" w:type="dxa"/>
            <w:tcMar>
              <w:top w:w="72" w:type="dxa"/>
              <w:left w:w="115" w:type="dxa"/>
              <w:right w:w="115" w:type="dxa"/>
            </w:tcMar>
          </w:tcPr>
          <w:p w14:paraId="4EAF966B" w14:textId="77777777" w:rsidR="005E3936" w:rsidRPr="00A85450" w:rsidRDefault="005E3936" w:rsidP="00142D9E">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02A2DF2B" w14:textId="77777777" w:rsidR="005E3936" w:rsidRPr="00DF5478" w:rsidRDefault="005E3936" w:rsidP="005E3936">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5E3936" w:rsidRPr="002F74DA" w:rsidRDefault="005E3936" w:rsidP="005E3936">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5E3936" w:rsidRPr="00463122" w:rsidRDefault="005E3936" w:rsidP="005E3936">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5E3936" w:rsidRPr="00973F08" w14:paraId="070CAFDA" w14:textId="77777777" w:rsidTr="001215F1">
        <w:tc>
          <w:tcPr>
            <w:tcW w:w="8527" w:type="dxa"/>
            <w:gridSpan w:val="3"/>
            <w:tcMar>
              <w:top w:w="115" w:type="dxa"/>
              <w:left w:w="115" w:type="dxa"/>
              <w:bottom w:w="115" w:type="dxa"/>
              <w:right w:w="115" w:type="dxa"/>
            </w:tcMar>
          </w:tcPr>
          <w:p w14:paraId="5FEC4B2C" w14:textId="77777777" w:rsidR="005E3936" w:rsidRPr="00266DFB" w:rsidRDefault="005E3936" w:rsidP="005E3936">
            <w:pPr>
              <w:jc w:val="center"/>
              <w:rPr>
                <w:rFonts w:ascii="Calibri" w:hAnsi="Calibri" w:cs="Calibri"/>
                <w:sz w:val="24"/>
              </w:rPr>
            </w:pPr>
            <w:bookmarkStart w:id="68" w:name="_Hlk88675535"/>
            <w:r w:rsidRPr="00266DFB">
              <w:rPr>
                <w:rFonts w:ascii="Calibri" w:hAnsi="Calibri" w:cs="Calibri"/>
                <w:b/>
                <w:sz w:val="24"/>
              </w:rPr>
              <w:t>SMALL LOCAL EMERGING BUSINESS PREFERENCE</w:t>
            </w:r>
          </w:p>
        </w:tc>
      </w:tr>
      <w:tr w:rsidR="005E3936" w:rsidRPr="00973F08" w14:paraId="728AA029" w14:textId="77777777" w:rsidTr="001215F1">
        <w:trPr>
          <w:trHeight w:val="917"/>
        </w:trPr>
        <w:tc>
          <w:tcPr>
            <w:tcW w:w="517" w:type="dxa"/>
            <w:tcMar>
              <w:top w:w="72" w:type="dxa"/>
              <w:left w:w="115" w:type="dxa"/>
              <w:right w:w="115" w:type="dxa"/>
            </w:tcMar>
          </w:tcPr>
          <w:p w14:paraId="0CC30202" w14:textId="77777777" w:rsidR="005E3936" w:rsidRPr="00A85450" w:rsidRDefault="005E3936" w:rsidP="005E3936">
            <w:pPr>
              <w:rPr>
                <w:rFonts w:ascii="Calibri" w:hAnsi="Calibri" w:cs="Calibri"/>
                <w:b/>
              </w:rPr>
            </w:pPr>
          </w:p>
        </w:tc>
        <w:tc>
          <w:tcPr>
            <w:tcW w:w="6570" w:type="dxa"/>
            <w:tcMar>
              <w:top w:w="72" w:type="dxa"/>
              <w:left w:w="115" w:type="dxa"/>
              <w:right w:w="115" w:type="dxa"/>
            </w:tcMar>
          </w:tcPr>
          <w:p w14:paraId="3030C8F7" w14:textId="4131DCA1" w:rsidR="005E3936" w:rsidRPr="00266DFB" w:rsidRDefault="005E3936" w:rsidP="005E3936">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5E3936" w:rsidRPr="00266DFB" w:rsidRDefault="005E3936" w:rsidP="005E3936">
            <w:pPr>
              <w:jc w:val="right"/>
              <w:rPr>
                <w:rFonts w:ascii="Calibri" w:hAnsi="Calibri" w:cs="Calibri"/>
                <w:sz w:val="24"/>
              </w:rPr>
            </w:pPr>
            <w:r w:rsidRPr="00266DFB">
              <w:rPr>
                <w:rFonts w:ascii="Calibri" w:hAnsi="Calibri" w:cs="Calibri"/>
                <w:sz w:val="24"/>
              </w:rPr>
              <w:t>5%</w:t>
            </w:r>
          </w:p>
        </w:tc>
      </w:tr>
      <w:tr w:rsidR="005E3936" w:rsidRPr="00973F08" w14:paraId="4A21BFA4" w14:textId="77777777" w:rsidTr="001215F1">
        <w:trPr>
          <w:trHeight w:val="1286"/>
        </w:trPr>
        <w:tc>
          <w:tcPr>
            <w:tcW w:w="517" w:type="dxa"/>
            <w:tcMar>
              <w:top w:w="72" w:type="dxa"/>
              <w:left w:w="115" w:type="dxa"/>
              <w:right w:w="115" w:type="dxa"/>
            </w:tcMar>
          </w:tcPr>
          <w:p w14:paraId="4B2F368F" w14:textId="77777777" w:rsidR="005E3936" w:rsidRPr="00A85450" w:rsidRDefault="005E3936" w:rsidP="005E3936">
            <w:pPr>
              <w:rPr>
                <w:rFonts w:ascii="Calibri" w:hAnsi="Calibri" w:cs="Calibri"/>
                <w:b/>
              </w:rPr>
            </w:pPr>
          </w:p>
        </w:tc>
        <w:tc>
          <w:tcPr>
            <w:tcW w:w="6570" w:type="dxa"/>
            <w:tcMar>
              <w:top w:w="72" w:type="dxa"/>
              <w:left w:w="115" w:type="dxa"/>
              <w:right w:w="115" w:type="dxa"/>
            </w:tcMar>
          </w:tcPr>
          <w:p w14:paraId="6D4CFAEA" w14:textId="4273F80B" w:rsidR="005E3936" w:rsidRPr="00266DFB" w:rsidRDefault="005E3936" w:rsidP="005E3936">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5E3936" w:rsidRPr="00266DFB" w:rsidRDefault="005E3936" w:rsidP="005E3936">
            <w:pPr>
              <w:jc w:val="right"/>
              <w:rPr>
                <w:rFonts w:ascii="Calibri" w:hAnsi="Calibri" w:cs="Calibri"/>
                <w:sz w:val="24"/>
              </w:rPr>
            </w:pPr>
            <w:r w:rsidRPr="00266DFB">
              <w:rPr>
                <w:rFonts w:ascii="Calibri" w:hAnsi="Calibri" w:cs="Calibri"/>
                <w:sz w:val="24"/>
              </w:rPr>
              <w:t>5%</w:t>
            </w:r>
          </w:p>
        </w:tc>
      </w:tr>
      <w:bookmarkEnd w:id="68"/>
    </w:tbl>
    <w:p w14:paraId="0BC1E1BB" w14:textId="77777777" w:rsidR="007265B8" w:rsidRPr="007265B8" w:rsidRDefault="007265B8" w:rsidP="006F1244"/>
    <w:p w14:paraId="27FD6CAC" w14:textId="77777777" w:rsidR="003D3E5A" w:rsidRPr="00EE51C4" w:rsidRDefault="00703A65" w:rsidP="001355CE">
      <w:pPr>
        <w:pStyle w:val="Heading2"/>
        <w:numPr>
          <w:ilvl w:val="1"/>
          <w:numId w:val="60"/>
        </w:numPr>
        <w:rPr>
          <w:sz w:val="24"/>
          <w:szCs w:val="24"/>
          <w:u w:val="none"/>
        </w:rPr>
      </w:pPr>
      <w:bookmarkStart w:id="69" w:name="_Toc189213014"/>
      <w:bookmarkStart w:id="70" w:name="_Toc189470073"/>
      <w:r w:rsidRPr="00EE51C4">
        <w:rPr>
          <w:sz w:val="24"/>
          <w:szCs w:val="24"/>
        </w:rPr>
        <w:t>CONTRACT EVALUATION AND ASSESSMENT</w:t>
      </w:r>
      <w:bookmarkEnd w:id="63"/>
      <w:bookmarkEnd w:id="64"/>
      <w:bookmarkEnd w:id="69"/>
      <w:bookmarkEnd w:id="70"/>
      <w:r w:rsidRPr="00EE51C4">
        <w:rPr>
          <w:sz w:val="24"/>
          <w:szCs w:val="24"/>
          <w:u w:val="none"/>
        </w:rPr>
        <w:t xml:space="preserve">  </w:t>
      </w:r>
    </w:p>
    <w:p w14:paraId="049E7AEC" w14:textId="77777777" w:rsidR="00296ED2" w:rsidRPr="00654F1E" w:rsidRDefault="00293A11" w:rsidP="00654F1E">
      <w:pPr>
        <w:pStyle w:val="Item1"/>
        <w:rPr>
          <w:sz w:val="24"/>
          <w:szCs w:val="24"/>
        </w:rPr>
      </w:pPr>
      <w:bookmarkStart w:id="71" w:name="_Toc339364448"/>
      <w:bookmarkStart w:id="72" w:name="_Toc339364709"/>
      <w:r w:rsidRPr="00654F1E">
        <w:rPr>
          <w:sz w:val="24"/>
          <w:szCs w:val="24"/>
        </w:rPr>
        <w:t xml:space="preserve">During the initial </w:t>
      </w:r>
      <w:r w:rsidR="008136DB" w:rsidRPr="00654F1E">
        <w:rPr>
          <w:sz w:val="24"/>
          <w:szCs w:val="24"/>
        </w:rPr>
        <w:t>120</w:t>
      </w:r>
      <w:r w:rsidR="003C4B84" w:rsidRPr="00654F1E">
        <w:rPr>
          <w:sz w:val="24"/>
          <w:szCs w:val="24"/>
        </w:rPr>
        <w:t>-</w:t>
      </w:r>
      <w:r w:rsidRPr="00654F1E">
        <w:rPr>
          <w:sz w:val="24"/>
          <w:szCs w:val="24"/>
        </w:rPr>
        <w:t xml:space="preserve">day period of any </w:t>
      </w:r>
      <w:r w:rsidR="00823F00" w:rsidRPr="00654F1E">
        <w:rPr>
          <w:sz w:val="24"/>
          <w:szCs w:val="24"/>
        </w:rPr>
        <w:t>contract</w:t>
      </w:r>
      <w:r w:rsidR="00902881" w:rsidRPr="00654F1E">
        <w:rPr>
          <w:sz w:val="24"/>
          <w:szCs w:val="24"/>
        </w:rPr>
        <w:t xml:space="preserve"> </w:t>
      </w:r>
      <w:r w:rsidRPr="00654F1E">
        <w:rPr>
          <w:sz w:val="24"/>
          <w:szCs w:val="24"/>
        </w:rPr>
        <w:t>awarded, the County may review the proposal, the contract, any goods or services provided</w:t>
      </w:r>
      <w:r w:rsidRPr="00654F1E">
        <w:rPr>
          <w:color w:val="000000"/>
          <w:sz w:val="24"/>
          <w:szCs w:val="24"/>
        </w:rPr>
        <w:t>,</w:t>
      </w:r>
      <w:r w:rsidRPr="00654F1E">
        <w:rPr>
          <w:sz w:val="24"/>
          <w:szCs w:val="24"/>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w:t>
      </w:r>
      <w:r w:rsidRPr="00EE51C4">
        <w:rPr>
          <w:sz w:val="24"/>
          <w:szCs w:val="18"/>
        </w:rPr>
        <w:lastRenderedPageBreak/>
        <w:t xml:space="preserve">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73" w:name="_Hlk101542909"/>
      <w:r w:rsidR="00514CA6" w:rsidRPr="005D606E">
        <w:rPr>
          <w:sz w:val="24"/>
          <w:szCs w:val="18"/>
        </w:rPr>
        <w:t>(s)</w:t>
      </w:r>
      <w:bookmarkEnd w:id="73"/>
      <w:r w:rsidRPr="005D606E">
        <w:rPr>
          <w:sz w:val="24"/>
          <w:szCs w:val="18"/>
        </w:rPr>
        <w:t xml:space="preserve"> to </w:t>
      </w:r>
      <w:proofErr w:type="gramStart"/>
      <w:r w:rsidRPr="005D606E">
        <w:rPr>
          <w:sz w:val="24"/>
          <w:szCs w:val="18"/>
        </w:rPr>
        <w:t>enter into</w:t>
      </w:r>
      <w:proofErr w:type="gramEnd"/>
      <w:r w:rsidRPr="005D606E">
        <w:rPr>
          <w:sz w:val="24"/>
          <w:szCs w:val="18"/>
        </w:rPr>
        <w:t xml:space="preserve">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74" w:name="_Toc189213015"/>
      <w:bookmarkStart w:id="75" w:name="_Toc189470074"/>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71"/>
      <w:bookmarkEnd w:id="72"/>
      <w:bookmarkEnd w:id="74"/>
      <w:bookmarkEnd w:id="75"/>
      <w:r w:rsidRPr="00266DFB">
        <w:rPr>
          <w:sz w:val="24"/>
          <w:szCs w:val="24"/>
          <w:u w:val="none"/>
        </w:rPr>
        <w:t xml:space="preserve"> </w:t>
      </w:r>
    </w:p>
    <w:p w14:paraId="75FB72F1" w14:textId="0234CC40" w:rsidR="00703A65" w:rsidRPr="00121DEB" w:rsidRDefault="00703A65" w:rsidP="005D606E">
      <w:pPr>
        <w:pStyle w:val="Item1"/>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by </w:t>
      </w:r>
      <w:r w:rsidR="00142D9E" w:rsidRPr="00142D9E">
        <w:rPr>
          <w:color w:val="000000" w:themeColor="text1"/>
          <w:sz w:val="24"/>
          <w:szCs w:val="18"/>
        </w:rPr>
        <w:t>ACPD Contracts Unit</w:t>
      </w:r>
      <w:r w:rsidRPr="00142D9E">
        <w:rPr>
          <w:color w:val="000000" w:themeColor="text1"/>
          <w:sz w:val="24"/>
          <w:szCs w:val="18"/>
        </w:rPr>
        <w:t xml:space="preserve">.  The document </w:t>
      </w:r>
      <w:r w:rsidRPr="00121DEB">
        <w:rPr>
          <w:sz w:val="24"/>
          <w:szCs w:val="18"/>
        </w:rPr>
        <w:t xml:space="preserve">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76" w:name="_Hlk101542950"/>
      <w:r w:rsidR="00B73A94" w:rsidRPr="004B0089">
        <w:rPr>
          <w:sz w:val="24"/>
          <w:szCs w:val="24"/>
        </w:rPr>
        <w:t>(s)</w:t>
      </w:r>
      <w:bookmarkEnd w:id="76"/>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60A4C4DA" w:rsidR="004326A4" w:rsidRPr="00266DFB" w:rsidRDefault="00E226A8" w:rsidP="005D606E">
      <w:pPr>
        <w:pStyle w:val="Item1"/>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approval of the award </w:t>
      </w:r>
      <w:r w:rsidRPr="00142D9E">
        <w:rPr>
          <w:color w:val="000000" w:themeColor="text1"/>
          <w:sz w:val="24"/>
          <w:szCs w:val="24"/>
        </w:rPr>
        <w:t xml:space="preserve">and contract is scheduled to be </w:t>
      </w:r>
      <w:r w:rsidR="004C25B5" w:rsidRPr="00142D9E">
        <w:rPr>
          <w:color w:val="000000" w:themeColor="text1"/>
          <w:sz w:val="24"/>
          <w:szCs w:val="24"/>
        </w:rPr>
        <w:t>considered</w:t>
      </w:r>
      <w:r w:rsidRPr="00142D9E">
        <w:rPr>
          <w:color w:val="000000" w:themeColor="text1"/>
          <w:sz w:val="24"/>
          <w:szCs w:val="24"/>
        </w:rPr>
        <w:t xml:space="preserve"> by the Board of Supervisors</w:t>
      </w:r>
      <w:r w:rsidR="00142D9E" w:rsidRPr="00142D9E">
        <w:rPr>
          <w:color w:val="000000" w:themeColor="text1"/>
          <w:sz w:val="24"/>
          <w:szCs w:val="24"/>
        </w:rPr>
        <w:t>.</w:t>
      </w:r>
    </w:p>
    <w:p w14:paraId="4EB68FE0" w14:textId="40979099" w:rsidR="00D8648E" w:rsidRPr="001F7476" w:rsidRDefault="00193110" w:rsidP="00D8648E">
      <w:pPr>
        <w:pStyle w:val="Heading2"/>
        <w:rPr>
          <w:caps/>
          <w:sz w:val="24"/>
          <w:szCs w:val="24"/>
        </w:rPr>
      </w:pPr>
      <w:bookmarkStart w:id="77" w:name="_Toc189213016"/>
      <w:bookmarkStart w:id="78" w:name="_Toc189470075"/>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77"/>
      <w:bookmarkEnd w:id="78"/>
    </w:p>
    <w:p w14:paraId="4CBA7657" w14:textId="1E0B123E" w:rsidR="00D8648E" w:rsidRPr="00266DFB" w:rsidRDefault="00AF533D" w:rsidP="008717E4">
      <w:pPr>
        <w:pStyle w:val="Item1"/>
        <w:rPr>
          <w:sz w:val="24"/>
          <w:szCs w:val="24"/>
        </w:rPr>
      </w:pPr>
      <w:r w:rsidRPr="00266DFB">
        <w:rPr>
          <w:sz w:val="24"/>
          <w:szCs w:val="24"/>
        </w:rPr>
        <w:t xml:space="preserve">The County of Alameda </w:t>
      </w:r>
      <w:r w:rsidR="00D8648E" w:rsidRPr="00266DFB">
        <w:rPr>
          <w:sz w:val="24"/>
          <w:szCs w:val="24"/>
        </w:rPr>
        <w:t xml:space="preserve">prides itself on the establishment of fair and competitive contracting procedures and the commitment made to </w:t>
      </w:r>
      <w:r w:rsidR="000B61A0" w:rsidRPr="00266DFB">
        <w:rPr>
          <w:sz w:val="24"/>
          <w:szCs w:val="24"/>
        </w:rPr>
        <w:t>follow</w:t>
      </w:r>
      <w:r w:rsidR="00D8648E" w:rsidRPr="00266DFB">
        <w:rPr>
          <w:sz w:val="24"/>
          <w:szCs w:val="24"/>
        </w:rPr>
        <w:t xml:space="preserve"> those procedures. The following is provided </w:t>
      </w:r>
      <w:proofErr w:type="gramStart"/>
      <w:r w:rsidR="00D8648E" w:rsidRPr="00266DFB">
        <w:rPr>
          <w:sz w:val="24"/>
          <w:szCs w:val="24"/>
        </w:rPr>
        <w:t>in the event that</w:t>
      </w:r>
      <w:proofErr w:type="gramEnd"/>
      <w:r w:rsidR="00D8648E" w:rsidRPr="00266DFB">
        <w:rPr>
          <w:sz w:val="24"/>
          <w:szCs w:val="24"/>
        </w:rPr>
        <w:t xml:space="preserve"> </w:t>
      </w:r>
      <w:r w:rsidR="00502F47" w:rsidRPr="00266DFB">
        <w:rPr>
          <w:sz w:val="24"/>
          <w:szCs w:val="24"/>
        </w:rPr>
        <w:t>Bidder</w:t>
      </w:r>
      <w:r w:rsidR="00D8648E" w:rsidRPr="00266DFB">
        <w:rPr>
          <w:sz w:val="24"/>
          <w:szCs w:val="24"/>
        </w:rPr>
        <w:t>s wish to protest the bid process or appeal the recommendation to award a contract once the Notices of Intent to Award/Non-Award have been issued.  Bid protests submitted prior to issu</w:t>
      </w:r>
      <w:r w:rsidR="00AB790E">
        <w:rPr>
          <w:sz w:val="24"/>
          <w:szCs w:val="24"/>
        </w:rPr>
        <w:t>ance of</w:t>
      </w:r>
      <w:r w:rsidR="00D8648E" w:rsidRPr="00266DFB">
        <w:rPr>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A8A1DDA" w14:textId="77777777" w:rsidR="00142D9E" w:rsidRDefault="00142D9E" w:rsidP="00914A59">
      <w:pPr>
        <w:pStyle w:val="Item1"/>
        <w:numPr>
          <w:ilvl w:val="0"/>
          <w:numId w:val="0"/>
        </w:numPr>
        <w:spacing w:after="0"/>
        <w:ind w:left="2880"/>
      </w:pPr>
      <w:r w:rsidRPr="00366E27">
        <w:rPr>
          <w:rFonts w:asciiTheme="minorHAnsi" w:hAnsiTheme="minorHAnsi" w:cstheme="minorHAnsi"/>
          <w:sz w:val="24"/>
          <w:szCs w:val="24"/>
        </w:rPr>
        <w:t>Alameda</w:t>
      </w:r>
      <w:r>
        <w:rPr>
          <w:sz w:val="24"/>
          <w:szCs w:val="24"/>
        </w:rPr>
        <w:t xml:space="preserve"> County Probation Department</w:t>
      </w:r>
    </w:p>
    <w:p w14:paraId="7FA80CAF" w14:textId="77777777" w:rsidR="00142D9E" w:rsidRPr="00266DFB" w:rsidRDefault="00142D9E" w:rsidP="00914A59">
      <w:pPr>
        <w:pStyle w:val="Item1"/>
        <w:numPr>
          <w:ilvl w:val="0"/>
          <w:numId w:val="0"/>
        </w:numPr>
        <w:spacing w:after="0"/>
        <w:ind w:left="2880"/>
        <w:rPr>
          <w:sz w:val="24"/>
          <w:szCs w:val="24"/>
        </w:rPr>
      </w:pPr>
      <w:r w:rsidRPr="00266DFB">
        <w:rPr>
          <w:sz w:val="24"/>
          <w:szCs w:val="24"/>
        </w:rPr>
        <w:lastRenderedPageBreak/>
        <w:t>ATTN</w:t>
      </w:r>
      <w:r w:rsidRPr="001C134E">
        <w:rPr>
          <w:sz w:val="24"/>
          <w:szCs w:val="24"/>
        </w:rPr>
        <w:t>:</w:t>
      </w:r>
      <w:r w:rsidRPr="00266DFB">
        <w:rPr>
          <w:color w:val="00B050"/>
          <w:sz w:val="24"/>
          <w:szCs w:val="24"/>
        </w:rPr>
        <w:t xml:space="preserve"> </w:t>
      </w:r>
      <w:r>
        <w:rPr>
          <w:sz w:val="24"/>
          <w:szCs w:val="24"/>
        </w:rPr>
        <w:t xml:space="preserve">Sarah Joe, Assistant Director of Finance and Contracts </w:t>
      </w:r>
    </w:p>
    <w:p w14:paraId="6CFB8344" w14:textId="77777777" w:rsidR="00142D9E" w:rsidRPr="00266DFB" w:rsidRDefault="00142D9E" w:rsidP="00914A59">
      <w:pPr>
        <w:pStyle w:val="Item1"/>
        <w:numPr>
          <w:ilvl w:val="0"/>
          <w:numId w:val="0"/>
        </w:numPr>
        <w:spacing w:after="0"/>
        <w:ind w:left="2880"/>
        <w:rPr>
          <w:sz w:val="24"/>
          <w:szCs w:val="24"/>
        </w:rPr>
      </w:pPr>
      <w:r>
        <w:rPr>
          <w:sz w:val="24"/>
          <w:szCs w:val="24"/>
        </w:rPr>
        <w:t>1111 Jackson Street, 8</w:t>
      </w:r>
      <w:r w:rsidRPr="00DB2EC4">
        <w:rPr>
          <w:sz w:val="24"/>
          <w:szCs w:val="24"/>
          <w:vertAlign w:val="superscript"/>
        </w:rPr>
        <w:t>th</w:t>
      </w:r>
      <w:r>
        <w:rPr>
          <w:sz w:val="24"/>
          <w:szCs w:val="24"/>
        </w:rPr>
        <w:t xml:space="preserve"> Floor, Oakland, CA 94607</w:t>
      </w:r>
    </w:p>
    <w:p w14:paraId="07E7C4E9" w14:textId="77777777" w:rsidR="00142D9E" w:rsidRPr="00266DFB" w:rsidRDefault="00142D9E" w:rsidP="00914A59">
      <w:pPr>
        <w:pStyle w:val="Item1"/>
        <w:numPr>
          <w:ilvl w:val="0"/>
          <w:numId w:val="0"/>
        </w:numPr>
        <w:spacing w:after="0"/>
        <w:ind w:left="2880"/>
        <w:rPr>
          <w:sz w:val="24"/>
          <w:szCs w:val="24"/>
        </w:rPr>
      </w:pPr>
      <w:r w:rsidRPr="00266DFB">
        <w:rPr>
          <w:sz w:val="24"/>
          <w:szCs w:val="24"/>
        </w:rPr>
        <w:t xml:space="preserve">Email: </w:t>
      </w:r>
      <w:hyperlink r:id="rId32" w:history="1">
        <w:r w:rsidRPr="00A51EC0">
          <w:rPr>
            <w:rStyle w:val="Hyperlink"/>
            <w:sz w:val="24"/>
            <w:szCs w:val="24"/>
          </w:rPr>
          <w:t>sarjoe@acgov.org</w:t>
        </w:r>
      </w:hyperlink>
      <w:r w:rsidRPr="00266DFB">
        <w:rPr>
          <w:sz w:val="24"/>
          <w:szCs w:val="24"/>
        </w:rPr>
        <w:t xml:space="preserve"> </w:t>
      </w:r>
    </w:p>
    <w:p w14:paraId="7C846227" w14:textId="77777777" w:rsidR="00AF533D" w:rsidRPr="00266DFB" w:rsidRDefault="00AF533D" w:rsidP="00914A59">
      <w:pPr>
        <w:pStyle w:val="Item1"/>
        <w:numPr>
          <w:ilvl w:val="0"/>
          <w:numId w:val="0"/>
        </w:numPr>
        <w:spacing w:after="0"/>
        <w:ind w:left="2880"/>
        <w:rPr>
          <w:sz w:val="24"/>
          <w:szCs w:val="24"/>
        </w:rPr>
      </w:pPr>
    </w:p>
    <w:p w14:paraId="73892052" w14:textId="77777777" w:rsidR="00F11599" w:rsidRDefault="001B4589" w:rsidP="00AF533D">
      <w:pPr>
        <w:pStyle w:val="Item1"/>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66DB97C2" w:rsidR="00D8648E" w:rsidRPr="001215F1" w:rsidRDefault="002B348A" w:rsidP="005D606E">
      <w:pPr>
        <w:pStyle w:val="Itema"/>
        <w:tabs>
          <w:tab w:val="clear" w:pos="2160"/>
        </w:tabs>
        <w:rPr>
          <w:sz w:val="24"/>
          <w:szCs w:val="24"/>
        </w:rPr>
      </w:pPr>
      <w:bookmarkStart w:id="79" w:name="_Hlk89767435"/>
      <w:r>
        <w:rPr>
          <w:sz w:val="24"/>
          <w:szCs w:val="24"/>
        </w:rPr>
        <w:t>The Contract</w:t>
      </w:r>
      <w:r w:rsidR="00142D9E">
        <w:rPr>
          <w:sz w:val="24"/>
          <w:szCs w:val="24"/>
        </w:rPr>
        <w:t xml:space="preserve">s Probation Specialist </w:t>
      </w:r>
      <w:r>
        <w:rPr>
          <w:sz w:val="24"/>
          <w:szCs w:val="24"/>
        </w:rPr>
        <w:t xml:space="preserve">will send </w:t>
      </w:r>
      <w:r w:rsidR="00AB790E">
        <w:rPr>
          <w:sz w:val="24"/>
          <w:szCs w:val="24"/>
        </w:rPr>
        <w:t xml:space="preserve">a </w:t>
      </w:r>
      <w:r>
        <w:rPr>
          <w:sz w:val="24"/>
          <w:szCs w:val="24"/>
        </w:rPr>
        <w:t>notification to Bidders if a protest is received</w:t>
      </w:r>
      <w:bookmarkEnd w:id="79"/>
      <w:r>
        <w:rPr>
          <w:sz w:val="24"/>
          <w:szCs w:val="24"/>
        </w:rPr>
        <w:t xml:space="preserve">. </w:t>
      </w:r>
    </w:p>
    <w:p w14:paraId="69C2C174" w14:textId="77777777" w:rsidR="008717E4" w:rsidRDefault="005E4E6A" w:rsidP="005D606E">
      <w:pPr>
        <w:pStyle w:val="Item1"/>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designee,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w:t>
      </w:r>
      <w:r w:rsidR="00D8648E" w:rsidRPr="00142D9E">
        <w:rPr>
          <w:color w:val="000000" w:themeColor="text1"/>
          <w:sz w:val="24"/>
          <w:szCs w:val="24"/>
        </w:rPr>
        <w:t xml:space="preserve">appropriate) to discuss the protest.  </w:t>
      </w:r>
      <w:bookmarkStart w:id="80" w:name="_Hlk101543543"/>
      <w:r w:rsidR="001215F1" w:rsidRPr="00142D9E" w:rsidDel="001B0F82">
        <w:rPr>
          <w:color w:val="000000" w:themeColor="text1"/>
          <w:sz w:val="24"/>
          <w:szCs w:val="24"/>
        </w:rPr>
        <w:t xml:space="preserve">The decision on the bid protest </w:t>
      </w:r>
      <w:r w:rsidR="001215F1" w:rsidRPr="00142D9E">
        <w:rPr>
          <w:color w:val="000000" w:themeColor="text1"/>
          <w:sz w:val="24"/>
          <w:szCs w:val="24"/>
        </w:rPr>
        <w:t>must be final</w:t>
      </w:r>
      <w:r w:rsidR="001215F1" w:rsidRPr="00142D9E" w:rsidDel="001B0F82">
        <w:rPr>
          <w:color w:val="000000" w:themeColor="text1"/>
          <w:sz w:val="24"/>
          <w:szCs w:val="24"/>
        </w:rPr>
        <w:t xml:space="preserve"> prior to the Board hearing</w:t>
      </w:r>
      <w:bookmarkEnd w:id="80"/>
      <w:r w:rsidR="00142D9E" w:rsidRPr="00142D9E">
        <w:rPr>
          <w:color w:val="000000" w:themeColor="text1"/>
          <w:sz w:val="24"/>
          <w:szCs w:val="24"/>
        </w:rPr>
        <w:t>.</w:t>
      </w:r>
      <w:bookmarkStart w:id="81" w:name="_Hlk101543644"/>
    </w:p>
    <w:p w14:paraId="0E5019AE" w14:textId="503A5B05" w:rsidR="00D8648E" w:rsidRPr="005D606E" w:rsidRDefault="00681F87" w:rsidP="005D606E">
      <w:pPr>
        <w:pStyle w:val="Item1"/>
        <w:rPr>
          <w:sz w:val="24"/>
          <w:szCs w:val="24"/>
        </w:rPr>
      </w:pPr>
      <w:r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005E4E6A" w:rsidRPr="005D606E">
        <w:rPr>
          <w:sz w:val="24"/>
          <w:szCs w:val="24"/>
        </w:rPr>
        <w:t>protestor</w:t>
      </w:r>
      <w:r w:rsidR="00E94AB2" w:rsidRPr="005D606E">
        <w:rPr>
          <w:sz w:val="24"/>
          <w:szCs w:val="24"/>
        </w:rPr>
        <w:t>.</w:t>
      </w:r>
      <w:r w:rsidR="005E4E6A" w:rsidRPr="005D606E">
        <w:rPr>
          <w:sz w:val="24"/>
          <w:szCs w:val="24"/>
        </w:rPr>
        <w:t xml:space="preserve"> </w:t>
      </w:r>
      <w:r w:rsidR="00E94AB2" w:rsidRPr="005D606E" w:rsidDel="00514E87">
        <w:rPr>
          <w:sz w:val="24"/>
          <w:szCs w:val="24"/>
        </w:rPr>
        <w:t>Notification will be provided to Bidders when a decision has been made on the protes</w:t>
      </w:r>
      <w:r w:rsidR="00E94AB2" w:rsidRPr="005D606E">
        <w:rPr>
          <w:sz w:val="24"/>
          <w:szCs w:val="24"/>
        </w:rPr>
        <w:t xml:space="preserve">t and </w:t>
      </w:r>
      <w:proofErr w:type="gramStart"/>
      <w:r w:rsidR="00D8648E" w:rsidRPr="005D606E">
        <w:rPr>
          <w:sz w:val="24"/>
          <w:szCs w:val="24"/>
        </w:rPr>
        <w:t>whether or not</w:t>
      </w:r>
      <w:proofErr w:type="gramEnd"/>
      <w:r w:rsidR="00D8648E" w:rsidRPr="005D606E">
        <w:rPr>
          <w:sz w:val="24"/>
          <w:szCs w:val="24"/>
        </w:rPr>
        <w:t xml:space="preserve"> the recommendation to the </w:t>
      </w:r>
      <w:r w:rsidR="00D8648E" w:rsidRPr="007120C6">
        <w:rPr>
          <w:color w:val="000000" w:themeColor="text1"/>
          <w:sz w:val="24"/>
          <w:szCs w:val="24"/>
        </w:rPr>
        <w:t xml:space="preserve">Board of Supervisors in </w:t>
      </w:r>
      <w:r w:rsidR="00D8648E" w:rsidRPr="005D606E">
        <w:rPr>
          <w:sz w:val="24"/>
          <w:szCs w:val="24"/>
        </w:rPr>
        <w:t>the Notice of Intent to Award</w:t>
      </w:r>
      <w:r w:rsidR="00EB4661" w:rsidRPr="005D606E">
        <w:rPr>
          <w:sz w:val="24"/>
          <w:szCs w:val="24"/>
        </w:rPr>
        <w:t>/Non-Award</w:t>
      </w:r>
      <w:r w:rsidR="00D8648E" w:rsidRPr="005D606E">
        <w:rPr>
          <w:sz w:val="24"/>
          <w:szCs w:val="24"/>
        </w:rPr>
        <w:t xml:space="preserve"> </w:t>
      </w:r>
      <w:r w:rsidRPr="005D606E">
        <w:rPr>
          <w:sz w:val="24"/>
          <w:szCs w:val="24"/>
        </w:rPr>
        <w:t>will stand</w:t>
      </w:r>
      <w:r w:rsidR="00D8648E" w:rsidRPr="005D606E">
        <w:rPr>
          <w:sz w:val="24"/>
          <w:szCs w:val="24"/>
        </w:rPr>
        <w:t xml:space="preserve">. </w:t>
      </w:r>
      <w:bookmarkEnd w:id="81"/>
    </w:p>
    <w:p w14:paraId="31F5E91A" w14:textId="11DDB7E1" w:rsidR="00D8648E" w:rsidRPr="00266DFB" w:rsidRDefault="00D8648E" w:rsidP="005D606E">
      <w:pPr>
        <w:pStyle w:val="Item1"/>
        <w:rPr>
          <w:sz w:val="24"/>
          <w:szCs w:val="24"/>
        </w:rPr>
      </w:pPr>
      <w:bookmarkStart w:id="82"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83" w:name="_Hlk90304542"/>
      <w:r w:rsidRPr="005D606E">
        <w:rPr>
          <w:sz w:val="24"/>
          <w:szCs w:val="24"/>
        </w:rPr>
        <w:t xml:space="preserve">Auditor-Controller's </w:t>
      </w:r>
      <w:r w:rsidR="00695709" w:rsidRPr="005D606E">
        <w:rPr>
          <w:sz w:val="24"/>
          <w:szCs w:val="24"/>
        </w:rPr>
        <w:t>Office of Contract Compliance &amp; Reporting</w:t>
      </w:r>
      <w:bookmarkEnd w:id="83"/>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33"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w:t>
      </w:r>
      <w:r w:rsidR="00AD3466" w:rsidRPr="005D606E">
        <w:rPr>
          <w:sz w:val="24"/>
          <w:szCs w:val="24"/>
        </w:rPr>
        <w:lastRenderedPageBreak/>
        <w:t xml:space="preserve">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82"/>
    </w:p>
    <w:p w14:paraId="41FC4976" w14:textId="409563A4" w:rsidR="00D8648E" w:rsidRPr="00121DEB" w:rsidRDefault="00D8648E" w:rsidP="005D606E">
      <w:pPr>
        <w:pStyle w:val="Itema"/>
        <w:tabs>
          <w:tab w:val="clear" w:pos="2160"/>
        </w:tabs>
        <w:rPr>
          <w:sz w:val="24"/>
          <w:szCs w:val="18"/>
        </w:rPr>
      </w:pPr>
      <w:bookmarkStart w:id="84"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7120C6" w:rsidRDefault="00D8648E" w:rsidP="005D606E">
      <w:pPr>
        <w:pStyle w:val="Itema"/>
        <w:tabs>
          <w:tab w:val="clear" w:pos="2160"/>
        </w:tabs>
        <w:rPr>
          <w:color w:val="000000" w:themeColor="text1"/>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t>
      </w:r>
      <w:r w:rsidRPr="007120C6">
        <w:rPr>
          <w:color w:val="000000" w:themeColor="text1"/>
          <w:sz w:val="24"/>
          <w:szCs w:val="24"/>
        </w:rPr>
        <w:t>will be furnished to the protestor</w:t>
      </w:r>
      <w:r w:rsidR="00DB4ECD" w:rsidRPr="007120C6">
        <w:rPr>
          <w:color w:val="000000" w:themeColor="text1"/>
          <w:sz w:val="24"/>
          <w:szCs w:val="24"/>
        </w:rPr>
        <w:t>.</w:t>
      </w:r>
    </w:p>
    <w:p w14:paraId="6E816ECA" w14:textId="59598B05" w:rsidR="001B0F82" w:rsidRPr="007120C6" w:rsidRDefault="00D238E7" w:rsidP="005D606E">
      <w:pPr>
        <w:pStyle w:val="Itema"/>
        <w:tabs>
          <w:tab w:val="clear" w:pos="2160"/>
        </w:tabs>
        <w:rPr>
          <w:color w:val="000000" w:themeColor="text1"/>
        </w:rPr>
      </w:pPr>
      <w:bookmarkStart w:id="85" w:name="_Hlk102066424"/>
      <w:r w:rsidRPr="007120C6" w:rsidDel="001B0F82">
        <w:rPr>
          <w:color w:val="000000" w:themeColor="text1"/>
          <w:sz w:val="24"/>
          <w:szCs w:val="24"/>
        </w:rPr>
        <w:t xml:space="preserve">The </w:t>
      </w:r>
      <w:r w:rsidRPr="007120C6">
        <w:rPr>
          <w:color w:val="000000" w:themeColor="text1"/>
          <w:sz w:val="24"/>
          <w:szCs w:val="24"/>
        </w:rPr>
        <w:t>finding</w:t>
      </w:r>
      <w:r w:rsidRPr="007120C6" w:rsidDel="001B0F82">
        <w:rPr>
          <w:color w:val="000000" w:themeColor="text1"/>
          <w:sz w:val="24"/>
          <w:szCs w:val="24"/>
        </w:rPr>
        <w:t xml:space="preserve"> on the </w:t>
      </w:r>
      <w:r w:rsidRPr="007120C6">
        <w:rPr>
          <w:color w:val="000000" w:themeColor="text1"/>
          <w:sz w:val="24"/>
          <w:szCs w:val="24"/>
        </w:rPr>
        <w:t>appeal</w:t>
      </w:r>
      <w:r w:rsidRPr="007120C6" w:rsidDel="001B0F82">
        <w:rPr>
          <w:color w:val="000000" w:themeColor="text1"/>
          <w:sz w:val="24"/>
          <w:szCs w:val="24"/>
        </w:rPr>
        <w:t xml:space="preserve"> </w:t>
      </w:r>
      <w:r w:rsidRPr="007120C6">
        <w:rPr>
          <w:color w:val="000000" w:themeColor="text1"/>
          <w:sz w:val="24"/>
          <w:szCs w:val="24"/>
        </w:rPr>
        <w:t xml:space="preserve">must be </w:t>
      </w:r>
      <w:r w:rsidR="00DB4ECD" w:rsidRPr="007120C6">
        <w:rPr>
          <w:color w:val="000000" w:themeColor="text1"/>
          <w:sz w:val="24"/>
          <w:szCs w:val="24"/>
        </w:rPr>
        <w:t>issued</w:t>
      </w:r>
      <w:r w:rsidR="00EB4661" w:rsidRPr="007120C6">
        <w:rPr>
          <w:color w:val="000000" w:themeColor="text1"/>
          <w:sz w:val="24"/>
          <w:szCs w:val="24"/>
        </w:rPr>
        <w:t xml:space="preserve"> before a recommendation to award the contract is considered and contract awarded</w:t>
      </w:r>
      <w:r w:rsidR="00DB4ECD" w:rsidRPr="007120C6">
        <w:rPr>
          <w:color w:val="000000" w:themeColor="text1"/>
          <w:sz w:val="24"/>
          <w:szCs w:val="24"/>
        </w:rPr>
        <w:t xml:space="preserve"> </w:t>
      </w:r>
      <w:r w:rsidR="00EB4661" w:rsidRPr="007120C6">
        <w:rPr>
          <w:color w:val="000000" w:themeColor="text1"/>
          <w:sz w:val="24"/>
          <w:szCs w:val="24"/>
        </w:rPr>
        <w:t>by</w:t>
      </w:r>
      <w:r w:rsidRPr="007120C6" w:rsidDel="001B0F82">
        <w:rPr>
          <w:color w:val="000000" w:themeColor="text1"/>
          <w:sz w:val="24"/>
          <w:szCs w:val="24"/>
        </w:rPr>
        <w:t xml:space="preserve"> the Board </w:t>
      </w:r>
      <w:r w:rsidR="00EB4661" w:rsidRPr="007120C6">
        <w:rPr>
          <w:color w:val="000000" w:themeColor="text1"/>
          <w:sz w:val="24"/>
          <w:szCs w:val="24"/>
        </w:rPr>
        <w:t>of Supervisor</w:t>
      </w:r>
      <w:r w:rsidR="00B72008" w:rsidRPr="007120C6">
        <w:rPr>
          <w:color w:val="000000" w:themeColor="text1"/>
          <w:sz w:val="24"/>
          <w:szCs w:val="24"/>
        </w:rPr>
        <w:t>s</w:t>
      </w:r>
      <w:bookmarkEnd w:id="84"/>
      <w:bookmarkEnd w:id="85"/>
      <w:r w:rsidR="007120C6" w:rsidRPr="007120C6">
        <w:rPr>
          <w:color w:val="000000" w:themeColor="text1"/>
          <w:sz w:val="24"/>
          <w:szCs w:val="24"/>
        </w:rPr>
        <w:t>.</w:t>
      </w:r>
    </w:p>
    <w:p w14:paraId="55DC6C14" w14:textId="652C4F20" w:rsidR="00D8648E" w:rsidRPr="00266DFB" w:rsidRDefault="00D8648E" w:rsidP="005D606E">
      <w:pPr>
        <w:pStyle w:val="Item1"/>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lastRenderedPageBreak/>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86" w:name="_Toc339364450"/>
      <w:bookmarkStart w:id="87" w:name="_Toc339364711"/>
      <w:bookmarkStart w:id="88" w:name="_Toc189213017"/>
      <w:bookmarkStart w:id="89" w:name="_Toc189470076"/>
      <w:r w:rsidRPr="00266DFB">
        <w:rPr>
          <w:sz w:val="24"/>
          <w:szCs w:val="24"/>
        </w:rPr>
        <w:t>TERM / TERMINATION / RENEWAL</w:t>
      </w:r>
      <w:bookmarkEnd w:id="86"/>
      <w:bookmarkEnd w:id="87"/>
      <w:bookmarkEnd w:id="88"/>
      <w:bookmarkEnd w:id="89"/>
    </w:p>
    <w:p w14:paraId="04DB12B7" w14:textId="0FCECD00" w:rsidR="00F9006C" w:rsidRPr="00121DEB" w:rsidRDefault="00F9006C" w:rsidP="005D606E">
      <w:pPr>
        <w:pStyle w:val="Item1"/>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w:t>
      </w:r>
      <w:r w:rsidRPr="007120C6">
        <w:rPr>
          <w:color w:val="000000" w:themeColor="text1"/>
          <w:sz w:val="24"/>
          <w:szCs w:val="18"/>
        </w:rPr>
        <w:t xml:space="preserve">be </w:t>
      </w:r>
      <w:r w:rsidR="007120C6" w:rsidRPr="007120C6">
        <w:rPr>
          <w:color w:val="000000" w:themeColor="text1"/>
          <w:sz w:val="24"/>
          <w:szCs w:val="18"/>
        </w:rPr>
        <w:t xml:space="preserve">two (2) </w:t>
      </w:r>
      <w:r w:rsidRPr="00121DEB">
        <w:rPr>
          <w:sz w:val="24"/>
          <w:szCs w:val="18"/>
        </w:rPr>
        <w:t>years.</w:t>
      </w:r>
    </w:p>
    <w:p w14:paraId="68E33F94" w14:textId="5E64030D" w:rsidR="00F9006C" w:rsidRPr="00850953" w:rsidRDefault="00F9006C" w:rsidP="005D606E">
      <w:pPr>
        <w:pStyle w:val="Item1"/>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additiona</w:t>
      </w:r>
      <w:r w:rsidR="007120C6">
        <w:rPr>
          <w:sz w:val="24"/>
          <w:szCs w:val="24"/>
        </w:rPr>
        <w:t>l two-year.</w:t>
      </w:r>
    </w:p>
    <w:p w14:paraId="131676BA" w14:textId="4D03B2D2" w:rsidR="00850953" w:rsidRPr="00E06A99" w:rsidRDefault="00850953" w:rsidP="005D606E">
      <w:pPr>
        <w:pStyle w:val="Item1"/>
        <w:rPr>
          <w:sz w:val="24"/>
          <w:szCs w:val="24"/>
        </w:rPr>
      </w:pPr>
      <w:r w:rsidRPr="00266DFB">
        <w:rPr>
          <w:sz w:val="24"/>
          <w:szCs w:val="24"/>
        </w:rPr>
        <w:t>The County has and reserves the right to suspend, terminate or abandon the execution of any work</w:t>
      </w:r>
      <w:bookmarkStart w:id="90" w:name="_Hlk106376250"/>
      <w:r w:rsidR="00120291">
        <w:rPr>
          <w:sz w:val="24"/>
          <w:szCs w:val="24"/>
        </w:rPr>
        <w:t>, services and/or providing of goods</w:t>
      </w:r>
      <w:bookmarkEnd w:id="90"/>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Pr="007120C6" w:rsidRDefault="00F9006C" w:rsidP="000352A4">
      <w:pPr>
        <w:pStyle w:val="Heading2"/>
        <w:rPr>
          <w:color w:val="000000" w:themeColor="text1"/>
          <w:u w:val="none"/>
        </w:rPr>
      </w:pPr>
      <w:bookmarkStart w:id="91" w:name="_Toc339364454"/>
      <w:bookmarkStart w:id="92" w:name="_Toc339364715"/>
      <w:bookmarkStart w:id="93" w:name="_Toc189213019"/>
      <w:bookmarkStart w:id="94" w:name="_Toc189470077"/>
      <w:r w:rsidRPr="00266DFB">
        <w:rPr>
          <w:sz w:val="24"/>
          <w:szCs w:val="24"/>
        </w:rPr>
        <w:t>QUANTITIES</w:t>
      </w:r>
      <w:bookmarkEnd w:id="91"/>
      <w:bookmarkEnd w:id="92"/>
      <w:bookmarkEnd w:id="93"/>
      <w:bookmarkEnd w:id="94"/>
      <w:r w:rsidR="007402A0" w:rsidRPr="007276A7">
        <w:rPr>
          <w:u w:val="none"/>
        </w:rPr>
        <w:t xml:space="preserve"> </w:t>
      </w:r>
    </w:p>
    <w:p w14:paraId="27B73527" w14:textId="1BE54D0A" w:rsidR="00F9006C" w:rsidRPr="00266DFB" w:rsidRDefault="00F9006C" w:rsidP="00CC278E">
      <w:pPr>
        <w:spacing w:after="240"/>
        <w:ind w:left="1440"/>
        <w:rPr>
          <w:rFonts w:ascii="Calibri" w:hAnsi="Calibri" w:cs="Calibri"/>
          <w:sz w:val="24"/>
          <w:szCs w:val="24"/>
        </w:rPr>
      </w:pPr>
      <w:r w:rsidRPr="007120C6">
        <w:rPr>
          <w:rFonts w:ascii="Calibri" w:hAnsi="Calibri" w:cs="Calibri"/>
          <w:color w:val="000000" w:themeColor="text1"/>
          <w:sz w:val="24"/>
          <w:szCs w:val="24"/>
        </w:rPr>
        <w:t xml:space="preserve">Quantities listed herein are </w:t>
      </w:r>
      <w:r w:rsidR="007120C6" w:rsidRPr="007120C6">
        <w:rPr>
          <w:rFonts w:ascii="Calibri" w:hAnsi="Calibri" w:cs="Calibri"/>
          <w:color w:val="000000" w:themeColor="text1"/>
          <w:sz w:val="24"/>
          <w:szCs w:val="24"/>
        </w:rPr>
        <w:t xml:space="preserve">estimates based on past usage, etc. </w:t>
      </w:r>
      <w:r w:rsidRPr="007120C6">
        <w:rPr>
          <w:rFonts w:ascii="Calibri" w:hAnsi="Calibri" w:cs="Calibri"/>
          <w:color w:val="000000" w:themeColor="text1"/>
          <w:sz w:val="24"/>
          <w:szCs w:val="24"/>
        </w:rPr>
        <w:t xml:space="preserve">and are </w:t>
      </w:r>
      <w:r w:rsidRPr="00266DFB">
        <w:rPr>
          <w:rFonts w:ascii="Calibri" w:hAnsi="Calibri" w:cs="Calibri"/>
          <w:sz w:val="24"/>
          <w:szCs w:val="24"/>
        </w:rPr>
        <w:t>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95" w:name="_Toc339364456"/>
      <w:bookmarkStart w:id="96" w:name="_Toc339364717"/>
      <w:bookmarkStart w:id="97" w:name="_Toc189213020"/>
      <w:bookmarkStart w:id="98" w:name="_Toc189470078"/>
      <w:r w:rsidRPr="00266DFB">
        <w:rPr>
          <w:sz w:val="24"/>
          <w:szCs w:val="24"/>
        </w:rPr>
        <w:t>PRICING</w:t>
      </w:r>
      <w:bookmarkEnd w:id="95"/>
      <w:bookmarkEnd w:id="96"/>
      <w:bookmarkEnd w:id="97"/>
      <w:bookmarkEnd w:id="98"/>
      <w:r w:rsidR="007402A0" w:rsidRPr="00266DFB">
        <w:rPr>
          <w:sz w:val="24"/>
          <w:szCs w:val="24"/>
          <w:u w:val="none"/>
        </w:rPr>
        <w:t xml:space="preserve"> </w:t>
      </w:r>
    </w:p>
    <w:p w14:paraId="5C348599" w14:textId="091CD623" w:rsidR="00F9006C" w:rsidRPr="00121DEB" w:rsidRDefault="00F9006C" w:rsidP="005D606E">
      <w:pPr>
        <w:pStyle w:val="Item1"/>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1D3480DD" w14:textId="6DD18816" w:rsidR="00F9006C" w:rsidRPr="001215F1" w:rsidRDefault="00F9006C" w:rsidP="005D606E">
      <w:pPr>
        <w:pStyle w:val="Item1"/>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rPr>
          <w:sz w:val="24"/>
          <w:szCs w:val="24"/>
        </w:rPr>
      </w:pPr>
      <w:r w:rsidRPr="00266DFB">
        <w:rPr>
          <w:sz w:val="24"/>
          <w:szCs w:val="24"/>
        </w:rPr>
        <w:lastRenderedPageBreak/>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5D606E">
      <w:pPr>
        <w:pStyle w:val="Item1"/>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99" w:name="_Toc339364458"/>
      <w:bookmarkStart w:id="100" w:name="_Toc339364719"/>
      <w:bookmarkStart w:id="101" w:name="_Toc189213021"/>
      <w:bookmarkStart w:id="102" w:name="_Toc189470079"/>
      <w:r w:rsidRPr="00266DFB">
        <w:rPr>
          <w:sz w:val="24"/>
          <w:szCs w:val="24"/>
        </w:rPr>
        <w:t>AWARD</w:t>
      </w:r>
      <w:bookmarkEnd w:id="99"/>
      <w:bookmarkEnd w:id="100"/>
      <w:bookmarkEnd w:id="101"/>
      <w:bookmarkEnd w:id="102"/>
    </w:p>
    <w:p w14:paraId="67D8850D" w14:textId="228B56A6" w:rsidR="006F6C64" w:rsidRPr="002C687F" w:rsidRDefault="00C57504" w:rsidP="005D606E">
      <w:pPr>
        <w:pStyle w:val="Item1"/>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AC4D2C">
      <w:pPr>
        <w:pStyle w:val="Itema"/>
        <w:numPr>
          <w:ilvl w:val="3"/>
          <w:numId w:val="11"/>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AC4D2C">
      <w:pPr>
        <w:pStyle w:val="Itema"/>
        <w:numPr>
          <w:ilvl w:val="3"/>
          <w:numId w:val="11"/>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AC4D2C">
      <w:pPr>
        <w:pStyle w:val="Itema"/>
        <w:numPr>
          <w:ilvl w:val="3"/>
          <w:numId w:val="11"/>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266FD9EA" w:rsidR="006F6C64" w:rsidRPr="00F11599" w:rsidRDefault="00BA1475" w:rsidP="009A2801">
      <w:pPr>
        <w:pStyle w:val="Item1"/>
      </w:pPr>
      <w:bookmarkStart w:id="103" w:name="_Hlk103956233"/>
      <w:r w:rsidRPr="00F11599">
        <w:rPr>
          <w:sz w:val="24"/>
          <w:szCs w:val="24"/>
        </w:rPr>
        <w:t xml:space="preserve">Small Local Emerging Business (SLEB) </w:t>
      </w:r>
      <w:r w:rsidR="00020451">
        <w:rPr>
          <w:sz w:val="24"/>
          <w:szCs w:val="24"/>
        </w:rPr>
        <w:t>Program</w:t>
      </w:r>
      <w:r w:rsidR="006F6C64" w:rsidRPr="00F11599">
        <w:t xml:space="preserve"> </w:t>
      </w:r>
    </w:p>
    <w:p w14:paraId="437C1CAA" w14:textId="77777777" w:rsidR="006C5CE8" w:rsidRPr="00266DFB" w:rsidRDefault="006C5CE8" w:rsidP="00AC4D2C">
      <w:pPr>
        <w:pStyle w:val="Itema"/>
        <w:numPr>
          <w:ilvl w:val="0"/>
          <w:numId w:val="18"/>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AC4D2C">
      <w:pPr>
        <w:numPr>
          <w:ilvl w:val="0"/>
          <w:numId w:val="18"/>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3BB1AF0C" w:rsidR="006C5CE8" w:rsidRPr="00266DFB" w:rsidRDefault="00AE0344" w:rsidP="00AC4D2C">
      <w:pPr>
        <w:numPr>
          <w:ilvl w:val="0"/>
          <w:numId w:val="16"/>
        </w:numPr>
        <w:spacing w:after="240"/>
        <w:ind w:hanging="720"/>
        <w:rPr>
          <w:rStyle w:val="Hyperlink"/>
          <w:rFonts w:ascii="Calibri" w:hAnsi="Calibri" w:cs="Calibri"/>
          <w:color w:val="auto"/>
          <w:sz w:val="24"/>
          <w:szCs w:val="24"/>
          <w:u w:val="none"/>
        </w:rPr>
      </w:pPr>
      <w:hyperlink r:id="rId34" w:history="1">
        <w:r w:rsidR="006C5CE8" w:rsidRPr="00626048">
          <w:rPr>
            <w:rStyle w:val="Hyperlink"/>
            <w:rFonts w:ascii="Calibri" w:hAnsi="Calibri" w:cs="Calibri"/>
            <w:b/>
            <w:sz w:val="24"/>
            <w:szCs w:val="24"/>
          </w:rPr>
          <w:t xml:space="preserve">Alameda County SLEB </w:t>
        </w:r>
        <w:r w:rsidR="00020451">
          <w:rPr>
            <w:rStyle w:val="Hyperlink"/>
            <w:rFonts w:ascii="Calibri" w:hAnsi="Calibri" w:cs="Calibri"/>
            <w:b/>
            <w:sz w:val="24"/>
            <w:szCs w:val="24"/>
          </w:rPr>
          <w:t>Program</w:t>
        </w:r>
        <w:r w:rsidR="006C5CE8" w:rsidRPr="00626048">
          <w:rPr>
            <w:rStyle w:val="Hyperlink"/>
            <w:rFonts w:ascii="Calibri" w:hAnsi="Calibri" w:cs="Calibri"/>
            <w:b/>
            <w:sz w:val="24"/>
            <w:szCs w:val="24"/>
          </w:rPr>
          <w:t xml:space="preserve"> Overview</w:t>
        </w:r>
      </w:hyperlink>
      <w:r w:rsidR="006C5CE8" w:rsidRPr="00626048">
        <w:rPr>
          <w:rStyle w:val="Hyperlink"/>
          <w:rFonts w:ascii="Calibri" w:hAnsi="Calibri" w:cs="Calibri"/>
          <w:sz w:val="24"/>
          <w:szCs w:val="24"/>
          <w:u w:val="none"/>
        </w:rPr>
        <w:t xml:space="preserve"> </w:t>
      </w:r>
      <w:r w:rsidR="006C5CE8" w:rsidRPr="00A07542">
        <w:rPr>
          <w:rStyle w:val="Hyperlink"/>
          <w:rFonts w:asciiTheme="minorHAnsi" w:hAnsiTheme="minorHAnsi" w:cstheme="minorHAnsi"/>
          <w:sz w:val="18"/>
          <w:szCs w:val="18"/>
          <w:u w:val="none"/>
        </w:rPr>
        <w:t>[</w:t>
      </w:r>
      <w:hyperlink r:id="rId35" w:history="1">
        <w:r w:rsidR="006C5CE8" w:rsidRPr="00A07542">
          <w:rPr>
            <w:rStyle w:val="Hyperlink"/>
            <w:rFonts w:asciiTheme="minorHAnsi" w:hAnsiTheme="minorHAnsi" w:cstheme="minorHAnsi"/>
            <w:sz w:val="18"/>
            <w:szCs w:val="18"/>
          </w:rPr>
          <w:t>http://acgov.org/auditor/sleb/overview.htm</w:t>
        </w:r>
      </w:hyperlink>
      <w:r w:rsidR="006C5CE8" w:rsidRPr="00A07542">
        <w:rPr>
          <w:rStyle w:val="Hyperlink"/>
          <w:rFonts w:asciiTheme="minorHAnsi" w:hAnsiTheme="minorHAnsi" w:cstheme="minorHAnsi"/>
          <w:sz w:val="18"/>
          <w:szCs w:val="18"/>
          <w:u w:val="none"/>
        </w:rPr>
        <w:t>]</w:t>
      </w:r>
      <w:r w:rsidR="006C5CE8" w:rsidRPr="00266DFB">
        <w:rPr>
          <w:rStyle w:val="Hyperlink"/>
          <w:rFonts w:ascii="Calibri" w:hAnsi="Calibri" w:cs="Calibri"/>
          <w:sz w:val="24"/>
          <w:szCs w:val="24"/>
          <w:u w:val="none"/>
        </w:rPr>
        <w:t xml:space="preserve">; </w:t>
      </w:r>
      <w:r w:rsidR="006C5CE8" w:rsidRPr="00266DFB">
        <w:rPr>
          <w:rStyle w:val="Hyperlink"/>
          <w:rFonts w:ascii="Calibri" w:hAnsi="Calibri" w:cs="Calibri"/>
          <w:color w:val="auto"/>
          <w:sz w:val="24"/>
          <w:szCs w:val="24"/>
          <w:u w:val="none"/>
        </w:rPr>
        <w:t>and</w:t>
      </w:r>
      <w:r w:rsidR="006C5CE8" w:rsidRPr="00266DFB">
        <w:rPr>
          <w:rStyle w:val="Hyperlink"/>
          <w:rFonts w:ascii="Calibri" w:hAnsi="Calibri" w:cs="Calibri"/>
          <w:sz w:val="24"/>
          <w:szCs w:val="24"/>
          <w:u w:val="none"/>
        </w:rPr>
        <w:t xml:space="preserve"> </w:t>
      </w:r>
    </w:p>
    <w:p w14:paraId="1BDF8A31" w14:textId="36A6CEE5" w:rsidR="006C5CE8" w:rsidRPr="00266DFB" w:rsidRDefault="00AE0344" w:rsidP="00AC4D2C">
      <w:pPr>
        <w:numPr>
          <w:ilvl w:val="0"/>
          <w:numId w:val="16"/>
        </w:numPr>
        <w:spacing w:after="240"/>
        <w:ind w:hanging="720"/>
        <w:rPr>
          <w:rFonts w:ascii="Calibri" w:hAnsi="Calibri" w:cs="Calibri"/>
          <w:sz w:val="24"/>
          <w:szCs w:val="24"/>
        </w:rPr>
      </w:pPr>
      <w:hyperlink r:id="rId36" w:history="1">
        <w:r w:rsidR="006C5CE8" w:rsidRPr="00F80E1D">
          <w:rPr>
            <w:rStyle w:val="Hyperlink"/>
            <w:rFonts w:ascii="Calibri" w:hAnsi="Calibri" w:cs="Calibri"/>
            <w:b/>
            <w:sz w:val="24"/>
            <w:szCs w:val="24"/>
          </w:rPr>
          <w:t xml:space="preserve">Alameda County SLEB </w:t>
        </w:r>
        <w:r w:rsidR="00020451">
          <w:rPr>
            <w:rStyle w:val="Hyperlink"/>
            <w:rFonts w:ascii="Calibri" w:hAnsi="Calibri" w:cs="Calibri"/>
            <w:b/>
            <w:sz w:val="24"/>
            <w:szCs w:val="24"/>
          </w:rPr>
          <w:t>Program</w:t>
        </w:r>
        <w:r w:rsidR="006C5CE8" w:rsidRPr="00F80E1D">
          <w:rPr>
            <w:rStyle w:val="Hyperlink"/>
            <w:rFonts w:ascii="Calibri" w:hAnsi="Calibri" w:cs="Calibri"/>
            <w:b/>
            <w:sz w:val="24"/>
            <w:szCs w:val="24"/>
          </w:rPr>
          <w:t xml:space="preserve"> Additional Information</w:t>
        </w:r>
      </w:hyperlink>
      <w:r w:rsidR="006C5CE8" w:rsidRPr="00F80E1D">
        <w:rPr>
          <w:rStyle w:val="Hyperlink"/>
          <w:rFonts w:ascii="Calibri" w:hAnsi="Calibri" w:cs="Calibri"/>
          <w:color w:val="auto"/>
          <w:sz w:val="24"/>
          <w:szCs w:val="24"/>
          <w:u w:val="none"/>
        </w:rPr>
        <w:t xml:space="preserve"> </w:t>
      </w:r>
      <w:r w:rsidR="006C5CE8" w:rsidRPr="00A07542">
        <w:rPr>
          <w:rStyle w:val="Hyperlink"/>
          <w:rFonts w:asciiTheme="minorHAnsi" w:hAnsiTheme="minorHAnsi" w:cstheme="minorHAnsi"/>
          <w:color w:val="auto"/>
          <w:sz w:val="18"/>
          <w:szCs w:val="18"/>
          <w:u w:val="none"/>
        </w:rPr>
        <w:t>[</w:t>
      </w:r>
      <w:hyperlink r:id="rId37" w:history="1">
        <w:r w:rsidR="006C5CE8" w:rsidRPr="00A07542">
          <w:rPr>
            <w:rStyle w:val="Hyperlink"/>
            <w:rFonts w:asciiTheme="minorHAnsi" w:hAnsiTheme="minorHAnsi" w:cstheme="minorHAnsi"/>
            <w:sz w:val="18"/>
            <w:szCs w:val="18"/>
          </w:rPr>
          <w:t>https://gsa.acgov.org/do-business-with-us/vendor-support/small-local-and-emerging-businesses/</w:t>
        </w:r>
      </w:hyperlink>
      <w:r w:rsidR="006C5CE8" w:rsidRPr="00A07542">
        <w:rPr>
          <w:rStyle w:val="Hyperlink"/>
          <w:rFonts w:asciiTheme="minorHAnsi" w:hAnsiTheme="minorHAnsi" w:cstheme="minorHAnsi"/>
          <w:color w:val="auto"/>
          <w:sz w:val="18"/>
          <w:szCs w:val="18"/>
          <w:u w:val="none"/>
        </w:rPr>
        <w:t>]</w:t>
      </w:r>
      <w:r w:rsidR="006C5CE8" w:rsidRPr="00266DFB">
        <w:rPr>
          <w:rStyle w:val="Hyperlink"/>
          <w:rFonts w:ascii="Calibri" w:hAnsi="Calibri" w:cs="Calibri"/>
          <w:color w:val="auto"/>
          <w:sz w:val="24"/>
          <w:szCs w:val="24"/>
          <w:u w:val="none"/>
        </w:rPr>
        <w:t xml:space="preserve"> </w:t>
      </w:r>
    </w:p>
    <w:p w14:paraId="69C53E48" w14:textId="3D7239E3" w:rsidR="006C5CE8" w:rsidRPr="00266DFB" w:rsidRDefault="006C5CE8" w:rsidP="00AC4D2C">
      <w:pPr>
        <w:numPr>
          <w:ilvl w:val="0"/>
          <w:numId w:val="18"/>
        </w:numPr>
        <w:spacing w:after="240"/>
        <w:ind w:hanging="720"/>
        <w:rPr>
          <w:rFonts w:ascii="Calibri" w:hAnsi="Calibri" w:cs="Calibri"/>
          <w:sz w:val="24"/>
          <w:szCs w:val="24"/>
        </w:rPr>
      </w:pPr>
      <w:r w:rsidRPr="00266DFB">
        <w:rPr>
          <w:rFonts w:ascii="Calibri" w:hAnsi="Calibri"/>
          <w:bCs/>
          <w:sz w:val="24"/>
          <w:szCs w:val="24"/>
        </w:rPr>
        <w:lastRenderedPageBreak/>
        <w:t xml:space="preserve">For purposes of this procurement, applicable industries include, but are not limited to, the following North American Industry Classification System (NAICS) Code(s): </w:t>
      </w:r>
      <w:r w:rsidR="00803EEE" w:rsidRPr="00AE4A1A">
        <w:rPr>
          <w:rFonts w:ascii="Calibri" w:hAnsi="Calibri"/>
          <w:bCs/>
          <w:sz w:val="24"/>
          <w:szCs w:val="24"/>
        </w:rPr>
        <w:t>611210, 611430, 611513, 611710, 624310, and 813211.</w:t>
      </w:r>
    </w:p>
    <w:p w14:paraId="7A8098E9" w14:textId="77777777" w:rsidR="001215F1" w:rsidRPr="00A90BAF" w:rsidRDefault="001215F1" w:rsidP="00AC4D2C">
      <w:pPr>
        <w:numPr>
          <w:ilvl w:val="0"/>
          <w:numId w:val="18"/>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AC4D2C">
      <w:pPr>
        <w:numPr>
          <w:ilvl w:val="0"/>
          <w:numId w:val="18"/>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8257D34" w14:textId="77777777" w:rsidR="00500FD1" w:rsidRPr="00B21367" w:rsidRDefault="001215F1" w:rsidP="00AC4D2C">
      <w:pPr>
        <w:numPr>
          <w:ilvl w:val="0"/>
          <w:numId w:val="18"/>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AC4D2C">
      <w:pPr>
        <w:numPr>
          <w:ilvl w:val="0"/>
          <w:numId w:val="18"/>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103"/>
    </w:p>
    <w:p w14:paraId="43F43EF8" w14:textId="018784D5" w:rsidR="006F6C64" w:rsidRPr="00FC58EA" w:rsidRDefault="006F6C64" w:rsidP="006C5CE8">
      <w:pPr>
        <w:pStyle w:val="Item1"/>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lastRenderedPageBreak/>
        <w:t>The County has the right to decline to award this contract or any part thereof for any reason.</w:t>
      </w:r>
    </w:p>
    <w:p w14:paraId="111A7D31" w14:textId="4F4166EB" w:rsidR="006F6C64" w:rsidRPr="00FC58EA" w:rsidRDefault="006F6C64" w:rsidP="00FC58EA">
      <w:pPr>
        <w:pStyle w:val="Item1"/>
      </w:pPr>
      <w:r w:rsidRPr="00FC58EA">
        <w:rPr>
          <w:sz w:val="24"/>
          <w:szCs w:val="18"/>
        </w:rPr>
        <w:t>Procedures</w:t>
      </w:r>
    </w:p>
    <w:p w14:paraId="40417999" w14:textId="618AE8FF" w:rsidR="00F9006C" w:rsidRPr="00A85450" w:rsidRDefault="00F9006C" w:rsidP="00AC4D2C">
      <w:pPr>
        <w:pStyle w:val="Itema"/>
        <w:numPr>
          <w:ilvl w:val="3"/>
          <w:numId w:val="12"/>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AC4D2C">
      <w:pPr>
        <w:pStyle w:val="Itema"/>
        <w:numPr>
          <w:ilvl w:val="3"/>
          <w:numId w:val="12"/>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AC4D2C">
      <w:pPr>
        <w:pStyle w:val="Itema"/>
        <w:numPr>
          <w:ilvl w:val="3"/>
          <w:numId w:val="12"/>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AE0344" w:rsidP="005D606E">
      <w:pPr>
        <w:pStyle w:val="Itema"/>
        <w:numPr>
          <w:ilvl w:val="0"/>
          <w:numId w:val="0"/>
        </w:numPr>
        <w:ind w:left="2880"/>
        <w:rPr>
          <w:sz w:val="24"/>
          <w:szCs w:val="24"/>
        </w:rPr>
      </w:pPr>
      <w:hyperlink r:id="rId38" w:history="1">
        <w:r w:rsidR="008C1E1E"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39"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31E488FE" w:rsidR="00F9006C" w:rsidRPr="00A85450" w:rsidRDefault="00884637" w:rsidP="005D606E">
      <w:pPr>
        <w:spacing w:after="240"/>
        <w:ind w:left="2880"/>
        <w:rPr>
          <w:rFonts w:ascii="Calibri" w:hAnsi="Calibri" w:cs="Calibri"/>
        </w:rPr>
      </w:pPr>
      <w:bookmarkStart w:id="104"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104"/>
    </w:p>
    <w:p w14:paraId="40555E25" w14:textId="685173DA" w:rsidR="00F9006C" w:rsidRPr="00266DFB" w:rsidRDefault="00F9006C" w:rsidP="00AC4D2C">
      <w:pPr>
        <w:pStyle w:val="Itema"/>
        <w:numPr>
          <w:ilvl w:val="0"/>
          <w:numId w:val="13"/>
        </w:numPr>
        <w:ind w:hanging="720"/>
        <w:rPr>
          <w:sz w:val="24"/>
          <w:szCs w:val="24"/>
        </w:rPr>
      </w:pPr>
      <w:bookmarkStart w:id="105"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105"/>
    </w:p>
    <w:p w14:paraId="6060F919" w14:textId="46899577" w:rsidR="00F9006C" w:rsidRPr="00B43DF6" w:rsidRDefault="00F9006C" w:rsidP="00B43DF6">
      <w:pPr>
        <w:pStyle w:val="Heading2"/>
        <w:rPr>
          <w:sz w:val="24"/>
          <w:szCs w:val="24"/>
        </w:rPr>
      </w:pPr>
      <w:bookmarkStart w:id="106" w:name="_Toc339364459"/>
      <w:bookmarkStart w:id="107" w:name="_Toc339364720"/>
      <w:bookmarkStart w:id="108" w:name="_Toc189213022"/>
      <w:bookmarkStart w:id="109" w:name="_Toc189470080"/>
      <w:r w:rsidRPr="00266DFB">
        <w:rPr>
          <w:sz w:val="24"/>
          <w:szCs w:val="24"/>
        </w:rPr>
        <w:t>METHOD OF ORDERING</w:t>
      </w:r>
      <w:bookmarkEnd w:id="106"/>
      <w:bookmarkEnd w:id="107"/>
      <w:bookmarkEnd w:id="108"/>
      <w:bookmarkEnd w:id="109"/>
    </w:p>
    <w:p w14:paraId="03411066" w14:textId="0040229F" w:rsidR="00F9006C" w:rsidRPr="00121DEB" w:rsidRDefault="00F9006C" w:rsidP="005D606E">
      <w:pPr>
        <w:pStyle w:val="Item1"/>
        <w:rPr>
          <w:sz w:val="24"/>
          <w:szCs w:val="18"/>
        </w:rPr>
      </w:pPr>
      <w:bookmarkStart w:id="110"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803EEE">
        <w:rPr>
          <w:color w:val="000000" w:themeColor="text1"/>
          <w:sz w:val="24"/>
          <w:szCs w:val="18"/>
        </w:rPr>
        <w:t>Board</w:t>
      </w:r>
      <w:r w:rsidR="00E00A41" w:rsidRPr="00803EEE">
        <w:rPr>
          <w:color w:val="000000" w:themeColor="text1"/>
          <w:sz w:val="24"/>
          <w:szCs w:val="18"/>
        </w:rPr>
        <w:t xml:space="preserve"> </w:t>
      </w:r>
      <w:r w:rsidRPr="00803EEE">
        <w:rPr>
          <w:color w:val="000000" w:themeColor="text1"/>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control</w:t>
      </w:r>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110"/>
      <w:r w:rsidR="00003D08" w:rsidRPr="00121DEB">
        <w:rPr>
          <w:sz w:val="24"/>
          <w:szCs w:val="18"/>
        </w:rPr>
        <w:t xml:space="preserve"> </w:t>
      </w:r>
    </w:p>
    <w:p w14:paraId="721EC423" w14:textId="0A87A4F5" w:rsidR="00F9006C" w:rsidRPr="00266DFB" w:rsidRDefault="00F9006C" w:rsidP="005D606E">
      <w:pPr>
        <w:pStyle w:val="Item1"/>
        <w:rPr>
          <w:sz w:val="24"/>
        </w:rPr>
      </w:pPr>
      <w:bookmarkStart w:id="111"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111"/>
    <w:p w14:paraId="21575D91" w14:textId="250137C9" w:rsidR="00F9006C" w:rsidRPr="00266DFB" w:rsidRDefault="00AB790E" w:rsidP="005D606E">
      <w:pPr>
        <w:pStyle w:val="Item1"/>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pPr>
      <w:bookmarkStart w:id="112"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1A1A8DE2" w14:textId="77777777" w:rsidR="00F9006C" w:rsidRPr="00266DFB" w:rsidRDefault="00F9006C" w:rsidP="000352A4">
      <w:pPr>
        <w:pStyle w:val="Heading2"/>
        <w:rPr>
          <w:sz w:val="24"/>
          <w:szCs w:val="24"/>
        </w:rPr>
      </w:pPr>
      <w:bookmarkStart w:id="113" w:name="_Toc339364461"/>
      <w:bookmarkStart w:id="114" w:name="_Toc339364722"/>
      <w:bookmarkStart w:id="115" w:name="_Toc189213023"/>
      <w:bookmarkStart w:id="116" w:name="_Toc189470081"/>
      <w:bookmarkEnd w:id="112"/>
      <w:r w:rsidRPr="00266DFB">
        <w:rPr>
          <w:sz w:val="24"/>
          <w:szCs w:val="24"/>
        </w:rPr>
        <w:lastRenderedPageBreak/>
        <w:t>INVOICING</w:t>
      </w:r>
      <w:bookmarkEnd w:id="113"/>
      <w:bookmarkEnd w:id="114"/>
      <w:bookmarkEnd w:id="115"/>
      <w:bookmarkEnd w:id="116"/>
    </w:p>
    <w:p w14:paraId="07C1C470" w14:textId="36449F58" w:rsidR="00F9006C" w:rsidRPr="00121DEB" w:rsidRDefault="00F9006C" w:rsidP="005D606E">
      <w:pPr>
        <w:pStyle w:val="Item1"/>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pPr>
      <w:r w:rsidRPr="00266DFB">
        <w:rPr>
          <w:sz w:val="24"/>
          <w:szCs w:val="24"/>
        </w:rPr>
        <w:t xml:space="preserve">County will use </w:t>
      </w:r>
      <w:r w:rsidR="00AF533D" w:rsidRPr="00266DFB">
        <w:rPr>
          <w:sz w:val="24"/>
          <w:szCs w:val="24"/>
        </w:rPr>
        <w:t xml:space="preserve">reasonable </w:t>
      </w:r>
      <w:r w:rsidRPr="00266DFB">
        <w:rPr>
          <w:sz w:val="24"/>
          <w:szCs w:val="24"/>
        </w:rPr>
        <w:t xml:space="preserve">efforts to make payment within </w:t>
      </w:r>
      <w:r w:rsidRPr="008A4A25">
        <w:rPr>
          <w:color w:val="FF0000"/>
          <w:sz w:val="24"/>
          <w:szCs w:val="24"/>
        </w:rPr>
        <w:t>30</w:t>
      </w:r>
      <w:r w:rsidRPr="00266DFB">
        <w:rPr>
          <w:sz w:val="24"/>
          <w:szCs w:val="24"/>
        </w:rPr>
        <w:t xml:space="preserve"> days 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7D084C69" w:rsidR="00F9006C" w:rsidRPr="00EB4661" w:rsidRDefault="00F9006C" w:rsidP="005D606E">
      <w:pPr>
        <w:pStyle w:val="Item1"/>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117" w:name="_Toc339364465"/>
      <w:bookmarkStart w:id="118" w:name="_Toc339364726"/>
      <w:bookmarkStart w:id="119" w:name="_Toc189213024"/>
      <w:bookmarkStart w:id="120" w:name="_Toc18947008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117"/>
      <w:bookmarkEnd w:id="118"/>
      <w:bookmarkEnd w:id="119"/>
      <w:bookmarkEnd w:id="120"/>
    </w:p>
    <w:p w14:paraId="04F89787" w14:textId="68EB2A18" w:rsidR="00F9006C" w:rsidRPr="00121DEB" w:rsidRDefault="00A83B5B" w:rsidP="005D606E">
      <w:pPr>
        <w:pStyle w:val="Item1"/>
        <w:rPr>
          <w:sz w:val="24"/>
          <w:szCs w:val="18"/>
        </w:rPr>
      </w:pPr>
      <w:bookmarkStart w:id="121"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rPr>
          <w:sz w:val="24"/>
          <w:szCs w:val="24"/>
        </w:rPr>
      </w:pPr>
      <w:bookmarkStart w:id="122" w:name="_Hlk89703016"/>
      <w:bookmarkEnd w:id="121"/>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122"/>
    </w:p>
    <w:p w14:paraId="4FD9D3EF" w14:textId="0BC7E2AC" w:rsidR="00AF533D" w:rsidRPr="00F90823" w:rsidRDefault="00A83B5B" w:rsidP="005D606E">
      <w:pPr>
        <w:pStyle w:val="Item1"/>
      </w:pPr>
      <w:bookmarkStart w:id="123"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w:t>
      </w:r>
      <w:r w:rsidR="00AF533D" w:rsidRPr="00266DFB">
        <w:rPr>
          <w:sz w:val="24"/>
          <w:szCs w:val="24"/>
        </w:rPr>
        <w:lastRenderedPageBreak/>
        <w:t xml:space="preserve">account manager </w:t>
      </w:r>
      <w:r w:rsidR="00E601AE">
        <w:rPr>
          <w:sz w:val="24"/>
          <w:szCs w:val="24"/>
        </w:rPr>
        <w:t>must</w:t>
      </w:r>
      <w:r w:rsidR="00AF533D" w:rsidRPr="00266DFB">
        <w:rPr>
          <w:sz w:val="24"/>
          <w:szCs w:val="24"/>
        </w:rPr>
        <w:t xml:space="preserve"> be familiar with County requirements and standards and work with the </w:t>
      </w:r>
      <w:r w:rsidR="00803EEE" w:rsidRPr="00803EEE">
        <w:rPr>
          <w:color w:val="000000" w:themeColor="text1"/>
          <w:sz w:val="24"/>
          <w:szCs w:val="24"/>
        </w:rPr>
        <w:t>Alameda County Probation Department</w:t>
      </w:r>
      <w:r w:rsidR="00AF533D" w:rsidRPr="00803EEE">
        <w:rPr>
          <w:color w:val="000000" w:themeColor="text1"/>
          <w:sz w:val="24"/>
          <w:szCs w:val="24"/>
        </w:rPr>
        <w:t xml:space="preserve"> to ensure that established standards are adhered to.  This includes keeping the County </w:t>
      </w:r>
      <w:r w:rsidR="00AF533D" w:rsidRPr="00266DFB">
        <w:rPr>
          <w:sz w:val="24"/>
          <w:szCs w:val="24"/>
        </w:rPr>
        <w:t xml:space="preserve">Contract Administrator informed of </w:t>
      </w:r>
      <w:r w:rsidR="00AB790E">
        <w:rPr>
          <w:sz w:val="24"/>
          <w:szCs w:val="24"/>
        </w:rPr>
        <w:t>department reques</w:t>
      </w:r>
      <w:r w:rsidR="00AF533D" w:rsidRPr="00266DFB">
        <w:rPr>
          <w:sz w:val="24"/>
          <w:szCs w:val="24"/>
        </w:rPr>
        <w:t>ts as needed.</w:t>
      </w:r>
      <w:bookmarkEnd w:id="123"/>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124" w:name="_Toc339364466"/>
      <w:bookmarkStart w:id="125" w:name="_Toc339364727"/>
      <w:bookmarkStart w:id="126" w:name="_Toc189213025"/>
      <w:bookmarkStart w:id="127" w:name="_Toc189470083"/>
      <w:r w:rsidRPr="00266DFB">
        <w:rPr>
          <w:sz w:val="24"/>
          <w:szCs w:val="24"/>
        </w:rPr>
        <w:t xml:space="preserve">INSTRUCTIONS TO </w:t>
      </w:r>
      <w:r w:rsidR="00502F47" w:rsidRPr="00266DFB">
        <w:rPr>
          <w:sz w:val="24"/>
          <w:szCs w:val="24"/>
        </w:rPr>
        <w:t>BIDDER</w:t>
      </w:r>
      <w:r w:rsidRPr="00266DFB">
        <w:rPr>
          <w:sz w:val="24"/>
          <w:szCs w:val="24"/>
        </w:rPr>
        <w:t>S</w:t>
      </w:r>
      <w:bookmarkEnd w:id="124"/>
      <w:bookmarkEnd w:id="125"/>
      <w:bookmarkEnd w:id="126"/>
      <w:bookmarkEnd w:id="127"/>
    </w:p>
    <w:p w14:paraId="29EC9F62" w14:textId="77777777" w:rsidR="00DC5B16" w:rsidRPr="006A7BF2" w:rsidRDefault="00DC5B16" w:rsidP="001355CE">
      <w:pPr>
        <w:pStyle w:val="Heading2"/>
        <w:numPr>
          <w:ilvl w:val="1"/>
          <w:numId w:val="61"/>
        </w:numPr>
        <w:rPr>
          <w:sz w:val="22"/>
          <w:szCs w:val="22"/>
        </w:rPr>
      </w:pPr>
      <w:bookmarkStart w:id="128" w:name="_Toc339364467"/>
      <w:bookmarkStart w:id="129" w:name="_Toc339364728"/>
      <w:bookmarkStart w:id="130" w:name="_Toc189213026"/>
      <w:bookmarkStart w:id="131" w:name="_Toc189470084"/>
      <w:r w:rsidRPr="006A7BF2">
        <w:rPr>
          <w:sz w:val="24"/>
          <w:szCs w:val="24"/>
        </w:rPr>
        <w:t>COUNTY CONTACTS</w:t>
      </w:r>
      <w:bookmarkEnd w:id="128"/>
      <w:bookmarkEnd w:id="129"/>
      <w:bookmarkEnd w:id="130"/>
      <w:bookmarkEnd w:id="131"/>
    </w:p>
    <w:p w14:paraId="75AB4791" w14:textId="3531EDBB" w:rsidR="00DC5B16" w:rsidRPr="00C063D4" w:rsidRDefault="00803EEE" w:rsidP="005D606E">
      <w:pPr>
        <w:pStyle w:val="Item1"/>
        <w:rPr>
          <w:sz w:val="24"/>
          <w:szCs w:val="18"/>
        </w:rPr>
      </w:pPr>
      <w:r w:rsidRPr="00803EEE">
        <w:rPr>
          <w:color w:val="000000" w:themeColor="text1"/>
          <w:sz w:val="24"/>
          <w:szCs w:val="18"/>
        </w:rPr>
        <w:t>ACPD</w:t>
      </w:r>
      <w:r w:rsidR="005015D4">
        <w:rPr>
          <w:color w:val="000000" w:themeColor="text1"/>
          <w:sz w:val="24"/>
          <w:szCs w:val="18"/>
        </w:rPr>
        <w:t xml:space="preserve"> </w:t>
      </w:r>
      <w:r w:rsidRPr="00803EEE">
        <w:rPr>
          <w:color w:val="000000" w:themeColor="text1"/>
          <w:sz w:val="24"/>
          <w:szCs w:val="18"/>
        </w:rPr>
        <w:t>-</w:t>
      </w:r>
      <w:r w:rsidR="005015D4">
        <w:rPr>
          <w:color w:val="000000" w:themeColor="text1"/>
          <w:sz w:val="24"/>
          <w:szCs w:val="18"/>
        </w:rPr>
        <w:t xml:space="preserve"> </w:t>
      </w:r>
      <w:r w:rsidRPr="00803EEE">
        <w:rPr>
          <w:color w:val="000000" w:themeColor="text1"/>
          <w:sz w:val="24"/>
          <w:szCs w:val="18"/>
        </w:rPr>
        <w:t>Contracts Unit</w:t>
      </w:r>
      <w:r w:rsidR="00DC5B16" w:rsidRPr="00803EEE">
        <w:rPr>
          <w:color w:val="000000" w:themeColor="text1"/>
          <w:sz w:val="24"/>
          <w:szCs w:val="18"/>
        </w:rPr>
        <w:t xml:space="preserve"> </w:t>
      </w:r>
      <w:r w:rsidR="00DC5B16" w:rsidRPr="00C063D4">
        <w:rPr>
          <w:sz w:val="24"/>
          <w:szCs w:val="18"/>
        </w:rPr>
        <w:t xml:space="preserve">is managing the competitive process for this project on behalf of the County.  All contact during the competitive process is to be through the </w:t>
      </w:r>
      <w:r w:rsidR="005015D4" w:rsidRPr="005015D4">
        <w:rPr>
          <w:color w:val="000000" w:themeColor="text1"/>
          <w:sz w:val="24"/>
          <w:szCs w:val="18"/>
        </w:rPr>
        <w:t>ACPD - Contracts Unit</w:t>
      </w:r>
      <w:r w:rsidR="00DC5B16" w:rsidRPr="005015D4">
        <w:rPr>
          <w:color w:val="000000" w:themeColor="text1"/>
          <w:sz w:val="24"/>
          <w:szCs w:val="18"/>
        </w:rPr>
        <w:t xml:space="preserve"> </w:t>
      </w:r>
      <w:r w:rsidR="00DC5B16" w:rsidRPr="00C063D4">
        <w:rPr>
          <w:sz w:val="24"/>
          <w:szCs w:val="18"/>
        </w:rPr>
        <w:t>only.</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478D1575" w14:textId="77777777" w:rsidR="005015D4" w:rsidRPr="00B03795" w:rsidRDefault="005015D4" w:rsidP="005015D4">
      <w:pPr>
        <w:ind w:left="2160"/>
        <w:rPr>
          <w:rFonts w:ascii="Calibri" w:hAnsi="Calibri" w:cs="Calibri"/>
          <w:color w:val="000000" w:themeColor="text1"/>
        </w:rPr>
      </w:pPr>
      <w:r w:rsidRPr="00B03795">
        <w:rPr>
          <w:rFonts w:ascii="Calibri" w:hAnsi="Calibri" w:cs="Calibri"/>
          <w:color w:val="000000" w:themeColor="text1"/>
          <w:sz w:val="24"/>
          <w:szCs w:val="24"/>
        </w:rPr>
        <w:t>Sadaf Siddiq, Probation Specialist</w:t>
      </w:r>
    </w:p>
    <w:p w14:paraId="0A7D0F69" w14:textId="77777777" w:rsidR="005015D4" w:rsidRPr="009402B7" w:rsidRDefault="005015D4" w:rsidP="005015D4">
      <w:pPr>
        <w:ind w:left="2160"/>
        <w:rPr>
          <w:rFonts w:ascii="Calibri" w:hAnsi="Calibri" w:cs="Calibri"/>
          <w:sz w:val="24"/>
          <w:szCs w:val="24"/>
        </w:rPr>
      </w:pPr>
      <w:r w:rsidRPr="009402B7">
        <w:rPr>
          <w:rFonts w:ascii="Calibri" w:hAnsi="Calibri" w:cs="Calibri"/>
          <w:sz w:val="24"/>
          <w:szCs w:val="24"/>
        </w:rPr>
        <w:t xml:space="preserve">Alameda County, </w:t>
      </w:r>
      <w:r>
        <w:rPr>
          <w:rFonts w:ascii="Calibri" w:hAnsi="Calibri" w:cs="Calibri"/>
          <w:sz w:val="24"/>
          <w:szCs w:val="24"/>
        </w:rPr>
        <w:t>Probation Department</w:t>
      </w:r>
    </w:p>
    <w:p w14:paraId="7AC4F234" w14:textId="4128BA39" w:rsidR="005015D4" w:rsidRPr="009402B7" w:rsidRDefault="005015D4" w:rsidP="005015D4">
      <w:pPr>
        <w:ind w:left="2160"/>
        <w:rPr>
          <w:rFonts w:ascii="Calibri" w:hAnsi="Calibri" w:cs="Calibri"/>
          <w:sz w:val="24"/>
          <w:szCs w:val="24"/>
        </w:rPr>
      </w:pPr>
      <w:r>
        <w:rPr>
          <w:rFonts w:ascii="Calibri" w:hAnsi="Calibri" w:cs="Calibri"/>
          <w:sz w:val="24"/>
          <w:szCs w:val="24"/>
        </w:rPr>
        <w:t>1111 Jackson</w:t>
      </w:r>
      <w:r w:rsidR="000173F5">
        <w:rPr>
          <w:rFonts w:ascii="Calibri" w:hAnsi="Calibri" w:cs="Calibri"/>
          <w:sz w:val="24"/>
          <w:szCs w:val="24"/>
        </w:rPr>
        <w:t xml:space="preserve"> Street</w:t>
      </w:r>
    </w:p>
    <w:p w14:paraId="708CA488" w14:textId="54F71B69" w:rsidR="005015D4" w:rsidRPr="009402B7" w:rsidRDefault="005015D4" w:rsidP="005015D4">
      <w:pPr>
        <w:ind w:left="2160"/>
        <w:rPr>
          <w:rFonts w:ascii="Calibri" w:hAnsi="Calibri" w:cs="Calibri"/>
          <w:sz w:val="24"/>
          <w:szCs w:val="24"/>
        </w:rPr>
      </w:pPr>
      <w:r w:rsidRPr="009402B7">
        <w:rPr>
          <w:rFonts w:ascii="Calibri" w:hAnsi="Calibri" w:cs="Calibri"/>
          <w:sz w:val="24"/>
          <w:szCs w:val="24"/>
        </w:rPr>
        <w:t>Oakland, CA  946</w:t>
      </w:r>
      <w:r w:rsidR="000173F5">
        <w:rPr>
          <w:rFonts w:ascii="Calibri" w:hAnsi="Calibri" w:cs="Calibri"/>
          <w:sz w:val="24"/>
          <w:szCs w:val="24"/>
        </w:rPr>
        <w:t>07</w:t>
      </w:r>
    </w:p>
    <w:p w14:paraId="5E90E81F" w14:textId="77777777" w:rsidR="005015D4" w:rsidRPr="009402B7" w:rsidRDefault="005015D4" w:rsidP="005015D4">
      <w:pPr>
        <w:ind w:left="2160"/>
        <w:rPr>
          <w:rFonts w:ascii="Calibri" w:hAnsi="Calibri" w:cs="Calibri"/>
          <w:sz w:val="24"/>
          <w:szCs w:val="24"/>
        </w:rPr>
      </w:pPr>
      <w:r w:rsidRPr="009402B7">
        <w:rPr>
          <w:rFonts w:ascii="Calibri" w:hAnsi="Calibri" w:cs="Calibri"/>
          <w:sz w:val="24"/>
          <w:szCs w:val="24"/>
        </w:rPr>
        <w:t xml:space="preserve">Email:  </w:t>
      </w:r>
      <w:hyperlink r:id="rId40" w:history="1">
        <w:r w:rsidRPr="00F23EA9">
          <w:rPr>
            <w:rStyle w:val="Hyperlink"/>
            <w:rFonts w:ascii="Calibri" w:hAnsi="Calibri" w:cs="Calibri"/>
            <w:sz w:val="24"/>
            <w:szCs w:val="24"/>
          </w:rPr>
          <w:t>Sasiddiq@acgov.org</w:t>
        </w:r>
      </w:hyperlink>
      <w:r w:rsidRPr="009402B7">
        <w:rPr>
          <w:rFonts w:ascii="Calibri" w:hAnsi="Calibri" w:cs="Calibri"/>
          <w:color w:val="FF0000"/>
          <w:sz w:val="24"/>
          <w:szCs w:val="24"/>
        </w:rPr>
        <w:t xml:space="preserve"> </w:t>
      </w:r>
      <w:r w:rsidRPr="009402B7">
        <w:rPr>
          <w:rFonts w:ascii="Calibri" w:hAnsi="Calibri" w:cs="Calibri"/>
          <w:sz w:val="24"/>
          <w:szCs w:val="24"/>
        </w:rPr>
        <w:t xml:space="preserve"> </w:t>
      </w:r>
    </w:p>
    <w:p w14:paraId="7825CAB2" w14:textId="77777777" w:rsidR="005015D4" w:rsidRPr="009402B7" w:rsidRDefault="005015D4" w:rsidP="005015D4">
      <w:pPr>
        <w:ind w:left="2160"/>
        <w:rPr>
          <w:rFonts w:ascii="Calibri" w:hAnsi="Calibri" w:cs="Calibri"/>
          <w:sz w:val="24"/>
          <w:szCs w:val="24"/>
        </w:rPr>
      </w:pPr>
      <w:r w:rsidRPr="009402B7">
        <w:rPr>
          <w:rFonts w:ascii="Calibri" w:hAnsi="Calibri" w:cs="Calibri"/>
          <w:sz w:val="24"/>
          <w:szCs w:val="24"/>
        </w:rPr>
        <w:t xml:space="preserve">Phone: </w:t>
      </w:r>
      <w:r w:rsidRPr="00B03795">
        <w:rPr>
          <w:rFonts w:ascii="Calibri" w:hAnsi="Calibri" w:cs="Calibri"/>
          <w:color w:val="000000" w:themeColor="text1"/>
          <w:sz w:val="24"/>
          <w:szCs w:val="24"/>
        </w:rPr>
        <w:t xml:space="preserve">(510) 268-7965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1"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42"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32" w:name="_Toc339364468"/>
      <w:bookmarkStart w:id="133" w:name="_Toc339364729"/>
      <w:bookmarkStart w:id="134" w:name="_Toc189213027"/>
      <w:bookmarkStart w:id="135" w:name="_Toc189470085"/>
      <w:r w:rsidRPr="00266DFB">
        <w:rPr>
          <w:sz w:val="24"/>
          <w:szCs w:val="24"/>
        </w:rPr>
        <w:t xml:space="preserve">SUBMITTAL OF </w:t>
      </w:r>
      <w:bookmarkEnd w:id="132"/>
      <w:bookmarkEnd w:id="133"/>
      <w:r w:rsidR="00EB4661">
        <w:rPr>
          <w:sz w:val="24"/>
          <w:szCs w:val="24"/>
        </w:rPr>
        <w:t>PROPOSALS</w:t>
      </w:r>
      <w:bookmarkEnd w:id="134"/>
      <w:bookmarkEnd w:id="135"/>
    </w:p>
    <w:p w14:paraId="7D4628A0" w14:textId="77777777" w:rsidR="00D95C0E" w:rsidRPr="00121DEB" w:rsidRDefault="00D95C0E" w:rsidP="005D606E">
      <w:pPr>
        <w:pStyle w:val="Item1"/>
        <w:rPr>
          <w:sz w:val="24"/>
          <w:szCs w:val="18"/>
        </w:rPr>
      </w:pPr>
      <w:r w:rsidRPr="00121DEB">
        <w:rPr>
          <w:sz w:val="24"/>
          <w:szCs w:val="18"/>
        </w:rPr>
        <w:t xml:space="preserve">Document Submittal </w:t>
      </w:r>
    </w:p>
    <w:p w14:paraId="07916D5A" w14:textId="29CD3405"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43"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44"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36" w:name="_Hlk84929088"/>
      <w:r w:rsidRPr="00266DFB">
        <w:rPr>
          <w:sz w:val="24"/>
          <w:szCs w:val="24"/>
        </w:rPr>
        <w:lastRenderedPageBreak/>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37" w:name="_Hlk103956892"/>
      <w:bookmarkEnd w:id="136"/>
      <w:r w:rsidR="00F11599">
        <w:rPr>
          <w:sz w:val="24"/>
          <w:szCs w:val="24"/>
        </w:rPr>
        <w:t>20MB or less</w:t>
      </w:r>
      <w:bookmarkEnd w:id="137"/>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45"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46"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4A169EE5"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5015D4">
        <w:rPr>
          <w:color w:val="000000" w:themeColor="text1"/>
          <w:sz w:val="24"/>
          <w:szCs w:val="24"/>
        </w:rPr>
        <w:t>Bid Form</w:t>
      </w:r>
      <w:r w:rsidR="00E00A41" w:rsidRPr="00347B39">
        <w:rPr>
          <w:sz w:val="24"/>
          <w:szCs w:val="24"/>
        </w:rPr>
        <w:t>(s)</w:t>
      </w:r>
      <w:r w:rsidR="00FD1524" w:rsidRPr="00347B39">
        <w:rPr>
          <w:sz w:val="24"/>
          <w:szCs w:val="24"/>
        </w:rPr>
        <w:t xml:space="preserve"> in </w:t>
      </w:r>
      <w:hyperlink r:id="rId47"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rPr>
          <w:sz w:val="24"/>
        </w:rPr>
      </w:pPr>
      <w:r w:rsidRPr="00266DFB">
        <w:rPr>
          <w:bCs/>
          <w:sz w:val="24"/>
        </w:rPr>
        <w:t xml:space="preserve">Submissions Processes </w:t>
      </w:r>
    </w:p>
    <w:p w14:paraId="709B26A9" w14:textId="02E79EA1" w:rsidR="00FA1C44" w:rsidRPr="00266DFB" w:rsidRDefault="00FA1C44" w:rsidP="00AC4D2C">
      <w:pPr>
        <w:pStyle w:val="Itema"/>
        <w:numPr>
          <w:ilvl w:val="3"/>
          <w:numId w:val="14"/>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AC4D2C">
      <w:pPr>
        <w:pStyle w:val="Itema"/>
        <w:numPr>
          <w:ilvl w:val="3"/>
          <w:numId w:val="14"/>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AC4D2C">
      <w:pPr>
        <w:pStyle w:val="Itema"/>
        <w:numPr>
          <w:ilvl w:val="3"/>
          <w:numId w:val="14"/>
        </w:numPr>
        <w:tabs>
          <w:tab w:val="clear" w:pos="2160"/>
        </w:tabs>
        <w:rPr>
          <w:sz w:val="24"/>
        </w:rPr>
      </w:pPr>
      <w:bookmarkStart w:id="138"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AC4D2C">
      <w:pPr>
        <w:pStyle w:val="Itema"/>
        <w:numPr>
          <w:ilvl w:val="3"/>
          <w:numId w:val="14"/>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AC4D2C">
      <w:pPr>
        <w:pStyle w:val="Itema"/>
        <w:numPr>
          <w:ilvl w:val="3"/>
          <w:numId w:val="14"/>
        </w:numPr>
        <w:tabs>
          <w:tab w:val="clear" w:pos="2160"/>
        </w:tabs>
        <w:rPr>
          <w:sz w:val="24"/>
        </w:rPr>
      </w:pPr>
      <w:r>
        <w:rPr>
          <w:sz w:val="24"/>
        </w:rPr>
        <w:lastRenderedPageBreak/>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w:t>
      </w:r>
      <w:r w:rsidRPr="005015D4">
        <w:rPr>
          <w:color w:val="000000" w:themeColor="text1"/>
          <w:sz w:val="24"/>
        </w:rPr>
        <w:t>less than</w:t>
      </w:r>
      <w:r w:rsidR="00F51741" w:rsidRPr="005015D4">
        <w:rPr>
          <w:color w:val="000000" w:themeColor="text1"/>
          <w:sz w:val="24"/>
        </w:rPr>
        <w:t xml:space="preserve"> 180 days unless otherwise </w:t>
      </w:r>
      <w:r w:rsidR="00F51741" w:rsidRPr="00266DFB">
        <w:rPr>
          <w:sz w:val="24"/>
        </w:rPr>
        <w:t xml:space="preserve">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38"/>
    </w:p>
    <w:p w14:paraId="61F94A8C" w14:textId="77777777" w:rsidR="00D95C0E" w:rsidRPr="00266DFB" w:rsidRDefault="00D95C0E" w:rsidP="005D606E">
      <w:pPr>
        <w:pStyle w:val="Item1"/>
        <w:rPr>
          <w:bCs/>
          <w:sz w:val="24"/>
        </w:rPr>
      </w:pPr>
      <w:r w:rsidRPr="00266DFB">
        <w:rPr>
          <w:bCs/>
          <w:sz w:val="24"/>
        </w:rPr>
        <w:t>Legal Requirements</w:t>
      </w:r>
    </w:p>
    <w:p w14:paraId="33ADC8FB" w14:textId="5C024C66" w:rsidR="00FA1C44" w:rsidRPr="00266DFB" w:rsidRDefault="00C51687" w:rsidP="00AC4D2C">
      <w:pPr>
        <w:pStyle w:val="Itema"/>
        <w:numPr>
          <w:ilvl w:val="3"/>
          <w:numId w:val="15"/>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AC4D2C">
      <w:pPr>
        <w:pStyle w:val="Itema"/>
        <w:numPr>
          <w:ilvl w:val="3"/>
          <w:numId w:val="15"/>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AC4D2C">
      <w:pPr>
        <w:pStyle w:val="Itema"/>
        <w:numPr>
          <w:ilvl w:val="3"/>
          <w:numId w:val="15"/>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AC4D2C">
      <w:pPr>
        <w:pStyle w:val="Itema"/>
        <w:numPr>
          <w:ilvl w:val="3"/>
          <w:numId w:val="15"/>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0C6BFA66" w14:textId="77777777" w:rsidR="002A42B5" w:rsidRDefault="002A42B5" w:rsidP="00F51741">
      <w:pPr>
        <w:pStyle w:val="PlainText"/>
        <w:rPr>
          <w:rFonts w:ascii="Calibri" w:hAnsi="Calibri" w:cs="Calibri"/>
          <w:b/>
          <w:caps/>
          <w:sz w:val="32"/>
          <w:szCs w:val="32"/>
        </w:rPr>
      </w:pPr>
    </w:p>
    <w:p w14:paraId="06F14DCB" w14:textId="77777777" w:rsidR="00D44609" w:rsidRDefault="00D44609" w:rsidP="00F51741">
      <w:pPr>
        <w:pStyle w:val="PlainText"/>
        <w:rPr>
          <w:rFonts w:ascii="Calibri" w:hAnsi="Calibri" w:cs="Calibri"/>
          <w:b/>
          <w:caps/>
          <w:sz w:val="32"/>
          <w:szCs w:val="32"/>
        </w:rPr>
      </w:pPr>
    </w:p>
    <w:p w14:paraId="7ED5C1DE" w14:textId="51DACC8C" w:rsidR="00D44609" w:rsidRPr="00A85450" w:rsidRDefault="00D44609" w:rsidP="00F51741">
      <w:pPr>
        <w:pStyle w:val="PlainText"/>
        <w:rPr>
          <w:rFonts w:ascii="Calibri" w:hAnsi="Calibri" w:cs="Calibri"/>
          <w:b/>
          <w:caps/>
          <w:sz w:val="32"/>
          <w:szCs w:val="32"/>
        </w:rPr>
        <w:sectPr w:rsidR="00D44609" w:rsidRPr="00A85450" w:rsidSect="00D04277">
          <w:headerReference w:type="default" r:id="rId48"/>
          <w:footerReference w:type="default" r:id="rId49"/>
          <w:headerReference w:type="first" r:id="rId50"/>
          <w:footerReference w:type="first" r:id="rId51"/>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44"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44"/>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AC4D2C">
      <w:pPr>
        <w:pStyle w:val="Item1"/>
        <w:numPr>
          <w:ilvl w:val="2"/>
          <w:numId w:val="19"/>
        </w:numPr>
        <w:tabs>
          <w:tab w:val="clear" w:pos="1440"/>
        </w:tabs>
        <w:ind w:left="720"/>
        <w:rPr>
          <w:sz w:val="22"/>
          <w:szCs w:val="22"/>
        </w:rPr>
      </w:pPr>
      <w:bookmarkStart w:id="145"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AC4D2C">
      <w:pPr>
        <w:pStyle w:val="Item1"/>
        <w:numPr>
          <w:ilvl w:val="2"/>
          <w:numId w:val="19"/>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AC4D2C">
      <w:pPr>
        <w:pStyle w:val="Item1"/>
        <w:numPr>
          <w:ilvl w:val="2"/>
          <w:numId w:val="19"/>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0A18E96D" w:rsidR="00474449" w:rsidRPr="00166485" w:rsidRDefault="00474449" w:rsidP="00AC4D2C">
      <w:pPr>
        <w:pStyle w:val="Item1"/>
        <w:numPr>
          <w:ilvl w:val="2"/>
          <w:numId w:val="19"/>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t>?</w:t>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w:t>
      </w:r>
      <w:proofErr w:type="spellStart"/>
      <w:r w:rsidRPr="00166485">
        <w:rPr>
          <w:rFonts w:asciiTheme="minorHAnsi" w:hAnsiTheme="minorHAnsi" w:cstheme="minorHAnsi"/>
          <w:sz w:val="24"/>
          <w:szCs w:val="24"/>
        </w:rPr>
        <w:t>CongaSign</w:t>
      </w:r>
      <w:proofErr w:type="spellEnd"/>
      <w:r w:rsidRPr="00166485">
        <w:rPr>
          <w:rFonts w:asciiTheme="minorHAnsi" w:hAnsiTheme="minorHAnsi" w:cstheme="minorHAnsi"/>
          <w:sz w:val="24"/>
          <w:szCs w:val="24"/>
        </w:rPr>
        <w:t xml:space="preserve">, or other verifiable independent electronic signature services. All signatures must be by an individual authorized to bind the Bidder. These pages must then be uploaded through the Alameda County </w:t>
      </w:r>
      <w:hyperlink r:id="rId52"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p>
    <w:p w14:paraId="4AE74406" w14:textId="19ABDF53" w:rsidR="00474449" w:rsidRPr="00474449" w:rsidRDefault="00474449" w:rsidP="00AC4D2C">
      <w:pPr>
        <w:pStyle w:val="ListParagraph"/>
        <w:numPr>
          <w:ilvl w:val="0"/>
          <w:numId w:val="22"/>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INFORMATION" w:history="1">
        <w:r w:rsidRPr="00474449">
          <w:rPr>
            <w:rStyle w:val="Hyperlink"/>
            <w:rFonts w:asciiTheme="minorHAnsi" w:hAnsiTheme="minorHAnsi" w:cstheme="minorHAnsi"/>
            <w:sz w:val="24"/>
            <w:szCs w:val="24"/>
          </w:rPr>
          <w:t>Bidder Acceptance</w:t>
        </w:r>
      </w:hyperlink>
    </w:p>
    <w:p w14:paraId="25298182" w14:textId="5EEBE852" w:rsidR="00474449" w:rsidRPr="00474449" w:rsidRDefault="00474449" w:rsidP="00AC4D2C">
      <w:pPr>
        <w:pStyle w:val="ListParagraph"/>
        <w:numPr>
          <w:ilvl w:val="0"/>
          <w:numId w:val="22"/>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4262DC65" w:rsidR="00474449" w:rsidRPr="00474449" w:rsidRDefault="00474449" w:rsidP="00AC4D2C">
      <w:pPr>
        <w:pStyle w:val="ListParagraph"/>
        <w:numPr>
          <w:ilvl w:val="0"/>
          <w:numId w:val="22"/>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SLEB"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74044C32" w:rsidR="00166485" w:rsidRPr="00166485" w:rsidRDefault="00AE0344" w:rsidP="00AC4D2C">
      <w:pPr>
        <w:pStyle w:val="ListParagraph"/>
        <w:numPr>
          <w:ilvl w:val="0"/>
          <w:numId w:val="23"/>
        </w:numPr>
        <w:spacing w:after="240"/>
        <w:ind w:left="2160" w:hanging="720"/>
        <w:rPr>
          <w:rFonts w:asciiTheme="minorHAnsi" w:hAnsiTheme="minorHAnsi" w:cstheme="minorHAnsi"/>
          <w:sz w:val="28"/>
          <w:szCs w:val="28"/>
        </w:rPr>
      </w:pPr>
      <w:hyperlink w:anchor="Prime_Bidder_Signature" w:history="1">
        <w:r w:rsidR="00474449" w:rsidRPr="00474449">
          <w:rPr>
            <w:rStyle w:val="Hyperlink"/>
            <w:rFonts w:asciiTheme="minorHAnsi" w:hAnsiTheme="minorHAnsi" w:cstheme="minorHAnsi"/>
            <w:sz w:val="24"/>
            <w:szCs w:val="24"/>
          </w:rPr>
          <w:t>Must be signed by Bidder</w:t>
        </w:r>
      </w:hyperlink>
      <w:r w:rsidR="00474449" w:rsidRPr="00474449">
        <w:rPr>
          <w:rStyle w:val="Hyperlink"/>
          <w:rFonts w:asciiTheme="minorHAnsi" w:hAnsiTheme="minorHAnsi" w:cstheme="minorHAnsi"/>
          <w:sz w:val="28"/>
          <w:szCs w:val="28"/>
          <w:u w:val="none"/>
        </w:rPr>
        <w:t xml:space="preserve"> </w:t>
      </w:r>
    </w:p>
    <w:p w14:paraId="739F1D04" w14:textId="352ED005" w:rsidR="00474449" w:rsidRPr="00166485" w:rsidRDefault="00AE0344" w:rsidP="00AC4D2C">
      <w:pPr>
        <w:pStyle w:val="ListParagraph"/>
        <w:numPr>
          <w:ilvl w:val="0"/>
          <w:numId w:val="23"/>
        </w:numPr>
        <w:spacing w:after="240"/>
        <w:ind w:left="2160" w:hanging="720"/>
        <w:rPr>
          <w:rFonts w:asciiTheme="minorHAnsi" w:hAnsiTheme="minorHAnsi" w:cstheme="minorHAnsi"/>
          <w:sz w:val="28"/>
          <w:szCs w:val="28"/>
        </w:rPr>
      </w:pPr>
      <w:hyperlink w:anchor="SLEB_Sub_Signature" w:history="1">
        <w:r w:rsidR="00474449" w:rsidRPr="00166485">
          <w:rPr>
            <w:rStyle w:val="Hyperlink"/>
            <w:rFonts w:asciiTheme="minorHAnsi" w:hAnsiTheme="minorHAnsi" w:cstheme="minorHAnsi"/>
            <w:sz w:val="24"/>
            <w:szCs w:val="24"/>
          </w:rPr>
          <w:t>Must be signed by SLEB Partner</w:t>
        </w:r>
      </w:hyperlink>
      <w:r w:rsidR="00474449" w:rsidRPr="00166485">
        <w:rPr>
          <w:rFonts w:asciiTheme="minorHAnsi" w:hAnsiTheme="minorHAnsi" w:cstheme="minorHAnsi"/>
          <w:sz w:val="24"/>
          <w:szCs w:val="24"/>
        </w:rPr>
        <w:t xml:space="preserve"> if subcontracting to a SLEB</w:t>
      </w:r>
      <w:r w:rsidR="00474449" w:rsidRPr="00166485">
        <w:rPr>
          <w:rFonts w:asciiTheme="minorHAnsi" w:hAnsiTheme="minorHAnsi" w:cstheme="minorHAnsi"/>
          <w:sz w:val="28"/>
          <w:szCs w:val="28"/>
        </w:rPr>
        <w:t xml:space="preserve"> </w:t>
      </w:r>
    </w:p>
    <w:p w14:paraId="35A49B67" w14:textId="1EE9BBA6" w:rsidR="00121DEB" w:rsidRPr="0055688B" w:rsidRDefault="00F43F6A" w:rsidP="00AC4D2C">
      <w:pPr>
        <w:pStyle w:val="Item1"/>
        <w:numPr>
          <w:ilvl w:val="2"/>
          <w:numId w:val="19"/>
        </w:numPr>
        <w:tabs>
          <w:tab w:val="clear" w:pos="1440"/>
        </w:tabs>
        <w:ind w:left="720"/>
        <w:rPr>
          <w:sz w:val="24"/>
          <w:szCs w:val="24"/>
        </w:rPr>
      </w:pPr>
      <w:r w:rsidRPr="0055688B">
        <w:rPr>
          <w:sz w:val="24"/>
          <w:szCs w:val="24"/>
        </w:rPr>
        <w:t xml:space="preserve">Each page of the Bid Response Packet must be submitted through the </w:t>
      </w:r>
      <w:hyperlink r:id="rId53"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AC4D2C">
      <w:pPr>
        <w:pStyle w:val="Item1"/>
        <w:numPr>
          <w:ilvl w:val="2"/>
          <w:numId w:val="19"/>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696B02C8" w:rsidR="00474449" w:rsidRPr="00474449" w:rsidRDefault="00474449" w:rsidP="00AC4D2C">
      <w:pPr>
        <w:pStyle w:val="Item1"/>
        <w:numPr>
          <w:ilvl w:val="2"/>
          <w:numId w:val="19"/>
        </w:numPr>
        <w:tabs>
          <w:tab w:val="clear" w:pos="1440"/>
        </w:tabs>
        <w:ind w:left="720"/>
        <w:rPr>
          <w:sz w:val="22"/>
          <w:szCs w:val="22"/>
        </w:rPr>
      </w:pPr>
      <w:r w:rsidRPr="00D44609">
        <w:rPr>
          <w:color w:val="000000" w:themeColor="text1"/>
          <w:sz w:val="24"/>
          <w:szCs w:val="24"/>
        </w:rPr>
        <w:lastRenderedPageBreak/>
        <w:t xml:space="preserve">Excel Bid Form(s) </w:t>
      </w:r>
      <w:r w:rsidRPr="00474449">
        <w:rPr>
          <w:sz w:val="24"/>
          <w:szCs w:val="24"/>
        </w:rPr>
        <w:t xml:space="preserve">must be submitted online through Alameda County </w:t>
      </w:r>
      <w:hyperlink r:id="rId54"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AC4D2C">
      <w:pPr>
        <w:pStyle w:val="Item1"/>
        <w:numPr>
          <w:ilvl w:val="2"/>
          <w:numId w:val="19"/>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AC4D2C">
      <w:pPr>
        <w:pStyle w:val="Item1"/>
        <w:numPr>
          <w:ilvl w:val="2"/>
          <w:numId w:val="19"/>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AC4D2C">
      <w:pPr>
        <w:pStyle w:val="Item1"/>
        <w:numPr>
          <w:ilvl w:val="2"/>
          <w:numId w:val="19"/>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55"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46" w:name="_Hlk101546411"/>
    </w:p>
    <w:p w14:paraId="11EEB587" w14:textId="022663D2" w:rsidR="00121DEB" w:rsidRPr="009A4C88" w:rsidRDefault="003A18A7" w:rsidP="00AC4D2C">
      <w:pPr>
        <w:pStyle w:val="Item1"/>
        <w:numPr>
          <w:ilvl w:val="2"/>
          <w:numId w:val="19"/>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46"/>
    </w:p>
    <w:p w14:paraId="15D02D68" w14:textId="034E8462" w:rsidR="009A4C88" w:rsidRPr="009A4C88" w:rsidRDefault="009A4C88" w:rsidP="00AC4D2C">
      <w:pPr>
        <w:pStyle w:val="Item1"/>
        <w:numPr>
          <w:ilvl w:val="2"/>
          <w:numId w:val="19"/>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45"/>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56"/>
          <w:footerReference w:type="default" r:id="rId57"/>
          <w:headerReference w:type="first" r:id="rId58"/>
          <w:footerReference w:type="first" r:id="rId59"/>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0"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686267EF" w14:textId="77777777" w:rsidR="00D44609" w:rsidRPr="00B455D4" w:rsidRDefault="0039139E" w:rsidP="00D44609">
      <w:pPr>
        <w:tabs>
          <w:tab w:val="center" w:pos="5400"/>
          <w:tab w:val="left" w:pos="9514"/>
        </w:tabs>
        <w:rPr>
          <w:rFonts w:ascii="Calibri" w:hAnsi="Calibri" w:cs="Calibri"/>
          <w:sz w:val="56"/>
          <w:szCs w:val="56"/>
        </w:rPr>
      </w:pPr>
      <w:r>
        <w:rPr>
          <w:rFonts w:ascii="Calibri" w:hAnsi="Calibri" w:cs="Calibri"/>
          <w:color w:val="FF0000"/>
          <w:sz w:val="60"/>
          <w:szCs w:val="60"/>
        </w:rPr>
        <w:tab/>
      </w:r>
      <w:r w:rsidR="00D44609" w:rsidRPr="00B455D4">
        <w:rPr>
          <w:rFonts w:ascii="Calibri" w:hAnsi="Calibri" w:cs="Calibri"/>
          <w:sz w:val="56"/>
          <w:szCs w:val="56"/>
        </w:rPr>
        <w:t>RFP No.</w:t>
      </w:r>
      <w:r w:rsidR="00D44609" w:rsidRPr="003C3792">
        <w:rPr>
          <w:rFonts w:ascii="Calibri" w:hAnsi="Calibri" w:cs="Calibri"/>
          <w:color w:val="000000" w:themeColor="text1"/>
          <w:sz w:val="56"/>
          <w:szCs w:val="56"/>
        </w:rPr>
        <w:t>902</w:t>
      </w:r>
      <w:r w:rsidR="00D44609">
        <w:rPr>
          <w:rFonts w:ascii="Calibri" w:hAnsi="Calibri" w:cs="Calibri"/>
          <w:color w:val="000000" w:themeColor="text1"/>
          <w:sz w:val="56"/>
          <w:szCs w:val="56"/>
        </w:rPr>
        <w:t>486</w:t>
      </w:r>
    </w:p>
    <w:p w14:paraId="223A1A50" w14:textId="2D6F2BD7" w:rsidR="00D44609" w:rsidRPr="00841D03" w:rsidRDefault="00D44609" w:rsidP="00D44609">
      <w:pPr>
        <w:jc w:val="center"/>
        <w:rPr>
          <w:rFonts w:ascii="Calibri" w:hAnsi="Calibri" w:cs="Calibri"/>
          <w:color w:val="FF0000"/>
          <w:sz w:val="60"/>
          <w:szCs w:val="60"/>
        </w:rPr>
      </w:pPr>
      <w:r>
        <w:rPr>
          <w:rFonts w:ascii="Calibri" w:hAnsi="Calibri" w:cs="Calibri"/>
          <w:color w:val="000000" w:themeColor="text1"/>
          <w:sz w:val="56"/>
          <w:szCs w:val="56"/>
        </w:rPr>
        <w:t xml:space="preserve">AB 109 Direct Services: Education &amp; Career Technical Training Support </w:t>
      </w:r>
      <w:r w:rsidR="00020451">
        <w:rPr>
          <w:rFonts w:ascii="Calibri" w:hAnsi="Calibri" w:cs="Calibri"/>
          <w:color w:val="000000" w:themeColor="text1"/>
          <w:sz w:val="56"/>
          <w:szCs w:val="56"/>
        </w:rPr>
        <w:t>Program</w:t>
      </w:r>
    </w:p>
    <w:p w14:paraId="29177B90" w14:textId="2A10246A" w:rsidR="00C063D4" w:rsidRDefault="00C063D4" w:rsidP="00D44609">
      <w:pPr>
        <w:tabs>
          <w:tab w:val="center" w:pos="5400"/>
          <w:tab w:val="left" w:pos="9514"/>
        </w:tabs>
      </w:pPr>
      <w:r>
        <w:br w:type="page"/>
      </w:r>
    </w:p>
    <w:p w14:paraId="1A1C91F2" w14:textId="7FE67960" w:rsidR="000D4620" w:rsidRPr="000D4620" w:rsidRDefault="000D4620" w:rsidP="000D4620">
      <w:pPr>
        <w:pStyle w:val="Heading4"/>
        <w:shd w:val="clear" w:color="auto" w:fill="DEEAF6" w:themeFill="accent5" w:themeFillTint="33"/>
        <w:jc w:val="left"/>
      </w:pPr>
      <w:bookmarkStart w:id="147" w:name="_BIDDER_INFORMATION"/>
      <w:bookmarkEnd w:id="147"/>
      <w:r w:rsidRPr="000D4620">
        <w:lastRenderedPageBreak/>
        <w:t>BIDDER INFORMATION</w:t>
      </w:r>
      <w:r w:rsidRPr="000D4620">
        <w:tab/>
      </w:r>
    </w:p>
    <w:p w14:paraId="369B44B4" w14:textId="77777777" w:rsidR="002C687F" w:rsidRPr="002372AF" w:rsidRDefault="00F43F6A" w:rsidP="002C687F">
      <w:bookmarkStart w:id="148" w:name="_Hlk103257816"/>
      <w:r w:rsidRPr="002372AF">
        <w:t xml:space="preserve"> </w:t>
      </w:r>
      <w:bookmarkStart w:id="149" w:name="_BIDDER_ACCEPTANCE"/>
      <w:bookmarkEnd w:id="149"/>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DA185C">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DA185C">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DA185C">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DA185C">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DA185C">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DA185C">
            <w:pPr>
              <w:pStyle w:val="PlainText"/>
              <w:spacing w:before="120" w:after="120"/>
              <w:rPr>
                <w:rFonts w:ascii="Calibri" w:hAnsi="Calibri" w:cs="Calibri"/>
                <w:b/>
                <w:sz w:val="24"/>
                <w:szCs w:val="24"/>
                <w:u w:val="single"/>
              </w:rPr>
            </w:pPr>
          </w:p>
        </w:tc>
      </w:tr>
      <w:tr w:rsidR="002C687F" w:rsidRPr="0058755A" w14:paraId="4C390DED" w14:textId="77777777" w:rsidTr="00DA185C">
        <w:trPr>
          <w:trHeight w:val="521"/>
        </w:trPr>
        <w:tc>
          <w:tcPr>
            <w:tcW w:w="654" w:type="dxa"/>
          </w:tcPr>
          <w:p w14:paraId="59CC8D2E" w14:textId="77777777" w:rsidR="002C687F" w:rsidRPr="0058755A" w:rsidRDefault="002C687F" w:rsidP="00DA185C">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DA185C">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DA185C">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DA185C">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DA185C">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DA185C">
            <w:pPr>
              <w:pStyle w:val="PlainText"/>
              <w:spacing w:before="120" w:after="120"/>
              <w:rPr>
                <w:rFonts w:ascii="Calibri" w:hAnsi="Calibri" w:cs="Calibri"/>
                <w:sz w:val="24"/>
                <w:szCs w:val="24"/>
                <w:u w:val="single"/>
              </w:rPr>
            </w:pPr>
          </w:p>
        </w:tc>
      </w:tr>
      <w:tr w:rsidR="002C687F" w:rsidRPr="0003163E" w14:paraId="07ADC767" w14:textId="77777777" w:rsidTr="00DA185C">
        <w:tc>
          <w:tcPr>
            <w:tcW w:w="1255" w:type="dxa"/>
            <w:gridSpan w:val="2"/>
          </w:tcPr>
          <w:p w14:paraId="43D828B2" w14:textId="77777777" w:rsidR="002C687F" w:rsidRPr="0003163E" w:rsidRDefault="002C687F" w:rsidP="00DA185C">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DA185C">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DA185C">
        <w:tc>
          <w:tcPr>
            <w:tcW w:w="6385" w:type="dxa"/>
          </w:tcPr>
          <w:p w14:paraId="7205B948" w14:textId="77777777" w:rsidR="002C687F" w:rsidRPr="0003163E" w:rsidRDefault="002C687F" w:rsidP="00DA185C">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DA185C">
            <w:pPr>
              <w:pStyle w:val="PlainText"/>
              <w:spacing w:before="120" w:after="120"/>
              <w:rPr>
                <w:rFonts w:ascii="Calibri" w:hAnsi="Calibri" w:cs="Calibri"/>
                <w:sz w:val="24"/>
                <w:szCs w:val="24"/>
              </w:rPr>
            </w:pPr>
          </w:p>
        </w:tc>
      </w:tr>
      <w:tr w:rsidR="002C687F" w:rsidRPr="0003163E" w14:paraId="2263AA5B" w14:textId="77777777" w:rsidTr="00DA185C">
        <w:tc>
          <w:tcPr>
            <w:tcW w:w="6385" w:type="dxa"/>
          </w:tcPr>
          <w:p w14:paraId="22973079" w14:textId="77777777" w:rsidR="002C687F" w:rsidRPr="0003163E" w:rsidRDefault="002C687F" w:rsidP="00DA185C">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DA185C">
            <w:pPr>
              <w:pStyle w:val="PlainText"/>
              <w:spacing w:before="120" w:after="120"/>
              <w:rPr>
                <w:rFonts w:ascii="Calibri" w:hAnsi="Calibri" w:cs="Calibri"/>
                <w:sz w:val="24"/>
                <w:szCs w:val="24"/>
                <w:u w:val="single"/>
              </w:rPr>
            </w:pPr>
          </w:p>
        </w:tc>
      </w:tr>
      <w:tr w:rsidR="002C687F" w:rsidRPr="0003163E" w14:paraId="7C64F554" w14:textId="77777777" w:rsidTr="00DA185C">
        <w:tc>
          <w:tcPr>
            <w:tcW w:w="6385" w:type="dxa"/>
          </w:tcPr>
          <w:p w14:paraId="648B3980" w14:textId="77777777" w:rsidR="002C687F" w:rsidRPr="0003163E" w:rsidRDefault="002C687F" w:rsidP="00DA185C">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DA185C">
            <w:pPr>
              <w:pStyle w:val="PlainText"/>
              <w:spacing w:before="120" w:after="120"/>
              <w:rPr>
                <w:rFonts w:ascii="Calibri" w:hAnsi="Calibri" w:cs="Calibri"/>
                <w:sz w:val="24"/>
                <w:szCs w:val="24"/>
              </w:rPr>
            </w:pPr>
          </w:p>
        </w:tc>
      </w:tr>
      <w:tr w:rsidR="002C687F" w:rsidRPr="0003163E" w14:paraId="7E0746AB" w14:textId="77777777" w:rsidTr="00DA185C">
        <w:tc>
          <w:tcPr>
            <w:tcW w:w="6385" w:type="dxa"/>
          </w:tcPr>
          <w:p w14:paraId="4824977E" w14:textId="77777777" w:rsidR="002C687F" w:rsidRPr="0003163E" w:rsidRDefault="002C687F" w:rsidP="00DA185C">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DA185C">
            <w:pPr>
              <w:pStyle w:val="PlainText"/>
              <w:spacing w:before="120" w:after="120"/>
              <w:rPr>
                <w:rFonts w:ascii="Calibri" w:hAnsi="Calibri" w:cs="Calibri"/>
                <w:sz w:val="24"/>
                <w:szCs w:val="24"/>
                <w:u w:val="single"/>
              </w:rPr>
            </w:pPr>
          </w:p>
        </w:tc>
      </w:tr>
      <w:tr w:rsidR="002C687F" w:rsidRPr="0003163E" w14:paraId="0487A194" w14:textId="77777777" w:rsidTr="00DA185C">
        <w:tc>
          <w:tcPr>
            <w:tcW w:w="6385" w:type="dxa"/>
          </w:tcPr>
          <w:p w14:paraId="782F0195" w14:textId="77777777" w:rsidR="002C687F" w:rsidRPr="0003163E" w:rsidRDefault="002C687F" w:rsidP="00DA185C">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DA185C">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DA185C">
        <w:tc>
          <w:tcPr>
            <w:tcW w:w="2245" w:type="dxa"/>
          </w:tcPr>
          <w:p w14:paraId="74261AD2" w14:textId="77777777" w:rsidR="002C687F" w:rsidRPr="00F86455" w:rsidRDefault="002C687F" w:rsidP="00DA185C">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DA185C">
            <w:pPr>
              <w:pStyle w:val="PlainText"/>
              <w:spacing w:before="120" w:after="120"/>
              <w:rPr>
                <w:rFonts w:ascii="Calibri" w:hAnsi="Calibri" w:cs="Calibri"/>
                <w:sz w:val="24"/>
                <w:szCs w:val="24"/>
              </w:rPr>
            </w:pPr>
          </w:p>
        </w:tc>
      </w:tr>
      <w:tr w:rsidR="002C687F" w:rsidRPr="00F86455" w14:paraId="2A82E114" w14:textId="77777777" w:rsidTr="00DA185C">
        <w:tc>
          <w:tcPr>
            <w:tcW w:w="2245" w:type="dxa"/>
          </w:tcPr>
          <w:p w14:paraId="1ACFE52B" w14:textId="77777777" w:rsidR="002C687F" w:rsidRPr="00F86455" w:rsidRDefault="002C687F" w:rsidP="00DA185C">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DA185C">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DA185C">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DA185C">
            <w:pPr>
              <w:pStyle w:val="PlainText"/>
              <w:spacing w:before="120" w:after="120"/>
              <w:rPr>
                <w:rFonts w:ascii="Calibri" w:hAnsi="Calibri" w:cs="Calibri"/>
                <w:sz w:val="24"/>
                <w:szCs w:val="24"/>
                <w:u w:val="single"/>
              </w:rPr>
            </w:pPr>
          </w:p>
        </w:tc>
      </w:tr>
      <w:tr w:rsidR="002C687F" w14:paraId="726A69F4" w14:textId="77777777" w:rsidTr="00DA185C">
        <w:tc>
          <w:tcPr>
            <w:tcW w:w="2245" w:type="dxa"/>
          </w:tcPr>
          <w:p w14:paraId="7A017356" w14:textId="77777777" w:rsidR="002C687F" w:rsidRDefault="002C687F" w:rsidP="00DA185C">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DA185C">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bookmarkEnd w:id="148"/>
    <w:p w14:paraId="2EE83993" w14:textId="3165F48C" w:rsidR="000D4620" w:rsidRPr="000D4620" w:rsidRDefault="000D4620" w:rsidP="000D4620">
      <w:pPr>
        <w:pStyle w:val="Heading4"/>
        <w:shd w:val="clear" w:color="auto" w:fill="DEEAF6" w:themeFill="accent5" w:themeFillTint="33"/>
        <w:jc w:val="left"/>
      </w:pPr>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22788C3A" w:rsidR="00F43F6A" w:rsidRPr="00266DFB" w:rsidRDefault="00F43F6A" w:rsidP="00142D9E">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142D9E">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142D9E">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AE0344" w:rsidP="00AC4D2C">
      <w:pPr>
        <w:pStyle w:val="PlainText"/>
        <w:numPr>
          <w:ilvl w:val="1"/>
          <w:numId w:val="17"/>
        </w:numPr>
        <w:spacing w:line="276" w:lineRule="auto"/>
        <w:ind w:hanging="720"/>
        <w:rPr>
          <w:rFonts w:ascii="Calibri" w:hAnsi="Calibri" w:cs="Calibri"/>
          <w:sz w:val="24"/>
          <w:szCs w:val="24"/>
          <w:u w:val="single"/>
        </w:rPr>
      </w:pPr>
      <w:hyperlink r:id="rId61" w:history="1">
        <w:r w:rsidR="00846597" w:rsidRPr="00266DFB">
          <w:rPr>
            <w:rStyle w:val="Hyperlink"/>
            <w:rFonts w:ascii="Calibri" w:hAnsi="Calibri" w:cs="Calibri"/>
            <w:b/>
            <w:sz w:val="24"/>
            <w:szCs w:val="24"/>
          </w:rPr>
          <w:t>General Requirements</w:t>
        </w:r>
      </w:hyperlink>
      <w:r w:rsidR="00846597" w:rsidRPr="00266DFB">
        <w:rPr>
          <w:rStyle w:val="Hyperlink"/>
          <w:rFonts w:ascii="Calibri" w:hAnsi="Calibri" w:cs="Calibri"/>
          <w:color w:val="auto"/>
          <w:sz w:val="24"/>
          <w:szCs w:val="24"/>
        </w:rPr>
        <w:t xml:space="preserve"> </w:t>
      </w:r>
      <w:r w:rsidR="00846597"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2"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AE0344" w:rsidP="00AC4D2C">
      <w:pPr>
        <w:pStyle w:val="PlainText"/>
        <w:numPr>
          <w:ilvl w:val="0"/>
          <w:numId w:val="17"/>
        </w:numPr>
        <w:spacing w:line="276" w:lineRule="auto"/>
        <w:ind w:left="1440" w:hanging="720"/>
        <w:rPr>
          <w:rFonts w:ascii="Calibri" w:hAnsi="Calibri" w:cs="Calibri"/>
          <w:sz w:val="24"/>
          <w:szCs w:val="24"/>
        </w:rPr>
      </w:pPr>
      <w:hyperlink r:id="rId63" w:history="1">
        <w:r w:rsidR="007D110E"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4"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AE0344" w:rsidP="00AC4D2C">
      <w:pPr>
        <w:pStyle w:val="PlainText"/>
        <w:numPr>
          <w:ilvl w:val="0"/>
          <w:numId w:val="17"/>
        </w:numPr>
        <w:spacing w:line="276" w:lineRule="auto"/>
        <w:ind w:left="1440" w:hanging="720"/>
        <w:rPr>
          <w:rFonts w:ascii="Calibri" w:hAnsi="Calibri" w:cs="Calibri"/>
          <w:sz w:val="24"/>
          <w:szCs w:val="24"/>
        </w:rPr>
      </w:pPr>
      <w:hyperlink r:id="rId65" w:history="1">
        <w:r w:rsidR="00505FCE"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6"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AE0344" w:rsidP="00AC4D2C">
      <w:pPr>
        <w:pStyle w:val="PlainText"/>
        <w:numPr>
          <w:ilvl w:val="0"/>
          <w:numId w:val="17"/>
        </w:numPr>
        <w:spacing w:line="276" w:lineRule="auto"/>
        <w:ind w:left="1440" w:hanging="720"/>
        <w:rPr>
          <w:rFonts w:ascii="Calibri" w:hAnsi="Calibri" w:cs="Calibri"/>
          <w:sz w:val="24"/>
          <w:szCs w:val="24"/>
        </w:rPr>
      </w:pPr>
      <w:hyperlink r:id="rId67" w:history="1">
        <w:r w:rsidR="00F43F6A"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00F43F6A"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68"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50" w:name="_Hlk103957142"/>
    <w:p w14:paraId="5F39FB11" w14:textId="7ACE373E" w:rsidR="00E76C41" w:rsidRPr="007D110E" w:rsidRDefault="00F11599" w:rsidP="00AC4D2C">
      <w:pPr>
        <w:pStyle w:val="PlainText"/>
        <w:numPr>
          <w:ilvl w:val="0"/>
          <w:numId w:val="17"/>
        </w:numPr>
        <w:spacing w:line="276" w:lineRule="auto"/>
        <w:ind w:left="1440" w:hanging="720"/>
        <w:rPr>
          <w:rFonts w:ascii="Calibri" w:hAnsi="Calibri" w:cs="Calibri"/>
          <w:b/>
          <w:sz w:val="24"/>
          <w:szCs w:val="24"/>
        </w:rPr>
      </w:pPr>
      <w:r>
        <w:rPr>
          <w:color w:val="2B579A"/>
          <w:shd w:val="clear" w:color="auto" w:fill="E6E6E6"/>
        </w:rPr>
        <w:fldChar w:fldCharType="begin"/>
      </w:r>
      <w:r>
        <w:instrText xml:space="preserve"> HYPERLINK "http://acgov.org/auditor/sleb/overview.htm" </w:instrText>
      </w:r>
      <w:r>
        <w:rPr>
          <w:color w:val="2B579A"/>
          <w:shd w:val="clear" w:color="auto" w:fill="E6E6E6"/>
        </w:rPr>
        <w:fldChar w:fldCharType="separate"/>
      </w:r>
      <w:r w:rsidR="00117EA2" w:rsidRPr="00266DFB">
        <w:rPr>
          <w:rStyle w:val="Hyperlink"/>
          <w:rFonts w:ascii="Calibri" w:hAnsi="Calibri" w:cs="Calibri"/>
          <w:b/>
          <w:sz w:val="24"/>
          <w:szCs w:val="24"/>
        </w:rPr>
        <w:t xml:space="preserve">Alameda County SLEB </w:t>
      </w:r>
      <w:r w:rsidR="00020451">
        <w:rPr>
          <w:rStyle w:val="Hyperlink"/>
          <w:rFonts w:ascii="Calibri" w:hAnsi="Calibri" w:cs="Calibri"/>
          <w:b/>
          <w:sz w:val="24"/>
          <w:szCs w:val="24"/>
        </w:rPr>
        <w:t>Program</w:t>
      </w:r>
      <w:r w:rsidR="00117EA2" w:rsidRPr="00266DFB">
        <w:rPr>
          <w:rStyle w:val="Hyperlink"/>
          <w:rFonts w:ascii="Calibri" w:hAnsi="Calibri" w:cs="Calibri"/>
          <w:b/>
          <w:sz w:val="24"/>
          <w:szCs w:val="24"/>
        </w:rPr>
        <w:t xml:space="preserve">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69"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76207289" w:rsidR="00F43F6A" w:rsidRPr="007D110E" w:rsidRDefault="00AE0344" w:rsidP="00AC4D2C">
      <w:pPr>
        <w:pStyle w:val="PlainText"/>
        <w:numPr>
          <w:ilvl w:val="0"/>
          <w:numId w:val="17"/>
        </w:numPr>
        <w:spacing w:line="276" w:lineRule="auto"/>
        <w:ind w:left="1440" w:hanging="720"/>
        <w:rPr>
          <w:rFonts w:ascii="Calibri" w:hAnsi="Calibri" w:cs="Calibri"/>
          <w:b/>
          <w:sz w:val="24"/>
          <w:szCs w:val="24"/>
        </w:rPr>
      </w:pPr>
      <w:hyperlink r:id="rId70" w:history="1">
        <w:r w:rsidR="00653C11">
          <w:rPr>
            <w:rStyle w:val="Hyperlink"/>
            <w:rFonts w:ascii="Calibri" w:hAnsi="Calibri" w:cs="Calibri"/>
            <w:b/>
            <w:sz w:val="24"/>
            <w:szCs w:val="24"/>
          </w:rPr>
          <w:t xml:space="preserve">Alameda County SLEB </w:t>
        </w:r>
        <w:r w:rsidR="00020451">
          <w:rPr>
            <w:rStyle w:val="Hyperlink"/>
            <w:rFonts w:ascii="Calibri" w:hAnsi="Calibri" w:cs="Calibri"/>
            <w:b/>
            <w:sz w:val="24"/>
            <w:szCs w:val="24"/>
          </w:rPr>
          <w:t>Program</w:t>
        </w:r>
        <w:r w:rsidR="00653C11">
          <w:rPr>
            <w:rStyle w:val="Hyperlink"/>
            <w:rFonts w:ascii="Calibri" w:hAnsi="Calibri" w:cs="Calibri"/>
            <w:b/>
            <w:sz w:val="24"/>
            <w:szCs w:val="24"/>
          </w:rPr>
          <w:t xml:space="preserve">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1"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AE0344" w:rsidP="00AC4D2C">
      <w:pPr>
        <w:pStyle w:val="PlainText"/>
        <w:numPr>
          <w:ilvl w:val="0"/>
          <w:numId w:val="17"/>
        </w:numPr>
        <w:spacing w:line="276" w:lineRule="auto"/>
        <w:ind w:left="1440" w:hanging="720"/>
        <w:rPr>
          <w:rFonts w:ascii="Calibri" w:hAnsi="Calibri" w:cs="Calibri"/>
          <w:b/>
          <w:sz w:val="24"/>
          <w:szCs w:val="24"/>
          <w:u w:val="single"/>
        </w:rPr>
      </w:pPr>
      <w:hyperlink r:id="rId72" w:history="1">
        <w:r w:rsidR="00F43F6A"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326C8ADD"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73" w:history="1">
        <w:r w:rsidRPr="00112390">
          <w:rPr>
            <w:rStyle w:val="Hyperlink"/>
            <w:rFonts w:asciiTheme="minorHAnsi" w:hAnsiTheme="minorHAnsi" w:cstheme="minorHAnsi"/>
          </w:rPr>
          <w:t>http://acgov.org/auditor/sleb/source</w:t>
        </w:r>
        <w:r w:rsidR="00020451">
          <w:rPr>
            <w:rStyle w:val="Hyperlink"/>
            <w:rFonts w:asciiTheme="minorHAnsi" w:hAnsiTheme="minorHAnsi" w:cstheme="minorHAnsi"/>
          </w:rPr>
          <w:t>Program</w:t>
        </w:r>
        <w:r w:rsidRPr="00112390">
          <w:rPr>
            <w:rStyle w:val="Hyperlink"/>
            <w:rFonts w:asciiTheme="minorHAnsi" w:hAnsiTheme="minorHAnsi" w:cstheme="minorHAnsi"/>
          </w:rPr>
          <w:t>.htm</w:t>
        </w:r>
      </w:hyperlink>
      <w:r w:rsidRPr="00112390">
        <w:rPr>
          <w:rFonts w:asciiTheme="minorHAnsi" w:hAnsiTheme="minorHAnsi" w:cstheme="minorHAnsi"/>
        </w:rPr>
        <w:t>]</w:t>
      </w:r>
    </w:p>
    <w:p w14:paraId="3203CCEB" w14:textId="21F33D5E" w:rsidR="00F43F6A" w:rsidRPr="007D110E" w:rsidRDefault="00AE0344" w:rsidP="00AC4D2C">
      <w:pPr>
        <w:pStyle w:val="PlainText"/>
        <w:numPr>
          <w:ilvl w:val="0"/>
          <w:numId w:val="17"/>
        </w:numPr>
        <w:spacing w:line="276" w:lineRule="auto"/>
        <w:ind w:left="1440" w:hanging="720"/>
        <w:rPr>
          <w:rFonts w:ascii="Calibri" w:hAnsi="Calibri" w:cs="Calibri"/>
          <w:sz w:val="24"/>
          <w:szCs w:val="24"/>
        </w:rPr>
      </w:pPr>
      <w:hyperlink r:id="rId74" w:history="1">
        <w:r w:rsidR="00F43F6A"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bookmarkEnd w:id="150"/>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75"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p>
    <w:p w14:paraId="61A02535" w14:textId="4841EB34" w:rsidR="00F43F6A" w:rsidRPr="00EB258A" w:rsidRDefault="00F43F6A" w:rsidP="00142D9E">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142D9E">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142D9E">
      <w:pPr>
        <w:pStyle w:val="PlainText"/>
        <w:numPr>
          <w:ilvl w:val="0"/>
          <w:numId w:val="5"/>
        </w:numPr>
        <w:tabs>
          <w:tab w:val="clear" w:pos="1080"/>
          <w:tab w:val="num" w:pos="720"/>
        </w:tabs>
        <w:spacing w:after="120"/>
        <w:ind w:left="720"/>
        <w:rPr>
          <w:rFonts w:ascii="Calibri" w:hAnsi="Calibri" w:cs="Calibri"/>
          <w:sz w:val="24"/>
          <w:szCs w:val="24"/>
        </w:rPr>
      </w:pPr>
      <w:bookmarkStart w:id="151" w:name="_Hlk103957398"/>
      <w:r w:rsidRPr="00EB258A">
        <w:rPr>
          <w:rFonts w:ascii="Calibri" w:hAnsi="Calibri" w:cs="Calibri"/>
          <w:sz w:val="24"/>
          <w:szCs w:val="24"/>
        </w:rPr>
        <w:t>The undersigned acknowledges that Bidder has accurately completed the SLEB Information Sheet.</w:t>
      </w:r>
      <w:bookmarkEnd w:id="151"/>
    </w:p>
    <w:p w14:paraId="3CEFCC28" w14:textId="464464F7" w:rsidR="00F43F6A" w:rsidRDefault="00D96C17" w:rsidP="00142D9E">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lastRenderedPageBreak/>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142D9E">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AE0344"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77777777" w:rsidR="00BD57C6" w:rsidRDefault="00AE0344"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color w:val="2B579A"/>
            <w:sz w:val="36"/>
            <w:szCs w:val="36"/>
            <w:shd w:val="clear" w:color="auto" w:fill="E6E6E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AE0344"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AC4D2C">
      <w:pPr>
        <w:numPr>
          <w:ilvl w:val="0"/>
          <w:numId w:val="24"/>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AC4D2C">
      <w:pPr>
        <w:numPr>
          <w:ilvl w:val="0"/>
          <w:numId w:val="24"/>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24036E" w:rsidRDefault="00EB4661" w:rsidP="00142D9E">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152"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52"/>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DA185C">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DA185C">
            <w:pPr>
              <w:pStyle w:val="PlainText"/>
              <w:tabs>
                <w:tab w:val="right" w:pos="9659"/>
              </w:tabs>
              <w:spacing w:before="360" w:line="720" w:lineRule="auto"/>
              <w:ind w:left="90"/>
              <w:rPr>
                <w:rFonts w:ascii="Calibri" w:hAnsi="Calibri" w:cs="Calibri"/>
                <w:color w:val="0000FF"/>
                <w:spacing w:val="-3"/>
                <w:sz w:val="24"/>
                <w:szCs w:val="24"/>
                <w:u w:val="single"/>
              </w:rPr>
            </w:pPr>
            <w:bookmarkStart w:id="153"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DA185C">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DA185C">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53"/>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E515712" w14:textId="77777777" w:rsidR="000173F5" w:rsidRDefault="000173F5" w:rsidP="000173F5">
      <w:pPr>
        <w:pStyle w:val="Heading4"/>
        <w:tabs>
          <w:tab w:val="clear" w:pos="10620"/>
          <w:tab w:val="right" w:pos="10080"/>
        </w:tabs>
        <w:jc w:val="left"/>
      </w:pPr>
      <w:bookmarkStart w:id="154" w:name="Debarment"/>
      <w:bookmarkStart w:id="155" w:name="_Hlk103257848"/>
      <w:bookmarkEnd w:id="154"/>
      <w:r>
        <w:br w:type="page"/>
      </w:r>
    </w:p>
    <w:p w14:paraId="6C517EA1" w14:textId="716C99B3" w:rsidR="000D4620" w:rsidRPr="000D4620" w:rsidRDefault="000D4620" w:rsidP="000D4620">
      <w:pPr>
        <w:pStyle w:val="Heading4"/>
        <w:shd w:val="clear" w:color="auto" w:fill="DEEAF6" w:themeFill="accent5" w:themeFillTint="33"/>
        <w:tabs>
          <w:tab w:val="clear" w:pos="10620"/>
          <w:tab w:val="right" w:pos="10080"/>
        </w:tabs>
        <w:jc w:val="left"/>
      </w:pPr>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AC4D2C">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Is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AC4D2C">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AC4D2C">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AC4D2C">
      <w:pPr>
        <w:numPr>
          <w:ilvl w:val="0"/>
          <w:numId w:val="20"/>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DA185C">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DA185C">
            <w:pPr>
              <w:tabs>
                <w:tab w:val="right" w:pos="9565"/>
              </w:tabs>
              <w:spacing w:before="360" w:after="120" w:line="360" w:lineRule="auto"/>
              <w:rPr>
                <w:rFonts w:ascii="Calibri" w:hAnsi="Calibri" w:cs="Calibri"/>
                <w:b/>
                <w:color w:val="000000"/>
                <w:sz w:val="24"/>
                <w:szCs w:val="24"/>
                <w:u w:val="single"/>
              </w:rPr>
            </w:pPr>
            <w:bookmarkStart w:id="156"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DA185C">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DA185C">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55"/>
      <w:bookmarkEnd w:id="156"/>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6A7BF2">
      <w:pPr>
        <w:pStyle w:val="PlainText"/>
        <w:numPr>
          <w:ilvl w:val="0"/>
          <w:numId w:val="9"/>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76"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6A7BF2">
      <w:pPr>
        <w:pStyle w:val="PlainText"/>
        <w:numPr>
          <w:ilvl w:val="0"/>
          <w:numId w:val="9"/>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77"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2886AEF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78" w:history="1">
        <w:r w:rsidRPr="007A006B">
          <w:rPr>
            <w:rStyle w:val="Hyperlink"/>
            <w:rFonts w:ascii="Calibri" w:hAnsi="Calibri" w:cs="Calibri"/>
            <w:b/>
          </w:rPr>
          <w:t xml:space="preserve">Alameda County SLEB </w:t>
        </w:r>
        <w:r w:rsidR="00020451">
          <w:rPr>
            <w:rStyle w:val="Hyperlink"/>
            <w:rFonts w:ascii="Calibri" w:hAnsi="Calibri" w:cs="Calibri"/>
            <w:b/>
          </w:rPr>
          <w:t>Program</w:t>
        </w:r>
        <w:r w:rsidRPr="007A006B">
          <w:rPr>
            <w:rStyle w:val="Hyperlink"/>
            <w:rFonts w:ascii="Calibri" w:hAnsi="Calibri" w:cs="Calibri"/>
            <w:b/>
          </w:rPr>
          <w:t xml:space="preserve"> Overview</w:t>
        </w:r>
      </w:hyperlink>
      <w:r w:rsidRPr="007A006B">
        <w:rPr>
          <w:rFonts w:ascii="Calibri" w:hAnsi="Calibri" w:cs="Calibri"/>
          <w:b/>
        </w:rPr>
        <w:t>; [</w:t>
      </w:r>
      <w:hyperlink r:id="rId79"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0"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1"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AE0344"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color w:val="2B579A"/>
                  <w:spacing w:val="-3"/>
                  <w:shd w:val="clear" w:color="auto" w:fill="E6E6E6"/>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color w:val="2B579A"/>
                <w:spacing w:val="-3"/>
                <w:u w:val="single"/>
                <w:shd w:val="clear" w:color="auto" w:fill="E6E6E6"/>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AE0344"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color w:val="2B579A"/>
                  <w:spacing w:val="-3"/>
                  <w:shd w:val="clear" w:color="auto" w:fill="E6E6E6"/>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color w:val="2B579A"/>
                <w:u w:val="single"/>
                <w:shd w:val="clear" w:color="auto" w:fill="E6E6E6"/>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color w:val="2B579A"/>
                <w:u w:val="single"/>
                <w:shd w:val="clear" w:color="auto" w:fill="E6E6E6"/>
              </w:rPr>
            </w:r>
            <w:r w:rsidR="001215F1" w:rsidRPr="00A86407">
              <w:rPr>
                <w:rFonts w:ascii="Calibri" w:hAnsi="Calibri" w:cs="Calibri"/>
                <w:b/>
                <w:caps/>
                <w:color w:val="2B579A"/>
                <w:u w:val="single"/>
                <w:shd w:val="clear" w:color="auto" w:fill="E6E6E6"/>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color w:val="2B579A"/>
                <w:u w:val="single"/>
                <w:shd w:val="clear" w:color="auto" w:fill="E6E6E6"/>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color w:val="2B579A"/>
                <w:u w:val="single"/>
                <w:shd w:val="clear" w:color="auto" w:fill="E6E6E6"/>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color w:val="2B579A"/>
                <w:u w:val="single"/>
                <w:shd w:val="clear" w:color="auto" w:fill="E6E6E6"/>
              </w:rPr>
            </w:r>
            <w:r w:rsidR="001215F1" w:rsidRPr="00A86407">
              <w:rPr>
                <w:rFonts w:ascii="Calibri" w:hAnsi="Calibri" w:cs="Calibri"/>
                <w:b/>
                <w:color w:val="2B579A"/>
                <w:u w:val="single"/>
                <w:shd w:val="clear" w:color="auto" w:fill="E6E6E6"/>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color w:val="2B579A"/>
                <w:u w:val="single"/>
                <w:shd w:val="clear" w:color="auto" w:fill="E6E6E6"/>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color w:val="2B579A"/>
                <w:spacing w:val="-3"/>
                <w:u w:val="single"/>
                <w:shd w:val="clear" w:color="auto" w:fill="E6E6E6"/>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color w:val="2B579A"/>
                <w:spacing w:val="-3"/>
                <w:u w:val="single"/>
                <w:shd w:val="clear" w:color="auto" w:fill="E6E6E6"/>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color w:val="2B579A"/>
                  <w:spacing w:val="-3"/>
                  <w:shd w:val="clear" w:color="auto" w:fill="E6E6E6"/>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color w:val="2B579A"/>
                  <w:spacing w:val="-3"/>
                  <w:shd w:val="clear" w:color="auto" w:fill="E6E6E6"/>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color w:val="2B579A"/>
                <w:spacing w:val="-3"/>
                <w:u w:val="single"/>
                <w:shd w:val="clear" w:color="auto" w:fill="E6E6E6"/>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color w:val="2B579A"/>
                <w:spacing w:val="-3"/>
                <w:u w:val="single"/>
                <w:shd w:val="clear" w:color="auto" w:fill="E6E6E6"/>
              </w:rPr>
            </w:r>
            <w:r w:rsidRPr="00A86407">
              <w:rPr>
                <w:rFonts w:ascii="Calibri" w:hAnsi="Calibri" w:cs="Calibri"/>
                <w:b/>
                <w:color w:val="2B579A"/>
                <w:spacing w:val="-3"/>
                <w:u w:val="single"/>
                <w:shd w:val="clear" w:color="auto" w:fill="E6E6E6"/>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color w:val="2B579A"/>
                <w:spacing w:val="-3"/>
                <w:u w:val="single"/>
                <w:shd w:val="clear" w:color="auto" w:fill="E6E6E6"/>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57"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57"/>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color w:val="2B579A"/>
          <w:sz w:val="22"/>
          <w:u w:val="single"/>
          <w:shd w:val="clear" w:color="auto" w:fill="E6E6E6"/>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color w:val="2B579A"/>
          <w:sz w:val="22"/>
          <w:u w:val="single"/>
          <w:shd w:val="clear" w:color="auto" w:fill="E6E6E6"/>
        </w:rPr>
      </w:r>
      <w:r w:rsidRPr="00F67D32">
        <w:rPr>
          <w:rFonts w:ascii="Calibri" w:hAnsi="Calibri" w:cs="Calibri"/>
          <w:b/>
          <w:color w:val="2B579A"/>
          <w:sz w:val="22"/>
          <w:u w:val="single"/>
          <w:shd w:val="clear" w:color="auto" w:fill="E6E6E6"/>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color w:val="2B579A"/>
          <w:sz w:val="22"/>
          <w:u w:val="single"/>
          <w:shd w:val="clear" w:color="auto" w:fill="E6E6E6"/>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9821782" w14:textId="77777777" w:rsidR="000173F5" w:rsidRDefault="000173F5" w:rsidP="000173F5">
      <w:pPr>
        <w:pStyle w:val="Heading4"/>
        <w:jc w:val="left"/>
      </w:pPr>
      <w:r>
        <w:br w:type="page"/>
      </w:r>
    </w:p>
    <w:p w14:paraId="06552D0A" w14:textId="1AC382EA" w:rsidR="00931739" w:rsidRPr="003A2F09" w:rsidRDefault="00931739" w:rsidP="00931739">
      <w:pPr>
        <w:pStyle w:val="Heading4"/>
        <w:shd w:val="clear" w:color="auto" w:fill="DEEAF6" w:themeFill="accent5" w:themeFillTint="33"/>
        <w:jc w:val="left"/>
      </w:pPr>
      <w:r w:rsidRPr="003A2F09">
        <w:lastRenderedPageBreak/>
        <w:t>BIDDER MINIMUM QUALIFICATIONS</w:t>
      </w:r>
      <w:r>
        <w:tab/>
      </w:r>
    </w:p>
    <w:p w14:paraId="0CAD91A8" w14:textId="77777777" w:rsidR="00931739" w:rsidRDefault="00931739" w:rsidP="00931739">
      <w:pPr>
        <w:jc w:val="both"/>
        <w:rPr>
          <w:rFonts w:ascii="Calibri" w:hAnsi="Calibri" w:cs="Calibri"/>
          <w:sz w:val="24"/>
          <w:szCs w:val="24"/>
        </w:rPr>
      </w:pPr>
      <w:r w:rsidRPr="00E559A1">
        <w:rPr>
          <w:rFonts w:ascii="Calibri" w:hAnsi="Calibri" w:cs="Calibri"/>
          <w:b/>
          <w:sz w:val="24"/>
          <w:szCs w:val="24"/>
        </w:rPr>
        <w:t>Instructions</w:t>
      </w:r>
      <w:r w:rsidRPr="00E559A1">
        <w:rPr>
          <w:rFonts w:ascii="Calibri" w:hAnsi="Calibri" w:cs="Calibri"/>
          <w:sz w:val="24"/>
          <w:szCs w:val="24"/>
        </w:rPr>
        <w:t xml:space="preserve">:  </w:t>
      </w:r>
      <w:r>
        <w:rPr>
          <w:rFonts w:ascii="Calibri" w:hAnsi="Calibri" w:cs="Calibri"/>
          <w:sz w:val="24"/>
          <w:szCs w:val="24"/>
        </w:rPr>
        <w:t xml:space="preserve">Please provide answers in the designated Bid Response Answers section for each question.  </w:t>
      </w:r>
    </w:p>
    <w:p w14:paraId="79B99645" w14:textId="77777777" w:rsidR="00931739" w:rsidRDefault="00931739" w:rsidP="00931739">
      <w:pPr>
        <w:jc w:val="both"/>
        <w:rPr>
          <w:rFonts w:ascii="Calibri" w:hAnsi="Calibri" w:cs="Calibri"/>
          <w:sz w:val="24"/>
          <w:szCs w:val="24"/>
        </w:rPr>
      </w:pPr>
    </w:p>
    <w:p w14:paraId="5FC6D6C4" w14:textId="77777777" w:rsidR="00931739" w:rsidRDefault="00931739" w:rsidP="00931739">
      <w:pPr>
        <w:spacing w:after="120"/>
        <w:jc w:val="both"/>
        <w:rPr>
          <w:rFonts w:ascii="Calibri" w:hAnsi="Calibri" w:cs="Calibri"/>
          <w:sz w:val="24"/>
          <w:szCs w:val="24"/>
        </w:rPr>
      </w:pPr>
      <w:r>
        <w:rPr>
          <w:rFonts w:asciiTheme="minorHAnsi" w:hAnsiTheme="minorHAnsi" w:cstheme="minorHAnsi"/>
          <w:i/>
          <w:iCs/>
          <w:sz w:val="24"/>
          <w:szCs w:val="24"/>
        </w:rPr>
        <w:t>To be eligible to bid for this program answers to questions 1, 2, 3, and 4 below must be marked Yes.</w:t>
      </w:r>
    </w:p>
    <w:tbl>
      <w:tblPr>
        <w:tblStyle w:val="TableGrid"/>
        <w:tblW w:w="0" w:type="auto"/>
        <w:tblLook w:val="04A0" w:firstRow="1" w:lastRow="0" w:firstColumn="1" w:lastColumn="0" w:noHBand="0" w:noVBand="1"/>
      </w:tblPr>
      <w:tblGrid>
        <w:gridCol w:w="10070"/>
      </w:tblGrid>
      <w:tr w:rsidR="00931739" w14:paraId="696416BB" w14:textId="77777777" w:rsidTr="00931739">
        <w:tc>
          <w:tcPr>
            <w:tcW w:w="10070" w:type="dxa"/>
            <w:shd w:val="clear" w:color="auto" w:fill="D9E2F3" w:themeFill="accent1" w:themeFillTint="33"/>
          </w:tcPr>
          <w:p w14:paraId="6A2A0739" w14:textId="77777777" w:rsidR="00931739" w:rsidRPr="0006109A" w:rsidRDefault="00931739" w:rsidP="001355CE">
            <w:pPr>
              <w:pStyle w:val="ListParagraph"/>
              <w:numPr>
                <w:ilvl w:val="0"/>
                <w:numId w:val="107"/>
              </w:numPr>
              <w:spacing w:after="120"/>
              <w:ind w:left="343" w:hanging="343"/>
              <w:rPr>
                <w:rFonts w:asciiTheme="minorHAnsi" w:hAnsiTheme="minorHAnsi" w:cstheme="minorHAnsi"/>
                <w:sz w:val="24"/>
                <w:szCs w:val="24"/>
              </w:rPr>
            </w:pPr>
            <w:r w:rsidRPr="0006109A">
              <w:rPr>
                <w:rFonts w:asciiTheme="minorHAnsi" w:hAnsiTheme="minorHAnsi" w:cstheme="minorHAnsi"/>
                <w:iCs/>
                <w:sz w:val="24"/>
                <w:szCs w:val="24"/>
              </w:rPr>
              <w:t xml:space="preserve">Has your organization contracted with or been awarded a </w:t>
            </w:r>
            <w:r>
              <w:rPr>
                <w:rFonts w:asciiTheme="minorHAnsi" w:hAnsiTheme="minorHAnsi" w:cstheme="minorHAnsi"/>
                <w:iCs/>
                <w:sz w:val="24"/>
                <w:szCs w:val="24"/>
              </w:rPr>
              <w:t>grant or contract</w:t>
            </w:r>
            <w:r w:rsidRPr="0006109A">
              <w:rPr>
                <w:rFonts w:asciiTheme="minorHAnsi" w:hAnsiTheme="minorHAnsi" w:cstheme="minorHAnsi"/>
                <w:iCs/>
                <w:sz w:val="24"/>
                <w:szCs w:val="24"/>
              </w:rPr>
              <w:t xml:space="preserve"> by a local, state, or federal agency to work with justice-involved</w:t>
            </w:r>
            <w:r>
              <w:rPr>
                <w:rFonts w:asciiTheme="minorHAnsi" w:hAnsiTheme="minorHAnsi" w:cstheme="minorHAnsi"/>
                <w:iCs/>
                <w:sz w:val="24"/>
                <w:szCs w:val="24"/>
              </w:rPr>
              <w:t xml:space="preserve"> p</w:t>
            </w:r>
            <w:r w:rsidRPr="0006109A">
              <w:rPr>
                <w:rFonts w:asciiTheme="minorHAnsi" w:hAnsiTheme="minorHAnsi" w:cstheme="minorHAnsi"/>
                <w:iCs/>
                <w:sz w:val="24"/>
                <w:szCs w:val="24"/>
              </w:rPr>
              <w:t>eople?</w:t>
            </w:r>
          </w:p>
        </w:tc>
      </w:tr>
      <w:tr w:rsidR="00931739" w14:paraId="58094578" w14:textId="77777777" w:rsidTr="00931739">
        <w:trPr>
          <w:trHeight w:val="2166"/>
        </w:trPr>
        <w:tc>
          <w:tcPr>
            <w:tcW w:w="10070" w:type="dxa"/>
          </w:tcPr>
          <w:p w14:paraId="3FC8FBE5" w14:textId="77777777" w:rsidR="00931739" w:rsidRPr="0042728D" w:rsidRDefault="00931739" w:rsidP="00931739">
            <w:pPr>
              <w:tabs>
                <w:tab w:val="left" w:pos="360"/>
              </w:tabs>
              <w:rPr>
                <w:rFonts w:asciiTheme="minorHAnsi" w:hAnsiTheme="minorHAnsi" w:cstheme="minorHAnsi"/>
                <w:b/>
                <w:bCs/>
                <w:iCs/>
                <w:sz w:val="24"/>
                <w:szCs w:val="24"/>
              </w:rPr>
            </w:pPr>
          </w:p>
          <w:p w14:paraId="1C74529D" w14:textId="77777777" w:rsidR="00931739"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546373243"/>
                <w14:checkbox>
                  <w14:checked w14:val="0"/>
                  <w14:checkedState w14:val="2612" w14:font="MS Gothic"/>
                  <w14:uncheckedState w14:val="2610" w14:font="MS Gothic"/>
                </w14:checkbox>
              </w:sdtPr>
              <w:sdtEndPr/>
              <w:sdtContent>
                <w:r w:rsidR="00931739">
                  <w:rPr>
                    <w:rFonts w:ascii="MS Gothic" w:eastAsia="MS Gothic" w:hAnsi="MS Gothic" w:cstheme="minorHAnsi" w:hint="eastAsia"/>
                    <w:iCs/>
                    <w:sz w:val="24"/>
                    <w:szCs w:val="24"/>
                  </w:rPr>
                  <w:t>☐</w:t>
                </w:r>
              </w:sdtContent>
            </w:sdt>
            <w:r w:rsidR="00931739" w:rsidRPr="0006109A">
              <w:rPr>
                <w:rFonts w:asciiTheme="minorHAnsi" w:hAnsiTheme="minorHAnsi" w:cstheme="minorHAnsi"/>
                <w:iCs/>
                <w:sz w:val="24"/>
                <w:szCs w:val="24"/>
              </w:rPr>
              <w:t xml:space="preserve">  </w:t>
            </w:r>
            <w:r w:rsidR="00931739">
              <w:rPr>
                <w:rFonts w:asciiTheme="minorHAnsi" w:hAnsiTheme="minorHAnsi" w:cstheme="minorHAnsi"/>
                <w:iCs/>
                <w:sz w:val="24"/>
                <w:szCs w:val="24"/>
              </w:rPr>
              <w:t>Yes</w:t>
            </w:r>
          </w:p>
          <w:p w14:paraId="35922362" w14:textId="77777777" w:rsidR="00931739"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4987728"/>
                <w14:checkbox>
                  <w14:checked w14:val="0"/>
                  <w14:checkedState w14:val="2612" w14:font="MS Gothic"/>
                  <w14:uncheckedState w14:val="2610" w14:font="MS Gothic"/>
                </w14:checkbox>
              </w:sdtPr>
              <w:sdtEndPr/>
              <w:sdtContent>
                <w:r w:rsidR="00931739">
                  <w:rPr>
                    <w:rFonts w:ascii="MS Gothic" w:eastAsia="MS Gothic" w:hAnsi="MS Gothic" w:cstheme="minorHAnsi" w:hint="eastAsia"/>
                    <w:iCs/>
                    <w:sz w:val="24"/>
                    <w:szCs w:val="24"/>
                  </w:rPr>
                  <w:t>☐</w:t>
                </w:r>
              </w:sdtContent>
            </w:sdt>
            <w:r w:rsidR="00931739" w:rsidRPr="0006109A">
              <w:rPr>
                <w:rFonts w:asciiTheme="minorHAnsi" w:hAnsiTheme="minorHAnsi" w:cstheme="minorHAnsi"/>
                <w:iCs/>
                <w:sz w:val="24"/>
                <w:szCs w:val="24"/>
              </w:rPr>
              <w:t xml:space="preserve">  </w:t>
            </w:r>
            <w:r w:rsidR="00931739">
              <w:rPr>
                <w:rFonts w:asciiTheme="minorHAnsi" w:hAnsiTheme="minorHAnsi" w:cstheme="minorHAnsi"/>
                <w:iCs/>
                <w:sz w:val="24"/>
                <w:szCs w:val="24"/>
              </w:rPr>
              <w:t>No</w:t>
            </w:r>
          </w:p>
          <w:p w14:paraId="426431FB" w14:textId="77777777" w:rsidR="00931739" w:rsidRDefault="00931739" w:rsidP="00931739">
            <w:pPr>
              <w:tabs>
                <w:tab w:val="left" w:pos="360"/>
              </w:tabs>
              <w:rPr>
                <w:rFonts w:asciiTheme="minorHAnsi" w:hAnsiTheme="minorHAnsi" w:cstheme="minorHAnsi"/>
                <w:iCs/>
                <w:sz w:val="24"/>
                <w:szCs w:val="24"/>
              </w:rPr>
            </w:pPr>
          </w:p>
          <w:p w14:paraId="18DE39AF" w14:textId="77777777" w:rsidR="00931739" w:rsidRPr="0006109A" w:rsidRDefault="00931739" w:rsidP="00931739">
            <w:pPr>
              <w:spacing w:after="120"/>
              <w:jc w:val="both"/>
              <w:rPr>
                <w:rFonts w:asciiTheme="minorHAnsi" w:hAnsiTheme="minorHAnsi" w:cstheme="minorHAnsi"/>
                <w:sz w:val="24"/>
                <w:szCs w:val="24"/>
              </w:rPr>
            </w:pPr>
            <w:r>
              <w:rPr>
                <w:rFonts w:asciiTheme="minorHAnsi" w:hAnsiTheme="minorHAnsi" w:cstheme="minorHAnsi"/>
                <w:iCs/>
                <w:sz w:val="24"/>
                <w:szCs w:val="24"/>
              </w:rPr>
              <w:t>If yes, l</w:t>
            </w:r>
            <w:r w:rsidRPr="0006109A">
              <w:rPr>
                <w:rFonts w:asciiTheme="minorHAnsi" w:hAnsiTheme="minorHAnsi" w:cstheme="minorHAnsi"/>
                <w:iCs/>
                <w:sz w:val="24"/>
                <w:szCs w:val="24"/>
              </w:rPr>
              <w:t>ist up to three (3) below:</w:t>
            </w:r>
          </w:p>
          <w:p w14:paraId="2057BDB3" w14:textId="77777777" w:rsidR="00931739" w:rsidRPr="0042728D" w:rsidRDefault="00931739" w:rsidP="00931739">
            <w:pPr>
              <w:spacing w:after="120"/>
              <w:rPr>
                <w:rFonts w:asciiTheme="minorHAnsi" w:hAnsiTheme="minorHAnsi" w:cstheme="minorHAnsi"/>
                <w:b/>
                <w:bCs/>
                <w:color w:val="1F3864" w:themeColor="accent1" w:themeShade="80"/>
                <w:sz w:val="24"/>
                <w:szCs w:val="24"/>
              </w:rPr>
            </w:pPr>
            <w:r w:rsidRPr="0042728D">
              <w:rPr>
                <w:rFonts w:asciiTheme="minorHAnsi" w:hAnsiTheme="minorHAnsi" w:cstheme="minorHAnsi"/>
                <w:b/>
                <w:bCs/>
                <w:iCs/>
                <w:color w:val="1F3864" w:themeColor="accent1" w:themeShade="80"/>
                <w:sz w:val="24"/>
                <w:szCs w:val="24"/>
              </w:rPr>
              <w:t>1) [agency name, contact person’s name, email address]</w:t>
            </w:r>
          </w:p>
          <w:p w14:paraId="61154EAC" w14:textId="77777777" w:rsidR="00931739" w:rsidRPr="0042728D" w:rsidRDefault="00931739" w:rsidP="00931739">
            <w:pPr>
              <w:spacing w:after="120"/>
              <w:jc w:val="both"/>
              <w:rPr>
                <w:rFonts w:asciiTheme="minorHAnsi" w:hAnsiTheme="minorHAnsi" w:cstheme="minorHAnsi"/>
                <w:b/>
                <w:bCs/>
                <w:color w:val="1F3864" w:themeColor="accent1" w:themeShade="80"/>
                <w:sz w:val="24"/>
                <w:szCs w:val="24"/>
              </w:rPr>
            </w:pPr>
            <w:r w:rsidRPr="0042728D">
              <w:rPr>
                <w:rFonts w:asciiTheme="minorHAnsi" w:hAnsiTheme="minorHAnsi" w:cstheme="minorHAnsi"/>
                <w:b/>
                <w:bCs/>
                <w:iCs/>
                <w:color w:val="1F3864" w:themeColor="accent1" w:themeShade="80"/>
                <w:sz w:val="24"/>
                <w:szCs w:val="24"/>
              </w:rPr>
              <w:t>2) [agency name, contact person’s name, email address]</w:t>
            </w:r>
          </w:p>
          <w:p w14:paraId="097803BD" w14:textId="77777777" w:rsidR="00931739" w:rsidRDefault="00931739" w:rsidP="00931739">
            <w:pPr>
              <w:spacing w:after="120"/>
              <w:jc w:val="both"/>
              <w:rPr>
                <w:rFonts w:asciiTheme="minorHAnsi" w:hAnsiTheme="minorHAnsi" w:cstheme="minorHAnsi"/>
                <w:b/>
                <w:bCs/>
                <w:iCs/>
                <w:color w:val="1F3864" w:themeColor="accent1" w:themeShade="80"/>
                <w:sz w:val="24"/>
                <w:szCs w:val="24"/>
              </w:rPr>
            </w:pPr>
            <w:r w:rsidRPr="0042728D">
              <w:rPr>
                <w:rFonts w:asciiTheme="minorHAnsi" w:hAnsiTheme="minorHAnsi" w:cstheme="minorHAnsi"/>
                <w:b/>
                <w:bCs/>
                <w:iCs/>
                <w:color w:val="1F3864" w:themeColor="accent1" w:themeShade="80"/>
                <w:sz w:val="24"/>
                <w:szCs w:val="24"/>
              </w:rPr>
              <w:t>3) [agency name, contact person’s name, email address]</w:t>
            </w:r>
          </w:p>
          <w:p w14:paraId="5C3428AC" w14:textId="77777777" w:rsidR="00931739" w:rsidRPr="00FF5B92" w:rsidRDefault="00931739" w:rsidP="00931739">
            <w:pPr>
              <w:spacing w:after="120"/>
              <w:jc w:val="both"/>
              <w:rPr>
                <w:rFonts w:asciiTheme="minorHAnsi" w:hAnsiTheme="minorHAnsi" w:cstheme="minorHAnsi"/>
                <w:b/>
                <w:bCs/>
                <w:iCs/>
                <w:color w:val="1F3864" w:themeColor="accent1" w:themeShade="80"/>
                <w:sz w:val="24"/>
                <w:szCs w:val="24"/>
              </w:rPr>
            </w:pPr>
          </w:p>
        </w:tc>
      </w:tr>
      <w:tr w:rsidR="00931739" w14:paraId="7DB66482" w14:textId="77777777" w:rsidTr="00931739">
        <w:tc>
          <w:tcPr>
            <w:tcW w:w="10070" w:type="dxa"/>
            <w:shd w:val="clear" w:color="auto" w:fill="D9E2F3" w:themeFill="accent1" w:themeFillTint="33"/>
          </w:tcPr>
          <w:p w14:paraId="76BAF783" w14:textId="77777777" w:rsidR="00931739" w:rsidRPr="0006109A" w:rsidRDefault="00931739" w:rsidP="001355CE">
            <w:pPr>
              <w:pStyle w:val="ListParagraph"/>
              <w:numPr>
                <w:ilvl w:val="0"/>
                <w:numId w:val="107"/>
              </w:numPr>
              <w:spacing w:after="120"/>
              <w:ind w:left="343" w:hanging="343"/>
              <w:rPr>
                <w:rFonts w:asciiTheme="minorHAnsi" w:hAnsiTheme="minorHAnsi" w:cstheme="minorHAnsi"/>
                <w:sz w:val="24"/>
                <w:szCs w:val="24"/>
              </w:rPr>
            </w:pPr>
            <w:r w:rsidRPr="0006109A">
              <w:rPr>
                <w:rFonts w:asciiTheme="minorHAnsi" w:hAnsiTheme="minorHAnsi" w:cstheme="minorHAnsi"/>
                <w:sz w:val="24"/>
                <w:szCs w:val="24"/>
              </w:rPr>
              <w:t>Does your organization have a minimum of two years of experience identifying and connecting adults to education and/or career-related Programs geared towards academic or career advancement?</w:t>
            </w:r>
            <w:r w:rsidRPr="0006109A">
              <w:rPr>
                <w:rFonts w:asciiTheme="minorHAnsi" w:hAnsiTheme="minorHAnsi" w:cstheme="minorHAnsi"/>
                <w:iCs/>
                <w:sz w:val="24"/>
                <w:szCs w:val="24"/>
              </w:rPr>
              <w:t xml:space="preserve"> If Yes, provide details and explain.</w:t>
            </w:r>
          </w:p>
        </w:tc>
      </w:tr>
      <w:tr w:rsidR="00931739" w14:paraId="3896CCF5" w14:textId="77777777" w:rsidTr="00931739">
        <w:tc>
          <w:tcPr>
            <w:tcW w:w="10070" w:type="dxa"/>
          </w:tcPr>
          <w:p w14:paraId="593ABC3F" w14:textId="77777777" w:rsidR="00931739" w:rsidRDefault="00931739" w:rsidP="00931739">
            <w:pPr>
              <w:tabs>
                <w:tab w:val="left" w:pos="360"/>
              </w:tabs>
              <w:rPr>
                <w:rFonts w:asciiTheme="minorHAnsi" w:hAnsiTheme="minorHAnsi" w:cstheme="minorHAnsi"/>
                <w:iCs/>
                <w:sz w:val="24"/>
                <w:szCs w:val="24"/>
              </w:rPr>
            </w:pPr>
          </w:p>
          <w:p w14:paraId="3D54A1D1" w14:textId="77777777" w:rsidR="00931739" w:rsidRPr="0006109A"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356429481"/>
                <w14:checkbox>
                  <w14:checked w14:val="0"/>
                  <w14:checkedState w14:val="2612" w14:font="MS Gothic"/>
                  <w14:uncheckedState w14:val="2610" w14:font="MS Gothic"/>
                </w14:checkbox>
              </w:sdtPr>
              <w:sdtEndPr/>
              <w:sdtContent>
                <w:r w:rsidR="00931739">
                  <w:rPr>
                    <w:rFonts w:ascii="MS Gothic" w:eastAsia="MS Gothic" w:hAnsi="MS Gothic" w:cstheme="minorHAnsi" w:hint="eastAsia"/>
                    <w:iCs/>
                    <w:sz w:val="24"/>
                    <w:szCs w:val="24"/>
                  </w:rPr>
                  <w:t>☐</w:t>
                </w:r>
              </w:sdtContent>
            </w:sdt>
            <w:r w:rsidR="00931739" w:rsidRPr="0006109A">
              <w:rPr>
                <w:rFonts w:asciiTheme="minorHAnsi" w:hAnsiTheme="minorHAnsi" w:cstheme="minorHAnsi"/>
                <w:iCs/>
                <w:sz w:val="24"/>
                <w:szCs w:val="24"/>
              </w:rPr>
              <w:t xml:space="preserve">  Yes</w:t>
            </w:r>
          </w:p>
          <w:p w14:paraId="72D09C19" w14:textId="77777777" w:rsidR="00931739"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1028299042"/>
                <w14:checkbox>
                  <w14:checked w14:val="0"/>
                  <w14:checkedState w14:val="2612" w14:font="MS Gothic"/>
                  <w14:uncheckedState w14:val="2610" w14:font="MS Gothic"/>
                </w14:checkbox>
              </w:sdtPr>
              <w:sdtEndPr/>
              <w:sdtContent>
                <w:r w:rsidR="00931739" w:rsidRPr="0006109A">
                  <w:rPr>
                    <w:rFonts w:ascii="Segoe UI Symbol" w:eastAsia="MS Gothic" w:hAnsi="Segoe UI Symbol" w:cs="Segoe UI Symbol"/>
                    <w:iCs/>
                    <w:sz w:val="24"/>
                    <w:szCs w:val="24"/>
                  </w:rPr>
                  <w:t>☐</w:t>
                </w:r>
              </w:sdtContent>
            </w:sdt>
            <w:r w:rsidR="00931739" w:rsidRPr="0006109A">
              <w:rPr>
                <w:rFonts w:asciiTheme="minorHAnsi" w:hAnsiTheme="minorHAnsi" w:cstheme="minorHAnsi"/>
                <w:iCs/>
                <w:sz w:val="24"/>
                <w:szCs w:val="24"/>
              </w:rPr>
              <w:t xml:space="preserve">  </w:t>
            </w:r>
            <w:r w:rsidR="00931739">
              <w:rPr>
                <w:rFonts w:asciiTheme="minorHAnsi" w:hAnsiTheme="minorHAnsi" w:cstheme="minorHAnsi"/>
                <w:iCs/>
                <w:sz w:val="24"/>
                <w:szCs w:val="24"/>
              </w:rPr>
              <w:t>No</w:t>
            </w:r>
          </w:p>
          <w:p w14:paraId="48016EBB" w14:textId="77777777" w:rsidR="00931739" w:rsidRDefault="00931739" w:rsidP="00931739">
            <w:pPr>
              <w:tabs>
                <w:tab w:val="left" w:pos="360"/>
              </w:tabs>
              <w:rPr>
                <w:rFonts w:asciiTheme="minorHAnsi" w:hAnsiTheme="minorHAnsi" w:cstheme="minorHAnsi"/>
                <w:iCs/>
                <w:sz w:val="24"/>
                <w:szCs w:val="24"/>
              </w:rPr>
            </w:pPr>
          </w:p>
          <w:p w14:paraId="7A01DB50" w14:textId="77777777" w:rsidR="00931739" w:rsidRDefault="00931739" w:rsidP="00931739">
            <w:pPr>
              <w:tabs>
                <w:tab w:val="left" w:pos="360"/>
              </w:tabs>
              <w:rPr>
                <w:rFonts w:asciiTheme="minorHAnsi" w:hAnsiTheme="minorHAnsi" w:cstheme="minorHAnsi"/>
                <w:iCs/>
                <w:sz w:val="24"/>
                <w:szCs w:val="24"/>
              </w:rPr>
            </w:pPr>
            <w:r>
              <w:rPr>
                <w:rFonts w:asciiTheme="minorHAnsi" w:hAnsiTheme="minorHAnsi" w:cstheme="minorHAnsi"/>
                <w:iCs/>
                <w:sz w:val="24"/>
                <w:szCs w:val="24"/>
              </w:rPr>
              <w:t>If yes, please provide details and explain below:</w:t>
            </w:r>
          </w:p>
          <w:p w14:paraId="34479508" w14:textId="77777777" w:rsidR="00931739" w:rsidRDefault="00931739" w:rsidP="00931739">
            <w:pPr>
              <w:tabs>
                <w:tab w:val="left" w:pos="360"/>
              </w:tabs>
              <w:rPr>
                <w:rFonts w:asciiTheme="minorHAnsi" w:hAnsiTheme="minorHAnsi" w:cstheme="minorHAnsi"/>
                <w:iCs/>
                <w:sz w:val="24"/>
                <w:szCs w:val="24"/>
              </w:rPr>
            </w:pPr>
          </w:p>
          <w:p w14:paraId="392D2F3F" w14:textId="77777777" w:rsidR="00931739" w:rsidRDefault="00931739" w:rsidP="00931739">
            <w:pPr>
              <w:tabs>
                <w:tab w:val="left" w:pos="360"/>
              </w:tabs>
              <w:rPr>
                <w:rFonts w:asciiTheme="minorHAnsi" w:hAnsiTheme="minorHAnsi" w:cstheme="minorHAnsi"/>
                <w:b/>
                <w:bCs/>
                <w:iCs/>
                <w:sz w:val="24"/>
                <w:szCs w:val="24"/>
              </w:rPr>
            </w:pPr>
            <w:r w:rsidRPr="00E11C2D">
              <w:rPr>
                <w:rFonts w:asciiTheme="minorHAnsi" w:hAnsiTheme="minorHAnsi" w:cstheme="minorHAnsi"/>
                <w:b/>
                <w:bCs/>
                <w:iCs/>
                <w:sz w:val="24"/>
                <w:szCs w:val="24"/>
              </w:rPr>
              <w:t>&lt;Insert Bidder’s Response&gt;</w:t>
            </w:r>
          </w:p>
          <w:p w14:paraId="157A477A" w14:textId="77777777" w:rsidR="00931739" w:rsidRDefault="00931739" w:rsidP="00931739">
            <w:pPr>
              <w:tabs>
                <w:tab w:val="left" w:pos="360"/>
              </w:tabs>
              <w:rPr>
                <w:rFonts w:asciiTheme="minorHAnsi" w:hAnsiTheme="minorHAnsi" w:cstheme="minorHAnsi"/>
                <w:b/>
                <w:bCs/>
                <w:iCs/>
                <w:sz w:val="24"/>
                <w:szCs w:val="24"/>
              </w:rPr>
            </w:pPr>
          </w:p>
          <w:p w14:paraId="0F14C0A8" w14:textId="77777777" w:rsidR="00931739" w:rsidRDefault="00931739" w:rsidP="00931739">
            <w:pPr>
              <w:tabs>
                <w:tab w:val="left" w:pos="360"/>
              </w:tabs>
              <w:rPr>
                <w:rFonts w:asciiTheme="minorHAnsi" w:hAnsiTheme="minorHAnsi" w:cstheme="minorHAnsi"/>
                <w:b/>
                <w:bCs/>
                <w:iCs/>
                <w:sz w:val="24"/>
                <w:szCs w:val="24"/>
              </w:rPr>
            </w:pPr>
          </w:p>
          <w:p w14:paraId="2A2F9C63" w14:textId="77777777" w:rsidR="00931739" w:rsidRPr="00E11C2D" w:rsidRDefault="00931739" w:rsidP="00931739">
            <w:pPr>
              <w:tabs>
                <w:tab w:val="left" w:pos="360"/>
              </w:tabs>
              <w:rPr>
                <w:rFonts w:asciiTheme="minorHAnsi" w:hAnsiTheme="minorHAnsi" w:cstheme="minorHAnsi"/>
                <w:b/>
                <w:bCs/>
                <w:iCs/>
                <w:sz w:val="24"/>
                <w:szCs w:val="24"/>
              </w:rPr>
            </w:pPr>
          </w:p>
          <w:p w14:paraId="7F8F5402" w14:textId="77777777" w:rsidR="00931739" w:rsidRPr="00FF5B92" w:rsidRDefault="00931739" w:rsidP="00931739">
            <w:pPr>
              <w:tabs>
                <w:tab w:val="left" w:pos="360"/>
              </w:tabs>
              <w:rPr>
                <w:rFonts w:asciiTheme="minorHAnsi" w:hAnsiTheme="minorHAnsi" w:cstheme="minorHAnsi"/>
                <w:iCs/>
                <w:sz w:val="24"/>
                <w:szCs w:val="24"/>
              </w:rPr>
            </w:pPr>
          </w:p>
        </w:tc>
      </w:tr>
      <w:tr w:rsidR="00931739" w14:paraId="4F822147" w14:textId="77777777" w:rsidTr="00931739">
        <w:tc>
          <w:tcPr>
            <w:tcW w:w="10070" w:type="dxa"/>
            <w:shd w:val="clear" w:color="auto" w:fill="D9E2F3" w:themeFill="accent1" w:themeFillTint="33"/>
          </w:tcPr>
          <w:p w14:paraId="0C41B324" w14:textId="77777777" w:rsidR="00931739" w:rsidRPr="0006109A" w:rsidRDefault="00931739" w:rsidP="001355CE">
            <w:pPr>
              <w:pStyle w:val="ListParagraph"/>
              <w:numPr>
                <w:ilvl w:val="0"/>
                <w:numId w:val="107"/>
              </w:numPr>
              <w:spacing w:after="120"/>
              <w:ind w:left="343" w:hanging="343"/>
              <w:rPr>
                <w:rFonts w:asciiTheme="minorHAnsi" w:hAnsiTheme="minorHAnsi" w:cstheme="minorHAnsi"/>
                <w:sz w:val="24"/>
                <w:szCs w:val="24"/>
              </w:rPr>
            </w:pPr>
            <w:r w:rsidRPr="0006109A">
              <w:rPr>
                <w:rFonts w:asciiTheme="minorHAnsi" w:hAnsiTheme="minorHAnsi" w:cstheme="minorHAnsi"/>
                <w:sz w:val="24"/>
                <w:szCs w:val="24"/>
              </w:rPr>
              <w:t>Does your organization have a minimum of one-year experience serving the Reentry population, within the last five years</w:t>
            </w:r>
            <w:r>
              <w:rPr>
                <w:rFonts w:asciiTheme="minorHAnsi" w:hAnsiTheme="minorHAnsi" w:cstheme="minorHAnsi"/>
                <w:sz w:val="24"/>
                <w:szCs w:val="24"/>
              </w:rPr>
              <w:t>?</w:t>
            </w:r>
            <w:r w:rsidRPr="0006109A">
              <w:rPr>
                <w:rFonts w:asciiTheme="minorHAnsi" w:hAnsiTheme="minorHAnsi" w:cstheme="minorHAnsi"/>
                <w:sz w:val="24"/>
                <w:szCs w:val="24"/>
              </w:rPr>
              <w:t xml:space="preserve"> </w:t>
            </w:r>
            <w:r w:rsidRPr="0006109A">
              <w:rPr>
                <w:rFonts w:asciiTheme="minorHAnsi" w:hAnsiTheme="minorHAnsi" w:cstheme="minorHAnsi"/>
                <w:iCs/>
                <w:sz w:val="24"/>
                <w:szCs w:val="24"/>
              </w:rPr>
              <w:t>If Yes, provide details and explain</w:t>
            </w:r>
            <w:r>
              <w:rPr>
                <w:rFonts w:asciiTheme="minorHAnsi" w:hAnsiTheme="minorHAnsi" w:cstheme="minorHAnsi"/>
                <w:iCs/>
                <w:sz w:val="24"/>
                <w:szCs w:val="24"/>
              </w:rPr>
              <w:t>.</w:t>
            </w:r>
          </w:p>
        </w:tc>
      </w:tr>
      <w:tr w:rsidR="00931739" w14:paraId="5A4B191C" w14:textId="77777777" w:rsidTr="00931739">
        <w:tc>
          <w:tcPr>
            <w:tcW w:w="10070" w:type="dxa"/>
          </w:tcPr>
          <w:p w14:paraId="4E437948" w14:textId="77777777" w:rsidR="00931739" w:rsidRPr="0006109A"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1273395432"/>
                <w14:checkbox>
                  <w14:checked w14:val="0"/>
                  <w14:checkedState w14:val="2612" w14:font="MS Gothic"/>
                  <w14:uncheckedState w14:val="2610" w14:font="MS Gothic"/>
                </w14:checkbox>
              </w:sdtPr>
              <w:sdtEndPr/>
              <w:sdtContent>
                <w:r w:rsidR="00931739" w:rsidRPr="0006109A">
                  <w:rPr>
                    <w:rFonts w:ascii="Segoe UI Symbol" w:eastAsia="MS Gothic" w:hAnsi="Segoe UI Symbol" w:cs="Segoe UI Symbol"/>
                    <w:iCs/>
                    <w:sz w:val="24"/>
                    <w:szCs w:val="24"/>
                  </w:rPr>
                  <w:t>☐</w:t>
                </w:r>
              </w:sdtContent>
            </w:sdt>
            <w:r w:rsidR="00931739" w:rsidRPr="0006109A">
              <w:rPr>
                <w:rFonts w:asciiTheme="minorHAnsi" w:hAnsiTheme="minorHAnsi" w:cstheme="minorHAnsi"/>
                <w:iCs/>
                <w:sz w:val="24"/>
                <w:szCs w:val="24"/>
              </w:rPr>
              <w:t xml:space="preserve">  No</w:t>
            </w:r>
          </w:p>
          <w:p w14:paraId="0D90ACDB" w14:textId="77777777" w:rsidR="00931739"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231162324"/>
                <w14:checkbox>
                  <w14:checked w14:val="0"/>
                  <w14:checkedState w14:val="2612" w14:font="MS Gothic"/>
                  <w14:uncheckedState w14:val="2610" w14:font="MS Gothic"/>
                </w14:checkbox>
              </w:sdtPr>
              <w:sdtEndPr/>
              <w:sdtContent>
                <w:r w:rsidR="00931739" w:rsidRPr="0006109A">
                  <w:rPr>
                    <w:rFonts w:ascii="Segoe UI Symbol" w:eastAsia="MS Gothic" w:hAnsi="Segoe UI Symbol" w:cs="Segoe UI Symbol"/>
                    <w:iCs/>
                    <w:sz w:val="24"/>
                    <w:szCs w:val="24"/>
                  </w:rPr>
                  <w:t>☐</w:t>
                </w:r>
              </w:sdtContent>
            </w:sdt>
            <w:r w:rsidR="00931739" w:rsidRPr="0006109A">
              <w:rPr>
                <w:rFonts w:asciiTheme="minorHAnsi" w:hAnsiTheme="minorHAnsi" w:cstheme="minorHAnsi"/>
                <w:iCs/>
                <w:sz w:val="24"/>
                <w:szCs w:val="24"/>
              </w:rPr>
              <w:t xml:space="preserve">  Yes</w:t>
            </w:r>
          </w:p>
          <w:p w14:paraId="0243FE0B" w14:textId="77777777" w:rsidR="00931739" w:rsidRDefault="00931739" w:rsidP="00931739">
            <w:pPr>
              <w:tabs>
                <w:tab w:val="left" w:pos="360"/>
              </w:tabs>
              <w:rPr>
                <w:rFonts w:asciiTheme="minorHAnsi" w:hAnsiTheme="minorHAnsi" w:cstheme="minorHAnsi"/>
                <w:iCs/>
                <w:sz w:val="24"/>
                <w:szCs w:val="24"/>
              </w:rPr>
            </w:pPr>
          </w:p>
          <w:p w14:paraId="05758D1E" w14:textId="77777777" w:rsidR="00931739" w:rsidRDefault="00931739" w:rsidP="00931739">
            <w:pPr>
              <w:tabs>
                <w:tab w:val="left" w:pos="360"/>
              </w:tabs>
              <w:rPr>
                <w:rFonts w:asciiTheme="minorHAnsi" w:hAnsiTheme="minorHAnsi" w:cstheme="minorHAnsi"/>
                <w:iCs/>
                <w:sz w:val="24"/>
                <w:szCs w:val="24"/>
              </w:rPr>
            </w:pPr>
            <w:r>
              <w:rPr>
                <w:rFonts w:asciiTheme="minorHAnsi" w:hAnsiTheme="minorHAnsi" w:cstheme="minorHAnsi"/>
                <w:iCs/>
                <w:sz w:val="24"/>
                <w:szCs w:val="24"/>
              </w:rPr>
              <w:t>If yes, please provide details and explain below:</w:t>
            </w:r>
          </w:p>
          <w:p w14:paraId="09B37652" w14:textId="77777777" w:rsidR="00931739" w:rsidRDefault="00931739" w:rsidP="00931739">
            <w:pPr>
              <w:tabs>
                <w:tab w:val="left" w:pos="360"/>
              </w:tabs>
              <w:rPr>
                <w:rFonts w:asciiTheme="minorHAnsi" w:hAnsiTheme="minorHAnsi" w:cstheme="minorHAnsi"/>
                <w:iCs/>
                <w:sz w:val="24"/>
                <w:szCs w:val="24"/>
              </w:rPr>
            </w:pPr>
          </w:p>
          <w:p w14:paraId="44CED7A9" w14:textId="77777777" w:rsidR="00931739" w:rsidRDefault="00931739" w:rsidP="00931739">
            <w:pPr>
              <w:tabs>
                <w:tab w:val="left" w:pos="360"/>
              </w:tabs>
              <w:rPr>
                <w:rFonts w:asciiTheme="minorHAnsi" w:hAnsiTheme="minorHAnsi" w:cstheme="minorHAnsi"/>
                <w:b/>
                <w:bCs/>
                <w:iCs/>
                <w:sz w:val="24"/>
                <w:szCs w:val="24"/>
              </w:rPr>
            </w:pPr>
            <w:r w:rsidRPr="00E11C2D">
              <w:rPr>
                <w:rFonts w:asciiTheme="minorHAnsi" w:hAnsiTheme="minorHAnsi" w:cstheme="minorHAnsi"/>
                <w:b/>
                <w:bCs/>
                <w:iCs/>
                <w:sz w:val="24"/>
                <w:szCs w:val="24"/>
              </w:rPr>
              <w:t>&lt;Insert Bidder’s Response&gt;</w:t>
            </w:r>
          </w:p>
          <w:p w14:paraId="4E343B99" w14:textId="77777777" w:rsidR="00931739" w:rsidRDefault="00931739" w:rsidP="00931739">
            <w:pPr>
              <w:tabs>
                <w:tab w:val="left" w:pos="360"/>
              </w:tabs>
              <w:rPr>
                <w:rFonts w:asciiTheme="minorHAnsi" w:hAnsiTheme="minorHAnsi" w:cstheme="minorHAnsi"/>
                <w:b/>
                <w:bCs/>
                <w:iCs/>
                <w:sz w:val="24"/>
                <w:szCs w:val="24"/>
              </w:rPr>
            </w:pPr>
          </w:p>
          <w:p w14:paraId="44DF4149" w14:textId="77777777" w:rsidR="00931739" w:rsidRDefault="00931739" w:rsidP="00931739">
            <w:pPr>
              <w:tabs>
                <w:tab w:val="left" w:pos="360"/>
              </w:tabs>
              <w:rPr>
                <w:rFonts w:asciiTheme="minorHAnsi" w:hAnsiTheme="minorHAnsi" w:cstheme="minorHAnsi"/>
                <w:b/>
                <w:bCs/>
                <w:iCs/>
                <w:sz w:val="24"/>
                <w:szCs w:val="24"/>
              </w:rPr>
            </w:pPr>
          </w:p>
          <w:p w14:paraId="43D86C27" w14:textId="77777777" w:rsidR="00931739" w:rsidRPr="00E11C2D" w:rsidRDefault="00931739" w:rsidP="00931739">
            <w:pPr>
              <w:tabs>
                <w:tab w:val="left" w:pos="360"/>
              </w:tabs>
              <w:rPr>
                <w:rFonts w:asciiTheme="minorHAnsi" w:hAnsiTheme="minorHAnsi" w:cstheme="minorHAnsi"/>
                <w:b/>
                <w:bCs/>
                <w:iCs/>
                <w:sz w:val="24"/>
                <w:szCs w:val="24"/>
              </w:rPr>
            </w:pPr>
          </w:p>
          <w:p w14:paraId="60B9FDD1" w14:textId="77777777" w:rsidR="00931739" w:rsidRPr="00FF5B92" w:rsidRDefault="00931739" w:rsidP="00931739">
            <w:pPr>
              <w:tabs>
                <w:tab w:val="left" w:pos="360"/>
              </w:tabs>
              <w:rPr>
                <w:rFonts w:asciiTheme="minorHAnsi" w:hAnsiTheme="minorHAnsi" w:cstheme="minorHAnsi"/>
                <w:iCs/>
                <w:sz w:val="24"/>
                <w:szCs w:val="24"/>
              </w:rPr>
            </w:pPr>
          </w:p>
        </w:tc>
      </w:tr>
      <w:tr w:rsidR="00931739" w14:paraId="774C8C6B" w14:textId="77777777" w:rsidTr="00931739">
        <w:tc>
          <w:tcPr>
            <w:tcW w:w="10070" w:type="dxa"/>
            <w:shd w:val="clear" w:color="auto" w:fill="D9E2F3" w:themeFill="accent1" w:themeFillTint="33"/>
          </w:tcPr>
          <w:p w14:paraId="0E0F2D61" w14:textId="77777777" w:rsidR="00931739" w:rsidRPr="0006109A" w:rsidRDefault="00931739" w:rsidP="001355CE">
            <w:pPr>
              <w:pStyle w:val="ListParagraph"/>
              <w:numPr>
                <w:ilvl w:val="0"/>
                <w:numId w:val="107"/>
              </w:numPr>
              <w:spacing w:after="120"/>
              <w:ind w:left="343" w:hanging="343"/>
              <w:rPr>
                <w:rFonts w:asciiTheme="minorHAnsi" w:hAnsiTheme="minorHAnsi" w:cstheme="minorHAnsi"/>
                <w:iCs/>
                <w:sz w:val="24"/>
                <w:szCs w:val="24"/>
              </w:rPr>
            </w:pPr>
            <w:r w:rsidRPr="0006109A">
              <w:rPr>
                <w:rFonts w:asciiTheme="minorHAnsi" w:hAnsiTheme="minorHAnsi" w:cstheme="minorHAnsi"/>
                <w:sz w:val="24"/>
                <w:szCs w:val="24"/>
              </w:rPr>
              <w:lastRenderedPageBreak/>
              <w:t>Does your organization possess all permits, licenses, and professional credentials necessary to supply products and perform services specified under this RFP</w:t>
            </w:r>
            <w:r>
              <w:rPr>
                <w:rFonts w:asciiTheme="minorHAnsi" w:hAnsiTheme="minorHAnsi" w:cstheme="minorHAnsi"/>
                <w:sz w:val="24"/>
                <w:szCs w:val="24"/>
              </w:rPr>
              <w:t>?</w:t>
            </w:r>
          </w:p>
        </w:tc>
      </w:tr>
      <w:tr w:rsidR="00931739" w14:paraId="3BA72B6E" w14:textId="77777777" w:rsidTr="00931739">
        <w:tc>
          <w:tcPr>
            <w:tcW w:w="10070" w:type="dxa"/>
          </w:tcPr>
          <w:p w14:paraId="4EB3EF30" w14:textId="77777777" w:rsidR="00931739" w:rsidRPr="0006109A" w:rsidRDefault="00931739" w:rsidP="00931739">
            <w:pPr>
              <w:tabs>
                <w:tab w:val="left" w:pos="360"/>
              </w:tabs>
              <w:rPr>
                <w:rFonts w:asciiTheme="minorHAnsi" w:hAnsiTheme="minorHAnsi" w:cstheme="minorHAnsi"/>
                <w:iCs/>
                <w:sz w:val="24"/>
                <w:szCs w:val="24"/>
              </w:rPr>
            </w:pPr>
          </w:p>
          <w:p w14:paraId="67EBEA43" w14:textId="77777777" w:rsidR="00931739"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1163929196"/>
                <w14:checkbox>
                  <w14:checked w14:val="0"/>
                  <w14:checkedState w14:val="2612" w14:font="MS Gothic"/>
                  <w14:uncheckedState w14:val="2610" w14:font="MS Gothic"/>
                </w14:checkbox>
              </w:sdtPr>
              <w:sdtEndPr/>
              <w:sdtContent>
                <w:r w:rsidR="00931739" w:rsidRPr="0006109A">
                  <w:rPr>
                    <w:rFonts w:ascii="Segoe UI Symbol" w:eastAsia="MS Gothic" w:hAnsi="Segoe UI Symbol" w:cs="Segoe UI Symbol"/>
                    <w:iCs/>
                    <w:sz w:val="24"/>
                    <w:szCs w:val="24"/>
                  </w:rPr>
                  <w:t>☐</w:t>
                </w:r>
              </w:sdtContent>
            </w:sdt>
            <w:r w:rsidR="00931739" w:rsidRPr="0006109A">
              <w:rPr>
                <w:rFonts w:asciiTheme="minorHAnsi" w:hAnsiTheme="minorHAnsi" w:cstheme="minorHAnsi"/>
                <w:iCs/>
                <w:sz w:val="24"/>
                <w:szCs w:val="24"/>
              </w:rPr>
              <w:t xml:space="preserve">  Yes</w:t>
            </w:r>
          </w:p>
          <w:p w14:paraId="608706C5" w14:textId="77777777" w:rsidR="00931739" w:rsidRDefault="00AE0344" w:rsidP="00931739">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621604767"/>
                <w14:checkbox>
                  <w14:checked w14:val="0"/>
                  <w14:checkedState w14:val="2612" w14:font="MS Gothic"/>
                  <w14:uncheckedState w14:val="2610" w14:font="MS Gothic"/>
                </w14:checkbox>
              </w:sdtPr>
              <w:sdtEndPr/>
              <w:sdtContent>
                <w:r w:rsidR="00931739" w:rsidRPr="0006109A">
                  <w:rPr>
                    <w:rFonts w:ascii="Segoe UI Symbol" w:eastAsia="MS Gothic" w:hAnsi="Segoe UI Symbol" w:cs="Segoe UI Symbol"/>
                    <w:iCs/>
                    <w:sz w:val="24"/>
                    <w:szCs w:val="24"/>
                  </w:rPr>
                  <w:t>☐</w:t>
                </w:r>
              </w:sdtContent>
            </w:sdt>
            <w:r w:rsidR="00931739" w:rsidRPr="0006109A">
              <w:rPr>
                <w:rFonts w:asciiTheme="minorHAnsi" w:hAnsiTheme="minorHAnsi" w:cstheme="minorHAnsi"/>
                <w:iCs/>
                <w:sz w:val="24"/>
                <w:szCs w:val="24"/>
              </w:rPr>
              <w:t xml:space="preserve"> </w:t>
            </w:r>
            <w:r w:rsidR="00931739">
              <w:rPr>
                <w:rFonts w:asciiTheme="minorHAnsi" w:hAnsiTheme="minorHAnsi" w:cstheme="minorHAnsi"/>
                <w:iCs/>
                <w:sz w:val="24"/>
                <w:szCs w:val="24"/>
              </w:rPr>
              <w:t xml:space="preserve"> No</w:t>
            </w:r>
          </w:p>
          <w:p w14:paraId="371BAC20" w14:textId="77777777" w:rsidR="00931739" w:rsidRPr="00FF5B92" w:rsidRDefault="00931739" w:rsidP="00931739">
            <w:pPr>
              <w:tabs>
                <w:tab w:val="left" w:pos="360"/>
              </w:tabs>
              <w:rPr>
                <w:rFonts w:asciiTheme="minorHAnsi" w:hAnsiTheme="minorHAnsi" w:cstheme="minorHAnsi"/>
                <w:iCs/>
                <w:sz w:val="24"/>
                <w:szCs w:val="24"/>
              </w:rPr>
            </w:pPr>
          </w:p>
        </w:tc>
      </w:tr>
    </w:tbl>
    <w:p w14:paraId="1739F2B4" w14:textId="77777777" w:rsidR="00931739" w:rsidRPr="007F6DC5" w:rsidRDefault="00931739" w:rsidP="00931739">
      <w:pPr>
        <w:spacing w:after="120"/>
        <w:jc w:val="both"/>
        <w:rPr>
          <w:rFonts w:ascii="Calibri" w:hAnsi="Calibri" w:cs="Calibri"/>
          <w:sz w:val="24"/>
          <w:szCs w:val="24"/>
        </w:rPr>
      </w:pPr>
    </w:p>
    <w:p w14:paraId="2520B1C5" w14:textId="77777777" w:rsidR="00931739" w:rsidRPr="004D05F2" w:rsidRDefault="00931739" w:rsidP="00931739">
      <w:pPr>
        <w:pStyle w:val="Heading4"/>
        <w:jc w:val="left"/>
        <w:rPr>
          <w:color w:val="FF0000"/>
          <w:sz w:val="2"/>
          <w:szCs w:val="2"/>
        </w:rPr>
      </w:pPr>
      <w:r w:rsidRPr="002372AF">
        <w:rPr>
          <w:sz w:val="26"/>
          <w:szCs w:val="26"/>
        </w:rPr>
        <w:br w:type="page"/>
      </w:r>
    </w:p>
    <w:p w14:paraId="725085E4" w14:textId="77777777" w:rsidR="00931739" w:rsidRPr="000D4620" w:rsidRDefault="00931739" w:rsidP="00931739">
      <w:pPr>
        <w:pStyle w:val="Heading4"/>
        <w:shd w:val="clear" w:color="auto" w:fill="DEEAF6" w:themeFill="accent5" w:themeFillTint="33"/>
        <w:jc w:val="left"/>
      </w:pPr>
      <w:r w:rsidRPr="000D4620">
        <w:lastRenderedPageBreak/>
        <w:t>BUDGET FORM(S)</w:t>
      </w:r>
      <w:r w:rsidRPr="000D4620">
        <w:tab/>
      </w:r>
    </w:p>
    <w:p w14:paraId="162D65EE" w14:textId="77777777" w:rsidR="00931739" w:rsidRDefault="00931739" w:rsidP="00931739">
      <w:pPr>
        <w:pStyle w:val="PlainText"/>
        <w:tabs>
          <w:tab w:val="right" w:pos="10080"/>
        </w:tabs>
        <w:spacing w:before="240" w:after="240"/>
        <w:rPr>
          <w:rFonts w:ascii="Calibri" w:hAnsi="Calibri" w:cs="Calibri"/>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Pr>
          <w:rFonts w:ascii="Calibri" w:hAnsi="Calibri" w:cs="Calibri"/>
          <w:sz w:val="24"/>
          <w:szCs w:val="24"/>
        </w:rPr>
        <w:t xml:space="preserve">Please keep and include this page as part of the bid response. </w:t>
      </w:r>
    </w:p>
    <w:p w14:paraId="66AC16BA" w14:textId="77777777" w:rsidR="00931739" w:rsidRPr="00EB287F" w:rsidRDefault="00931739" w:rsidP="00931739">
      <w:pPr>
        <w:pStyle w:val="PlainText"/>
        <w:spacing w:before="240" w:after="240"/>
        <w:rPr>
          <w:rFonts w:ascii="Calibri" w:hAnsi="Calibri" w:cs="Calibri"/>
          <w:b/>
          <w:bCs/>
          <w:sz w:val="24"/>
          <w:szCs w:val="24"/>
        </w:rPr>
      </w:pPr>
      <w:r w:rsidRPr="00EB287F">
        <w:rPr>
          <w:rFonts w:ascii="Calibri" w:hAnsi="Calibri" w:cs="Calibri"/>
          <w:b/>
          <w:bCs/>
          <w:sz w:val="24"/>
          <w:szCs w:val="24"/>
        </w:rPr>
        <w:t xml:space="preserve">Bidders must complete the provided Excel Spreadsheet – Budget Form and upload it into EZSourcing Supplier Portal as part of their bid response.  </w:t>
      </w:r>
      <w:r w:rsidRPr="00266DFB">
        <w:rPr>
          <w:rFonts w:ascii="Calibri" w:hAnsi="Calibri" w:cs="Calibri"/>
          <w:b/>
          <w:sz w:val="24"/>
          <w:szCs w:val="24"/>
        </w:rPr>
        <w:t>NO ALTERATIONS OR CHANGES OF ANY KIND ARE PERMITTED.</w:t>
      </w:r>
      <w:r w:rsidRPr="00266DFB">
        <w:rPr>
          <w:rFonts w:ascii="Calibri" w:hAnsi="Calibri" w:cs="Calibri"/>
          <w:sz w:val="24"/>
          <w:szCs w:val="24"/>
        </w:rPr>
        <w:t xml:space="preserve">  </w:t>
      </w:r>
    </w:p>
    <w:p w14:paraId="72F0D168" w14:textId="77777777" w:rsidR="00931739" w:rsidRPr="00266DFB" w:rsidRDefault="00931739" w:rsidP="00931739">
      <w:pPr>
        <w:pStyle w:val="PlainText"/>
        <w:spacing w:before="240" w:after="240"/>
        <w:rPr>
          <w:rFonts w:ascii="Calibri" w:hAnsi="Calibri" w:cs="Calibri"/>
          <w:sz w:val="24"/>
          <w:szCs w:val="24"/>
        </w:rPr>
      </w:pPr>
      <w:r w:rsidRPr="00266DFB">
        <w:rPr>
          <w:rFonts w:ascii="Calibri" w:hAnsi="Calibri" w:cs="Calibri"/>
          <w:sz w:val="24"/>
          <w:szCs w:val="24"/>
        </w:rPr>
        <w:t xml:space="preserve">Bid </w:t>
      </w:r>
      <w:r>
        <w:rPr>
          <w:rFonts w:ascii="Calibri" w:hAnsi="Calibri" w:cs="Calibri"/>
          <w:sz w:val="24"/>
          <w:szCs w:val="24"/>
        </w:rPr>
        <w:t>proposals</w:t>
      </w:r>
      <w:r w:rsidRPr="00266DFB">
        <w:rPr>
          <w:rFonts w:ascii="Calibri" w:hAnsi="Calibri" w:cs="Calibri"/>
          <w:sz w:val="24"/>
          <w:szCs w:val="24"/>
        </w:rPr>
        <w:t xml:space="preserve"> that do not comply may be rejected.</w:t>
      </w:r>
    </w:p>
    <w:p w14:paraId="1B9E7BF1" w14:textId="77777777" w:rsidR="00931739" w:rsidRPr="009C1F67" w:rsidRDefault="00931739" w:rsidP="00931739">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82" w:history="1">
        <w:r w:rsidRPr="00266DFB">
          <w:rPr>
            <w:rStyle w:val="Hyperlink"/>
            <w:rFonts w:ascii="Calibri" w:hAnsi="Calibri" w:cs="Calibri"/>
            <w:b/>
            <w:sz w:val="24"/>
            <w:szCs w:val="24"/>
          </w:rPr>
          <w:t>EZSourcing Supplier Portal</w:t>
        </w:r>
      </w:hyperlink>
      <w:r>
        <w:rPr>
          <w:rStyle w:val="Hyperlink"/>
          <w:rFonts w:ascii="Calibri" w:hAnsi="Calibri" w:cs="Calibri"/>
          <w:b/>
          <w:sz w:val="24"/>
          <w:szCs w:val="24"/>
        </w:rPr>
        <w:t>,</w:t>
      </w:r>
      <w:r w:rsidRPr="00266DFB">
        <w:rPr>
          <w:rFonts w:ascii="Calibri" w:hAnsi="Calibri" w:cs="Calibri"/>
          <w:sz w:val="24"/>
          <w:szCs w:val="24"/>
        </w:rPr>
        <w:t xml:space="preserve"> Bidder certifies to County that all representations, certifications, and statements made by Bidder, as set forth in each entry in the Alameda County </w:t>
      </w:r>
      <w:hyperlink r:id="rId83"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w:t>
      </w:r>
      <w:r w:rsidRPr="009C1F67">
        <w:rPr>
          <w:rFonts w:ascii="Calibri" w:hAnsi="Calibri" w:cs="Calibri"/>
          <w:sz w:val="24"/>
          <w:szCs w:val="24"/>
        </w:rPr>
        <w:t>of perjury pursuant to the laws of California.</w:t>
      </w:r>
    </w:p>
    <w:p w14:paraId="2A059B74" w14:textId="77777777" w:rsidR="00931739" w:rsidRPr="009C1F67" w:rsidRDefault="00931739" w:rsidP="00931739">
      <w:pPr>
        <w:pStyle w:val="PlainText"/>
        <w:spacing w:before="240" w:after="240"/>
        <w:rPr>
          <w:rFonts w:ascii="Calibri" w:hAnsi="Calibri" w:cs="Calibri"/>
          <w:b/>
          <w:sz w:val="24"/>
          <w:szCs w:val="24"/>
        </w:rPr>
      </w:pPr>
      <w:r w:rsidRPr="009C1F67">
        <w:rPr>
          <w:rFonts w:ascii="Calibri" w:hAnsi="Calibri" w:cs="Calibri"/>
          <w:b/>
          <w:sz w:val="24"/>
          <w:szCs w:val="24"/>
        </w:rPr>
        <w:t xml:space="preserve">Budget Criteria and Definitions: </w:t>
      </w:r>
    </w:p>
    <w:p w14:paraId="34296EE2" w14:textId="77777777" w:rsidR="00931739" w:rsidRPr="009C1F67"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9C1F67">
        <w:rPr>
          <w:rFonts w:ascii="Calibri" w:hAnsi="Calibri" w:cs="Calibri"/>
          <w:b/>
          <w:sz w:val="24"/>
          <w:szCs w:val="24"/>
        </w:rPr>
        <w:t xml:space="preserve">Start-up Costs </w:t>
      </w:r>
      <w:r w:rsidRPr="009C1F67">
        <w:rPr>
          <w:rFonts w:ascii="Calibri" w:hAnsi="Calibri" w:cs="Calibri"/>
          <w:bCs/>
          <w:sz w:val="24"/>
          <w:szCs w:val="24"/>
        </w:rPr>
        <w:t xml:space="preserve">if needed for tuition expenses only </w:t>
      </w:r>
      <w:r w:rsidRPr="009C1F67">
        <w:rPr>
          <w:rStyle w:val="normaltextrun"/>
          <w:rFonts w:asciiTheme="minorHAnsi" w:hAnsiTheme="minorHAnsi" w:cstheme="minorHAnsi"/>
          <w:sz w:val="24"/>
          <w:szCs w:val="24"/>
        </w:rPr>
        <w:t xml:space="preserve">related to the first 90 days of service under this Contract to ensure Bidder </w:t>
      </w:r>
      <w:proofErr w:type="gramStart"/>
      <w:r w:rsidRPr="009C1F67">
        <w:rPr>
          <w:rStyle w:val="normaltextrun"/>
          <w:rFonts w:asciiTheme="minorHAnsi" w:hAnsiTheme="minorHAnsi" w:cstheme="minorHAnsi"/>
          <w:sz w:val="24"/>
          <w:szCs w:val="24"/>
        </w:rPr>
        <w:t>is able to</w:t>
      </w:r>
      <w:proofErr w:type="gramEnd"/>
      <w:r w:rsidRPr="009C1F67">
        <w:rPr>
          <w:rStyle w:val="normaltextrun"/>
          <w:rFonts w:asciiTheme="minorHAnsi" w:hAnsiTheme="minorHAnsi" w:cstheme="minorHAnsi"/>
          <w:sz w:val="24"/>
          <w:szCs w:val="24"/>
        </w:rPr>
        <w:t xml:space="preserve"> cover expenses before reimbursement begins. </w:t>
      </w:r>
      <w:r w:rsidRPr="009C1F67">
        <w:rPr>
          <w:rStyle w:val="eop"/>
          <w:rFonts w:asciiTheme="minorHAnsi" w:hAnsiTheme="minorHAnsi" w:cstheme="minorHAnsi"/>
          <w:sz w:val="24"/>
          <w:szCs w:val="24"/>
        </w:rPr>
        <w:t> </w:t>
      </w:r>
    </w:p>
    <w:p w14:paraId="348FA15B" w14:textId="77777777" w:rsidR="00931739" w:rsidRPr="009C1F67"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9C1F67">
        <w:rPr>
          <w:rFonts w:ascii="Calibri" w:hAnsi="Calibri" w:cs="Calibri"/>
          <w:b/>
          <w:sz w:val="24"/>
          <w:szCs w:val="24"/>
        </w:rPr>
        <w:t xml:space="preserve">County Request </w:t>
      </w:r>
      <w:r w:rsidRPr="009C1F67">
        <w:rPr>
          <w:rFonts w:ascii="Calibri" w:hAnsi="Calibri" w:cs="Calibri"/>
          <w:bCs/>
          <w:sz w:val="24"/>
          <w:szCs w:val="24"/>
        </w:rPr>
        <w:t>is the portion of the project cost for which you are requesting County of Alameda funding to support.</w:t>
      </w:r>
    </w:p>
    <w:p w14:paraId="052DDDF4"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Matching Funds</w:t>
      </w:r>
      <w:r w:rsidRPr="00CA7CC1">
        <w:rPr>
          <w:rFonts w:ascii="Calibri" w:hAnsi="Calibri" w:cs="Calibri"/>
          <w:sz w:val="24"/>
          <w:szCs w:val="24"/>
        </w:rPr>
        <w:t>, if any,</w:t>
      </w:r>
      <w:r w:rsidRPr="00CA7CC1">
        <w:rPr>
          <w:rFonts w:ascii="Calibri" w:hAnsi="Calibri" w:cs="Calibri"/>
          <w:b/>
          <w:sz w:val="24"/>
          <w:szCs w:val="24"/>
        </w:rPr>
        <w:t xml:space="preserve"> </w:t>
      </w:r>
      <w:r w:rsidRPr="00CA7CC1">
        <w:rPr>
          <w:rFonts w:ascii="Calibri" w:hAnsi="Calibri" w:cs="Calibri"/>
          <w:bCs/>
          <w:sz w:val="24"/>
          <w:szCs w:val="24"/>
        </w:rPr>
        <w:t>is the portion of the project cost the Bidder will secure from other funding sources.</w:t>
      </w:r>
    </w:p>
    <w:p w14:paraId="4BA88E77"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 xml:space="preserve">GRAND TOTAL </w:t>
      </w:r>
      <w:r>
        <w:rPr>
          <w:rFonts w:ascii="Calibri" w:hAnsi="Calibri" w:cs="Calibri"/>
          <w:b/>
          <w:sz w:val="24"/>
          <w:szCs w:val="24"/>
        </w:rPr>
        <w:t>2-Year</w:t>
      </w:r>
      <w:r w:rsidRPr="00CA7CC1">
        <w:rPr>
          <w:rFonts w:ascii="Calibri" w:hAnsi="Calibri" w:cs="Calibri"/>
          <w:b/>
          <w:sz w:val="24"/>
          <w:szCs w:val="24"/>
        </w:rPr>
        <w:t xml:space="preserve"> Project Cost</w:t>
      </w:r>
      <w:r w:rsidRPr="00CA7CC1">
        <w:rPr>
          <w:rFonts w:ascii="Calibri" w:hAnsi="Calibri" w:cs="Calibri"/>
          <w:bCs/>
          <w:sz w:val="24"/>
          <w:szCs w:val="24"/>
        </w:rPr>
        <w:t xml:space="preserve"> is the total amount of monies allocated by the Bidder, including matching funds, to run the </w:t>
      </w:r>
      <w:r>
        <w:rPr>
          <w:rFonts w:ascii="Calibri" w:hAnsi="Calibri" w:cs="Calibri"/>
          <w:bCs/>
          <w:sz w:val="24"/>
          <w:szCs w:val="24"/>
        </w:rPr>
        <w:t>Program</w:t>
      </w:r>
      <w:r w:rsidRPr="00CA7CC1">
        <w:rPr>
          <w:rFonts w:ascii="Calibri" w:hAnsi="Calibri" w:cs="Calibri"/>
          <w:bCs/>
          <w:sz w:val="24"/>
          <w:szCs w:val="24"/>
        </w:rPr>
        <w:t xml:space="preserve"> requested in this RFP.</w:t>
      </w:r>
    </w:p>
    <w:p w14:paraId="1C6E473F"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 xml:space="preserve">GRAND TOTAL COUNTY REQUEST </w:t>
      </w:r>
      <w:r w:rsidRPr="00CA7CC1">
        <w:rPr>
          <w:rFonts w:ascii="Calibri" w:hAnsi="Calibri" w:cs="Calibri"/>
          <w:bCs/>
          <w:sz w:val="24"/>
          <w:szCs w:val="24"/>
        </w:rPr>
        <w:t xml:space="preserve">is the portion of the grand total </w:t>
      </w:r>
      <w:r>
        <w:rPr>
          <w:rFonts w:ascii="Calibri" w:hAnsi="Calibri" w:cs="Calibri"/>
          <w:bCs/>
          <w:sz w:val="24"/>
          <w:szCs w:val="24"/>
        </w:rPr>
        <w:t>2-Year</w:t>
      </w:r>
      <w:r w:rsidRPr="00CA7CC1">
        <w:rPr>
          <w:rFonts w:ascii="Calibri" w:hAnsi="Calibri" w:cs="Calibri"/>
          <w:bCs/>
          <w:sz w:val="24"/>
          <w:szCs w:val="24"/>
        </w:rPr>
        <w:t xml:space="preserve"> project cost for which you are requesting County of Alameda funding to support</w:t>
      </w:r>
    </w:p>
    <w:p w14:paraId="4DAFF176"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Personnel</w:t>
      </w:r>
      <w:r w:rsidRPr="00CA7CC1">
        <w:rPr>
          <w:rFonts w:ascii="Calibri" w:hAnsi="Calibri" w:cs="Calibri"/>
          <w:bCs/>
          <w:sz w:val="24"/>
          <w:szCs w:val="24"/>
        </w:rPr>
        <w:t xml:space="preserve"> is all staff that will work directly on the proposed </w:t>
      </w:r>
      <w:r>
        <w:rPr>
          <w:rFonts w:ascii="Calibri" w:hAnsi="Calibri" w:cs="Calibri"/>
          <w:bCs/>
          <w:sz w:val="24"/>
          <w:szCs w:val="24"/>
        </w:rPr>
        <w:t>Program</w:t>
      </w:r>
      <w:r w:rsidRPr="00CA7CC1">
        <w:rPr>
          <w:rFonts w:ascii="Calibri" w:hAnsi="Calibri" w:cs="Calibri"/>
          <w:bCs/>
          <w:sz w:val="24"/>
          <w:szCs w:val="24"/>
        </w:rPr>
        <w:t>. This may include direct service staff and staff who supervise direct service staff.</w:t>
      </w:r>
    </w:p>
    <w:p w14:paraId="71CF10D5"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Bidders must provide the name (first and last) of the person and position (</w:t>
      </w:r>
      <w:r>
        <w:rPr>
          <w:rFonts w:ascii="Calibri" w:hAnsi="Calibri" w:cs="Calibri"/>
          <w:bCs/>
          <w:sz w:val="24"/>
          <w:szCs w:val="24"/>
        </w:rPr>
        <w:t>Program</w:t>
      </w:r>
      <w:r w:rsidRPr="00CA7CC1">
        <w:rPr>
          <w:rFonts w:ascii="Calibri" w:hAnsi="Calibri" w:cs="Calibri"/>
          <w:bCs/>
          <w:sz w:val="24"/>
          <w:szCs w:val="24"/>
        </w:rPr>
        <w:t xml:space="preserve"> role) in the first column. If the individual has not yet been hired, Bidder may use “TBD” in lieu of the name.</w:t>
      </w:r>
    </w:p>
    <w:p w14:paraId="2FC5BAD5" w14:textId="77777777" w:rsidR="00931739"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 xml:space="preserve">Please list all direct </w:t>
      </w:r>
      <w:r>
        <w:rPr>
          <w:rFonts w:ascii="Calibri" w:hAnsi="Calibri" w:cs="Calibri"/>
          <w:bCs/>
          <w:sz w:val="24"/>
          <w:szCs w:val="24"/>
        </w:rPr>
        <w:t>Program</w:t>
      </w:r>
      <w:r w:rsidRPr="00CA7CC1">
        <w:rPr>
          <w:rFonts w:ascii="Calibri" w:hAnsi="Calibri" w:cs="Calibri"/>
          <w:bCs/>
          <w:sz w:val="24"/>
          <w:szCs w:val="24"/>
        </w:rPr>
        <w:t xml:space="preserve"> staff responsible for the success of the </w:t>
      </w:r>
      <w:r>
        <w:rPr>
          <w:rFonts w:ascii="Calibri" w:hAnsi="Calibri" w:cs="Calibri"/>
          <w:bCs/>
          <w:sz w:val="24"/>
          <w:szCs w:val="24"/>
        </w:rPr>
        <w:t>Program</w:t>
      </w:r>
      <w:r w:rsidRPr="00CA7CC1">
        <w:rPr>
          <w:rFonts w:ascii="Calibri" w:hAnsi="Calibri" w:cs="Calibri"/>
          <w:bCs/>
          <w:sz w:val="24"/>
          <w:szCs w:val="24"/>
        </w:rPr>
        <w:t xml:space="preserve">, even if their salaries and wages are being covered by other matching funds, to determine the total cost of operating the </w:t>
      </w:r>
      <w:r>
        <w:rPr>
          <w:rFonts w:ascii="Calibri" w:hAnsi="Calibri" w:cs="Calibri"/>
          <w:bCs/>
          <w:sz w:val="24"/>
          <w:szCs w:val="24"/>
        </w:rPr>
        <w:t>Program</w:t>
      </w:r>
      <w:r w:rsidRPr="00CA7CC1">
        <w:rPr>
          <w:rFonts w:ascii="Calibri" w:hAnsi="Calibri" w:cs="Calibri"/>
          <w:bCs/>
          <w:sz w:val="24"/>
          <w:szCs w:val="24"/>
        </w:rPr>
        <w:t>. Include costs for staff who will be collecting and reporting data, billing, and contract compliance.</w:t>
      </w:r>
    </w:p>
    <w:p w14:paraId="4F9D562B"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If necessary, Bidders may add additional lines.</w:t>
      </w:r>
    </w:p>
    <w:p w14:paraId="61FF92D3"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 xml:space="preserve">Sub-Contractors </w:t>
      </w:r>
      <w:r w:rsidRPr="00CA7CC1">
        <w:rPr>
          <w:rFonts w:ascii="Calibri" w:hAnsi="Calibri" w:cs="Calibri"/>
          <w:bCs/>
          <w:sz w:val="24"/>
          <w:szCs w:val="24"/>
        </w:rPr>
        <w:t xml:space="preserve">are organizations and their staff that provide services to help enhance your </w:t>
      </w:r>
      <w:r>
        <w:rPr>
          <w:rFonts w:ascii="Calibri" w:hAnsi="Calibri" w:cs="Calibri"/>
          <w:bCs/>
          <w:sz w:val="24"/>
          <w:szCs w:val="24"/>
        </w:rPr>
        <w:t>Program</w:t>
      </w:r>
      <w:r w:rsidRPr="00CA7CC1">
        <w:rPr>
          <w:rFonts w:ascii="Calibri" w:hAnsi="Calibri" w:cs="Calibri"/>
          <w:bCs/>
          <w:sz w:val="24"/>
          <w:szCs w:val="24"/>
        </w:rPr>
        <w:t xml:space="preserve">(s) and will carry out a significant portion of the Bidder’s proposed </w:t>
      </w:r>
      <w:r>
        <w:rPr>
          <w:rFonts w:ascii="Calibri" w:hAnsi="Calibri" w:cs="Calibri"/>
          <w:bCs/>
          <w:sz w:val="24"/>
          <w:szCs w:val="24"/>
        </w:rPr>
        <w:t>Program</w:t>
      </w:r>
      <w:r w:rsidRPr="00CA7CC1">
        <w:rPr>
          <w:rFonts w:ascii="Calibri" w:hAnsi="Calibri" w:cs="Calibri"/>
          <w:bCs/>
          <w:sz w:val="24"/>
          <w:szCs w:val="24"/>
        </w:rPr>
        <w:t>.</w:t>
      </w:r>
    </w:p>
    <w:p w14:paraId="24B09560"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lastRenderedPageBreak/>
        <w:t>Bidders should use the same instructions as Personnel above but must also include the name of sub-contractor in addition to name and position.</w:t>
      </w:r>
    </w:p>
    <w:p w14:paraId="255F4CDB"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If necessary, Bidders may add additional lines.</w:t>
      </w:r>
    </w:p>
    <w:p w14:paraId="54144440"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Fringe and Benefits</w:t>
      </w:r>
      <w:r w:rsidRPr="00CA7CC1">
        <w:rPr>
          <w:rFonts w:ascii="Calibri" w:hAnsi="Calibri" w:cs="Calibri"/>
          <w:bCs/>
          <w:sz w:val="24"/>
          <w:szCs w:val="24"/>
        </w:rPr>
        <w:t xml:space="preserve"> represents benefits (medical, dental, etc.) as well as mandatory employment costs such as FICA, Social Security, SDI, unemployment taxes, etc. Fringe and Benefits is only for those personnel receiving benefits from the Bidder or its sub-contractor(s). </w:t>
      </w:r>
    </w:p>
    <w:p w14:paraId="288B2B29"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Pr>
          <w:rFonts w:ascii="Calibri" w:hAnsi="Calibri" w:cs="Calibri"/>
          <w:b/>
          <w:sz w:val="24"/>
          <w:szCs w:val="24"/>
        </w:rPr>
        <w:t>Program</w:t>
      </w:r>
      <w:r w:rsidRPr="00CA7CC1">
        <w:rPr>
          <w:rFonts w:ascii="Calibri" w:hAnsi="Calibri" w:cs="Calibri"/>
          <w:b/>
          <w:sz w:val="24"/>
          <w:szCs w:val="24"/>
        </w:rPr>
        <w:t xml:space="preserve"> Costs</w:t>
      </w:r>
      <w:r w:rsidRPr="00CA7CC1">
        <w:rPr>
          <w:rFonts w:ascii="Calibri" w:hAnsi="Calibri" w:cs="Calibri"/>
          <w:bCs/>
          <w:sz w:val="24"/>
          <w:szCs w:val="24"/>
        </w:rPr>
        <w:t xml:space="preserve"> are other costs that directly benefit and support the operation of the Bidder’s proposed </w:t>
      </w:r>
      <w:r>
        <w:rPr>
          <w:rFonts w:ascii="Calibri" w:hAnsi="Calibri" w:cs="Calibri"/>
          <w:bCs/>
          <w:sz w:val="24"/>
          <w:szCs w:val="24"/>
        </w:rPr>
        <w:t>Program</w:t>
      </w:r>
      <w:r w:rsidRPr="00CA7CC1">
        <w:rPr>
          <w:rFonts w:ascii="Calibri" w:hAnsi="Calibri" w:cs="Calibri"/>
          <w:bCs/>
          <w:sz w:val="24"/>
          <w:szCs w:val="24"/>
        </w:rPr>
        <w:t>.</w:t>
      </w:r>
    </w:p>
    <w:p w14:paraId="7E038A8C"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Equipment/Furniture</w:t>
      </w:r>
      <w:r w:rsidRPr="00CA7CC1">
        <w:rPr>
          <w:rFonts w:ascii="Calibri" w:hAnsi="Calibri" w:cs="Calibri"/>
          <w:bCs/>
          <w:sz w:val="24"/>
          <w:szCs w:val="24"/>
        </w:rPr>
        <w:t>: Durable goods such as computers and furniture.</w:t>
      </w:r>
    </w:p>
    <w:p w14:paraId="68E72813"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General Office Supplies</w:t>
      </w:r>
      <w:r w:rsidRPr="00CA7CC1">
        <w:rPr>
          <w:rFonts w:ascii="Calibri" w:hAnsi="Calibri" w:cs="Calibri"/>
          <w:bCs/>
          <w:sz w:val="24"/>
          <w:szCs w:val="24"/>
        </w:rPr>
        <w:t xml:space="preserve">: Paper, pens, toner, or other reasonable </w:t>
      </w:r>
      <w:r>
        <w:rPr>
          <w:rFonts w:ascii="Calibri" w:hAnsi="Calibri" w:cs="Calibri"/>
          <w:bCs/>
          <w:sz w:val="24"/>
          <w:szCs w:val="24"/>
        </w:rPr>
        <w:t>Program</w:t>
      </w:r>
      <w:r w:rsidRPr="00CA7CC1">
        <w:rPr>
          <w:rFonts w:ascii="Calibri" w:hAnsi="Calibri" w:cs="Calibri"/>
          <w:bCs/>
          <w:sz w:val="24"/>
          <w:szCs w:val="24"/>
        </w:rPr>
        <w:t>-related office supply expenses.</w:t>
      </w:r>
    </w:p>
    <w:p w14:paraId="06F94DA1"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Staff</w:t>
      </w:r>
      <w:r>
        <w:rPr>
          <w:rFonts w:ascii="Calibri" w:hAnsi="Calibri" w:cs="Calibri"/>
          <w:b/>
          <w:sz w:val="24"/>
          <w:szCs w:val="24"/>
        </w:rPr>
        <w:t xml:space="preserve"> Training and </w:t>
      </w:r>
      <w:r w:rsidRPr="00CA7CC1">
        <w:rPr>
          <w:rFonts w:ascii="Calibri" w:hAnsi="Calibri" w:cs="Calibri"/>
          <w:b/>
          <w:sz w:val="24"/>
          <w:szCs w:val="24"/>
        </w:rPr>
        <w:t>Development</w:t>
      </w:r>
      <w:r w:rsidRPr="00CA7CC1">
        <w:rPr>
          <w:rFonts w:ascii="Calibri" w:hAnsi="Calibri" w:cs="Calibri"/>
          <w:bCs/>
          <w:sz w:val="24"/>
          <w:szCs w:val="24"/>
        </w:rPr>
        <w:t xml:space="preserve">: Costs associated with </w:t>
      </w:r>
      <w:r>
        <w:rPr>
          <w:rFonts w:ascii="Calibri" w:hAnsi="Calibri" w:cs="Calibri"/>
          <w:bCs/>
          <w:sz w:val="24"/>
          <w:szCs w:val="24"/>
        </w:rPr>
        <w:t xml:space="preserve">personal and </w:t>
      </w:r>
      <w:r w:rsidRPr="00CA7CC1">
        <w:rPr>
          <w:rFonts w:ascii="Calibri" w:hAnsi="Calibri" w:cs="Calibri"/>
          <w:bCs/>
          <w:sz w:val="24"/>
          <w:szCs w:val="24"/>
        </w:rPr>
        <w:t>professional development and training of direct staff, including seminars and training materials.</w:t>
      </w:r>
    </w:p>
    <w:p w14:paraId="2523BC1B"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Telephone/Internet/Communications</w:t>
      </w:r>
      <w:r w:rsidRPr="00CA7CC1">
        <w:rPr>
          <w:rFonts w:ascii="Calibri" w:hAnsi="Calibri" w:cs="Calibri"/>
          <w:bCs/>
          <w:sz w:val="24"/>
          <w:szCs w:val="24"/>
        </w:rPr>
        <w:t xml:space="preserve">: May include mobile phones, telephone, internet, and related to the proposed </w:t>
      </w:r>
      <w:r>
        <w:rPr>
          <w:rFonts w:ascii="Calibri" w:hAnsi="Calibri" w:cs="Calibri"/>
          <w:bCs/>
          <w:sz w:val="24"/>
          <w:szCs w:val="24"/>
        </w:rPr>
        <w:t>Program</w:t>
      </w:r>
      <w:r w:rsidRPr="00CA7CC1">
        <w:rPr>
          <w:rFonts w:ascii="Calibri" w:hAnsi="Calibri" w:cs="Calibri"/>
          <w:bCs/>
          <w:sz w:val="24"/>
          <w:szCs w:val="24"/>
        </w:rPr>
        <w:t>.</w:t>
      </w:r>
    </w:p>
    <w:p w14:paraId="66F42E80"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Pr>
          <w:rFonts w:ascii="Calibri" w:hAnsi="Calibri" w:cs="Calibri"/>
          <w:b/>
          <w:sz w:val="24"/>
          <w:szCs w:val="24"/>
        </w:rPr>
        <w:t xml:space="preserve">Staff </w:t>
      </w:r>
      <w:r w:rsidRPr="00CA7CC1">
        <w:rPr>
          <w:rFonts w:ascii="Calibri" w:hAnsi="Calibri" w:cs="Calibri"/>
          <w:b/>
          <w:sz w:val="24"/>
          <w:szCs w:val="24"/>
        </w:rPr>
        <w:t>Travel/Transportation</w:t>
      </w:r>
      <w:r w:rsidRPr="00CA7CC1">
        <w:rPr>
          <w:rFonts w:ascii="Calibri" w:hAnsi="Calibri" w:cs="Calibri"/>
          <w:bCs/>
          <w:sz w:val="24"/>
          <w:szCs w:val="24"/>
        </w:rPr>
        <w:t xml:space="preserve">: </w:t>
      </w:r>
      <w:r w:rsidRPr="00536748">
        <w:rPr>
          <w:rFonts w:ascii="Calibri" w:hAnsi="Calibri" w:cs="Calibri"/>
          <w:bCs/>
          <w:sz w:val="24"/>
          <w:szCs w:val="24"/>
        </w:rPr>
        <w:t xml:space="preserve">Any local and non-local travel necessary to support the </w:t>
      </w:r>
      <w:r>
        <w:rPr>
          <w:rFonts w:ascii="Calibri" w:hAnsi="Calibri" w:cs="Calibri"/>
          <w:bCs/>
          <w:sz w:val="24"/>
          <w:szCs w:val="24"/>
        </w:rPr>
        <w:t>Program</w:t>
      </w:r>
      <w:r w:rsidRPr="00536748">
        <w:rPr>
          <w:rFonts w:ascii="Calibri" w:hAnsi="Calibri" w:cs="Calibri"/>
          <w:bCs/>
          <w:sz w:val="24"/>
          <w:szCs w:val="24"/>
        </w:rPr>
        <w:t>.</w:t>
      </w:r>
    </w:p>
    <w:p w14:paraId="40A8C469" w14:textId="77777777" w:rsidR="00931739" w:rsidRPr="0084179A"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84179A">
        <w:rPr>
          <w:rFonts w:ascii="Calibri" w:hAnsi="Calibri" w:cs="Calibri"/>
          <w:b/>
          <w:sz w:val="24"/>
          <w:szCs w:val="24"/>
        </w:rPr>
        <w:t>Direct Participant Support</w:t>
      </w:r>
      <w:r w:rsidRPr="0084179A">
        <w:rPr>
          <w:rFonts w:ascii="Calibri" w:hAnsi="Calibri" w:cs="Calibri"/>
          <w:bCs/>
          <w:sz w:val="24"/>
          <w:szCs w:val="24"/>
        </w:rPr>
        <w:t xml:space="preserve">: </w:t>
      </w:r>
      <w:r>
        <w:rPr>
          <w:rFonts w:ascii="Calibri" w:hAnsi="Calibri" w:cs="Calibri"/>
          <w:bCs/>
          <w:sz w:val="24"/>
          <w:szCs w:val="24"/>
        </w:rPr>
        <w:t>Barrier removal and incentives, including transportation assistance.</w:t>
      </w:r>
    </w:p>
    <w:p w14:paraId="2583B6CE"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Marketing &amp; Promotions</w:t>
      </w:r>
      <w:r w:rsidRPr="00CA7CC1">
        <w:rPr>
          <w:rFonts w:ascii="Calibri" w:hAnsi="Calibri" w:cs="Calibri"/>
          <w:bCs/>
          <w:sz w:val="24"/>
          <w:szCs w:val="24"/>
        </w:rPr>
        <w:t xml:space="preserve">: </w:t>
      </w:r>
      <w:r w:rsidRPr="0084179A">
        <w:rPr>
          <w:rFonts w:ascii="Calibri" w:hAnsi="Calibri" w:cs="Calibri"/>
          <w:bCs/>
          <w:sz w:val="24"/>
          <w:szCs w:val="24"/>
        </w:rPr>
        <w:t>All costs associated with Client outreach and engagement items, e.g., digital and printed promotional material</w:t>
      </w:r>
      <w:r>
        <w:rPr>
          <w:rFonts w:ascii="Calibri" w:hAnsi="Calibri" w:cs="Calibri"/>
          <w:bCs/>
          <w:sz w:val="24"/>
          <w:szCs w:val="24"/>
        </w:rPr>
        <w:t>.</w:t>
      </w:r>
    </w:p>
    <w:p w14:paraId="4908BB53" w14:textId="77777777" w:rsidR="00931739" w:rsidRPr="00CA7CC1"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If necessary, Bidders may add additional lines.</w:t>
      </w:r>
    </w:p>
    <w:p w14:paraId="6F074BB9" w14:textId="77777777" w:rsidR="00931739" w:rsidRPr="00CA7CC1" w:rsidRDefault="00931739" w:rsidP="001355CE">
      <w:pPr>
        <w:pStyle w:val="PlainText"/>
        <w:numPr>
          <w:ilvl w:val="1"/>
          <w:numId w:val="54"/>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Indirect Costs</w:t>
      </w:r>
      <w:r>
        <w:rPr>
          <w:rFonts w:ascii="Calibri" w:hAnsi="Calibri" w:cs="Calibri"/>
          <w:b/>
          <w:sz w:val="24"/>
          <w:szCs w:val="24"/>
        </w:rPr>
        <w:t xml:space="preserve">: </w:t>
      </w:r>
      <w:r w:rsidRPr="00B40E74">
        <w:rPr>
          <w:rFonts w:ascii="Calibri" w:hAnsi="Calibri" w:cs="Calibri"/>
          <w:bCs/>
          <w:sz w:val="24"/>
          <w:szCs w:val="24"/>
        </w:rPr>
        <w:t>Indirect costs</w:t>
      </w:r>
      <w:r w:rsidRPr="00CA7CC1">
        <w:rPr>
          <w:rFonts w:ascii="Calibri" w:hAnsi="Calibri" w:cs="Calibri"/>
          <w:bCs/>
          <w:sz w:val="24"/>
          <w:szCs w:val="24"/>
        </w:rPr>
        <w:t xml:space="preserve"> may be included that equal up to 10% of the Bidder’s total </w:t>
      </w:r>
      <w:r w:rsidRPr="00CA7CC1">
        <w:rPr>
          <w:rFonts w:ascii="Calibri" w:hAnsi="Calibri" w:cs="Calibri"/>
          <w:bCs/>
          <w:i/>
          <w:iCs/>
          <w:sz w:val="24"/>
          <w:szCs w:val="24"/>
        </w:rPr>
        <w:t>County Request and will be reimbursed in proportion to monthly expenditures</w:t>
      </w:r>
      <w:r w:rsidRPr="00CA7CC1">
        <w:rPr>
          <w:rFonts w:ascii="Calibri" w:hAnsi="Calibri" w:cs="Calibri"/>
          <w:bCs/>
          <w:sz w:val="24"/>
          <w:szCs w:val="24"/>
        </w:rPr>
        <w:t xml:space="preserve">. These indirect expenses will likely fluctuate each month, based on activity. Examples of allowable expenses under Indirect Costs include, but are not limited to, the following: audit, bookkeeping, payroll/finance, facilities, maintenance, insurance, organizational rent, storage, utilities, and allocated personnel costs (e.g., Executive’s time or any other staff who works minimally on the </w:t>
      </w:r>
      <w:r>
        <w:rPr>
          <w:rFonts w:ascii="Calibri" w:hAnsi="Calibri" w:cs="Calibri"/>
          <w:bCs/>
          <w:sz w:val="24"/>
          <w:szCs w:val="24"/>
        </w:rPr>
        <w:t>Program</w:t>
      </w:r>
      <w:r w:rsidRPr="00CA7CC1">
        <w:rPr>
          <w:rFonts w:ascii="Calibri" w:hAnsi="Calibri" w:cs="Calibri"/>
          <w:bCs/>
          <w:sz w:val="24"/>
          <w:szCs w:val="24"/>
        </w:rPr>
        <w:t>).</w:t>
      </w:r>
    </w:p>
    <w:p w14:paraId="05F0D99E" w14:textId="77777777" w:rsidR="00931739"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 xml:space="preserve">Funds already requested in other line items of the Budget Form cannot be included under Indirect Costs. </w:t>
      </w:r>
    </w:p>
    <w:p w14:paraId="03D93AF9" w14:textId="77777777" w:rsidR="00931739" w:rsidRPr="007853E0" w:rsidRDefault="00931739" w:rsidP="001355CE">
      <w:pPr>
        <w:pStyle w:val="PlainText"/>
        <w:numPr>
          <w:ilvl w:val="2"/>
          <w:numId w:val="54"/>
        </w:numPr>
        <w:tabs>
          <w:tab w:val="clear" w:pos="2160"/>
        </w:tabs>
        <w:spacing w:after="240"/>
        <w:ind w:left="1440"/>
        <w:jc w:val="both"/>
        <w:rPr>
          <w:rFonts w:ascii="Calibri" w:hAnsi="Calibri" w:cs="Calibri"/>
          <w:bCs/>
          <w:sz w:val="24"/>
          <w:szCs w:val="24"/>
        </w:rPr>
      </w:pPr>
      <w:r w:rsidRPr="007853E0">
        <w:rPr>
          <w:rFonts w:ascii="Calibri" w:hAnsi="Calibri" w:cs="Calibri"/>
          <w:bCs/>
          <w:sz w:val="24"/>
          <w:szCs w:val="24"/>
        </w:rPr>
        <w:t>This line item does not need to be further itemized, although a brief explanation must be included in the Bidder’s Budget Justification submittal.</w:t>
      </w:r>
    </w:p>
    <w:p w14:paraId="36B255A0" w14:textId="70ABD663" w:rsidR="00931739" w:rsidRPr="003D797E" w:rsidRDefault="00931739" w:rsidP="00931739">
      <w:pPr>
        <w:pStyle w:val="Heading4"/>
        <w:jc w:val="left"/>
        <w:rPr>
          <w:sz w:val="2"/>
          <w:szCs w:val="2"/>
          <w:highlight w:val="lightGray"/>
        </w:rPr>
      </w:pPr>
    </w:p>
    <w:p w14:paraId="18BB96FD" w14:textId="77777777" w:rsidR="0099260C" w:rsidRDefault="0099260C" w:rsidP="0099260C">
      <w:pPr>
        <w:pStyle w:val="Heading4"/>
        <w:jc w:val="left"/>
      </w:pPr>
      <w:r>
        <w:br w:type="page"/>
      </w:r>
    </w:p>
    <w:p w14:paraId="728BA78D" w14:textId="36709973" w:rsidR="00931739" w:rsidRPr="000D4620" w:rsidRDefault="00931739" w:rsidP="00931739">
      <w:pPr>
        <w:pStyle w:val="Heading4"/>
        <w:shd w:val="clear" w:color="auto" w:fill="DEEAF6" w:themeFill="accent5" w:themeFillTint="33"/>
        <w:jc w:val="left"/>
      </w:pPr>
      <w:r w:rsidRPr="000D4620">
        <w:lastRenderedPageBreak/>
        <w:t xml:space="preserve">BUDGET NARRATIVE </w:t>
      </w:r>
      <w:r w:rsidRPr="000D4620">
        <w:tab/>
      </w:r>
    </w:p>
    <w:p w14:paraId="72A7B08D" w14:textId="77777777" w:rsidR="00931739" w:rsidRPr="00266DFB" w:rsidRDefault="00931739" w:rsidP="00931739">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sidRPr="00266DFB">
        <w:rPr>
          <w:rFonts w:ascii="Calibri" w:hAnsi="Calibri" w:cs="Calibri"/>
          <w:sz w:val="24"/>
        </w:rPr>
        <w:t xml:space="preserve">.  </w:t>
      </w:r>
      <w:r>
        <w:rPr>
          <w:rFonts w:ascii="Calibri" w:hAnsi="Calibri" w:cs="Calibri"/>
          <w:sz w:val="24"/>
        </w:rPr>
        <w:t>Please keep and include this page as part of the bid response.</w:t>
      </w:r>
    </w:p>
    <w:p w14:paraId="262CF375" w14:textId="77777777" w:rsidR="00931739" w:rsidRDefault="00931739" w:rsidP="00931739">
      <w:pPr>
        <w:pStyle w:val="PlainText"/>
        <w:spacing w:before="240" w:after="240"/>
        <w:rPr>
          <w:rFonts w:ascii="Calibri" w:hAnsi="Calibri" w:cs="Calibri"/>
          <w:color w:val="000000"/>
          <w:sz w:val="24"/>
          <w:szCs w:val="26"/>
        </w:rPr>
      </w:pPr>
      <w:r w:rsidRPr="00266DFB">
        <w:rPr>
          <w:rFonts w:ascii="Calibri" w:hAnsi="Calibri" w:cs="Calibri"/>
          <w:sz w:val="24"/>
          <w:szCs w:val="26"/>
        </w:rPr>
        <w:t xml:space="preserve">The </w:t>
      </w:r>
      <w:r w:rsidRPr="00266DFB">
        <w:rPr>
          <w:rFonts w:ascii="Calibri" w:hAnsi="Calibri" w:cs="Calibri"/>
          <w:i/>
          <w:color w:val="000000"/>
          <w:sz w:val="24"/>
          <w:szCs w:val="26"/>
        </w:rPr>
        <w:t xml:space="preserve">Budget Detail </w:t>
      </w:r>
      <w:r>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266DFB">
        <w:rPr>
          <w:rFonts w:ascii="Calibri" w:hAnsi="Calibri" w:cs="Calibri"/>
          <w:i/>
          <w:color w:val="000000"/>
          <w:sz w:val="24"/>
          <w:szCs w:val="26"/>
        </w:rPr>
        <w:t>BUDGET FORM</w:t>
      </w:r>
      <w:r w:rsidRPr="00266DFB">
        <w:rPr>
          <w:rFonts w:ascii="Calibri" w:hAnsi="Calibri" w:cs="Calibri"/>
          <w:color w:val="000000"/>
          <w:sz w:val="24"/>
          <w:szCs w:val="26"/>
        </w:rPr>
        <w:t>.  Bidders may use a budget template of their own choice; however, all cost</w:t>
      </w:r>
      <w:r>
        <w:rPr>
          <w:rFonts w:ascii="Calibri" w:hAnsi="Calibri" w:cs="Calibri"/>
          <w:color w:val="000000"/>
          <w:sz w:val="24"/>
          <w:szCs w:val="26"/>
        </w:rPr>
        <w:t>s</w:t>
      </w:r>
      <w:r w:rsidRPr="00266DFB">
        <w:rPr>
          <w:rFonts w:ascii="Calibri" w:hAnsi="Calibri" w:cs="Calibri"/>
          <w:color w:val="000000"/>
          <w:sz w:val="24"/>
          <w:szCs w:val="26"/>
        </w:rPr>
        <w:t xml:space="preserve"> attributed to the project under the awarded contract MUST be listed and described in the </w:t>
      </w:r>
      <w:r w:rsidRPr="00266DFB">
        <w:rPr>
          <w:rFonts w:ascii="Calibri" w:hAnsi="Calibri" w:cs="Calibri"/>
          <w:i/>
          <w:color w:val="000000"/>
          <w:sz w:val="24"/>
          <w:szCs w:val="26"/>
        </w:rPr>
        <w:t>Budget Detail</w:t>
      </w:r>
      <w:r w:rsidRPr="00266DFB">
        <w:rPr>
          <w:rFonts w:ascii="Calibri" w:hAnsi="Calibri" w:cs="Calibri"/>
          <w:color w:val="000000"/>
          <w:sz w:val="24"/>
          <w:szCs w:val="26"/>
        </w:rPr>
        <w:t>.</w:t>
      </w:r>
    </w:p>
    <w:p w14:paraId="25848814" w14:textId="77777777" w:rsidR="00931739" w:rsidRPr="00AF507B" w:rsidRDefault="00931739" w:rsidP="00931739">
      <w:pPr>
        <w:pStyle w:val="PlainText"/>
        <w:spacing w:before="240" w:after="240"/>
        <w:rPr>
          <w:rFonts w:ascii="Calibri" w:hAnsi="Calibri" w:cs="Calibri"/>
          <w:color w:val="000000"/>
          <w:sz w:val="24"/>
          <w:szCs w:val="24"/>
        </w:rPr>
      </w:pPr>
      <w:r w:rsidRPr="00266DFB">
        <w:rPr>
          <w:rFonts w:ascii="Calibri" w:hAnsi="Calibri" w:cs="Calibri"/>
          <w:color w:val="000000"/>
          <w:sz w:val="24"/>
          <w:szCs w:val="26"/>
        </w:rPr>
        <w:t xml:space="preserve">At </w:t>
      </w:r>
      <w:r>
        <w:rPr>
          <w:rFonts w:ascii="Calibri" w:hAnsi="Calibri" w:cs="Calibri"/>
          <w:color w:val="000000"/>
          <w:sz w:val="24"/>
          <w:szCs w:val="26"/>
        </w:rPr>
        <w:t xml:space="preserve">a </w:t>
      </w:r>
      <w:r w:rsidRPr="00AF507B">
        <w:rPr>
          <w:rFonts w:ascii="Calibri" w:hAnsi="Calibri" w:cs="Calibri"/>
          <w:color w:val="000000"/>
          <w:sz w:val="24"/>
          <w:szCs w:val="24"/>
        </w:rPr>
        <w:t>minimum, the Bidder must detail:</w:t>
      </w:r>
    </w:p>
    <w:p w14:paraId="6865200F" w14:textId="77777777" w:rsidR="00931739" w:rsidRPr="00CA7CC1" w:rsidRDefault="00931739" w:rsidP="001355CE">
      <w:pPr>
        <w:pStyle w:val="PlainText"/>
        <w:numPr>
          <w:ilvl w:val="1"/>
          <w:numId w:val="55"/>
        </w:numPr>
        <w:tabs>
          <w:tab w:val="clear" w:pos="1440"/>
        </w:tabs>
        <w:spacing w:after="200"/>
        <w:ind w:left="720"/>
        <w:jc w:val="both"/>
        <w:rPr>
          <w:rFonts w:ascii="Calibri" w:hAnsi="Calibri" w:cs="Calibri"/>
          <w:bCs/>
          <w:sz w:val="24"/>
          <w:szCs w:val="24"/>
        </w:rPr>
      </w:pPr>
      <w:r w:rsidRPr="00CA7CC1">
        <w:rPr>
          <w:rFonts w:ascii="Calibri" w:hAnsi="Calibri" w:cs="Calibri"/>
          <w:bCs/>
          <w:sz w:val="24"/>
          <w:szCs w:val="24"/>
        </w:rPr>
        <w:t xml:space="preserve">For each line item, Bidder </w:t>
      </w:r>
      <w:r>
        <w:rPr>
          <w:rFonts w:ascii="Calibri" w:hAnsi="Calibri" w:cs="Calibri"/>
          <w:bCs/>
          <w:sz w:val="24"/>
          <w:szCs w:val="24"/>
        </w:rPr>
        <w:t>is to</w:t>
      </w:r>
      <w:r w:rsidRPr="00CA7CC1">
        <w:rPr>
          <w:rFonts w:ascii="Calibri" w:hAnsi="Calibri" w:cs="Calibri"/>
          <w:bCs/>
          <w:sz w:val="24"/>
          <w:szCs w:val="24"/>
        </w:rPr>
        <w:t xml:space="preserve"> provide a description, in as much detail as required for clarity, what each line item is, its importance to the </w:t>
      </w:r>
      <w:r>
        <w:rPr>
          <w:rFonts w:ascii="Calibri" w:hAnsi="Calibri" w:cs="Calibri"/>
          <w:bCs/>
          <w:sz w:val="24"/>
          <w:szCs w:val="24"/>
        </w:rPr>
        <w:t>Program</w:t>
      </w:r>
      <w:r w:rsidRPr="00CA7CC1">
        <w:rPr>
          <w:rFonts w:ascii="Calibri" w:hAnsi="Calibri" w:cs="Calibri"/>
          <w:bCs/>
          <w:sz w:val="24"/>
          <w:szCs w:val="24"/>
        </w:rPr>
        <w:t xml:space="preserve">, and how the amount shown in the Budget Form was calculated. </w:t>
      </w:r>
    </w:p>
    <w:p w14:paraId="0A8BD384" w14:textId="77777777" w:rsidR="00931739" w:rsidRPr="00D26E74" w:rsidRDefault="00931739" w:rsidP="001355CE">
      <w:pPr>
        <w:pStyle w:val="PlainText"/>
        <w:numPr>
          <w:ilvl w:val="1"/>
          <w:numId w:val="55"/>
        </w:numPr>
        <w:tabs>
          <w:tab w:val="clear" w:pos="1440"/>
        </w:tabs>
        <w:spacing w:after="200"/>
        <w:ind w:left="720"/>
        <w:jc w:val="both"/>
        <w:rPr>
          <w:rFonts w:ascii="Calibri" w:hAnsi="Calibri" w:cs="Calibri"/>
          <w:bCs/>
          <w:sz w:val="24"/>
          <w:szCs w:val="24"/>
        </w:rPr>
      </w:pPr>
      <w:r>
        <w:rPr>
          <w:rFonts w:ascii="Calibri" w:hAnsi="Calibri" w:cs="Calibri"/>
          <w:bCs/>
          <w:sz w:val="24"/>
          <w:szCs w:val="24"/>
        </w:rPr>
        <w:t xml:space="preserve">Bidders must detail their barrier removal and/or incentive plan for clients. </w:t>
      </w:r>
    </w:p>
    <w:p w14:paraId="313E304B" w14:textId="77777777" w:rsidR="00931739" w:rsidRPr="00CA7CC1" w:rsidRDefault="00931739" w:rsidP="001355CE">
      <w:pPr>
        <w:pStyle w:val="PlainText"/>
        <w:numPr>
          <w:ilvl w:val="1"/>
          <w:numId w:val="55"/>
        </w:numPr>
        <w:tabs>
          <w:tab w:val="clear" w:pos="1440"/>
        </w:tabs>
        <w:spacing w:after="200"/>
        <w:ind w:left="720"/>
        <w:jc w:val="both"/>
        <w:rPr>
          <w:rFonts w:ascii="Calibri" w:hAnsi="Calibri" w:cs="Calibri"/>
          <w:bCs/>
          <w:sz w:val="24"/>
          <w:szCs w:val="24"/>
        </w:rPr>
      </w:pPr>
      <w:r w:rsidRPr="00CA7CC1">
        <w:rPr>
          <w:rFonts w:ascii="Calibri" w:hAnsi="Calibri" w:cs="Calibri"/>
          <w:b/>
          <w:sz w:val="24"/>
          <w:szCs w:val="24"/>
        </w:rPr>
        <w:t>Matching Funds</w:t>
      </w:r>
      <w:r w:rsidRPr="00CA7CC1">
        <w:rPr>
          <w:rFonts w:ascii="Calibri" w:hAnsi="Calibri" w:cs="Calibri"/>
          <w:bCs/>
          <w:sz w:val="24"/>
          <w:szCs w:val="24"/>
        </w:rPr>
        <w:t>: For each line item, if matching funds are used, please detail the source of the matching funds.</w:t>
      </w:r>
    </w:p>
    <w:p w14:paraId="39CF6FB5" w14:textId="77777777" w:rsidR="00931739" w:rsidRPr="00CA7CC1" w:rsidRDefault="00931739" w:rsidP="001355CE">
      <w:pPr>
        <w:pStyle w:val="PlainText"/>
        <w:numPr>
          <w:ilvl w:val="1"/>
          <w:numId w:val="55"/>
        </w:numPr>
        <w:tabs>
          <w:tab w:val="clear" w:pos="1440"/>
        </w:tabs>
        <w:spacing w:after="200"/>
        <w:ind w:left="720"/>
        <w:jc w:val="both"/>
        <w:rPr>
          <w:rFonts w:ascii="Calibri" w:hAnsi="Calibri" w:cs="Calibri"/>
          <w:bCs/>
          <w:sz w:val="24"/>
          <w:szCs w:val="24"/>
        </w:rPr>
      </w:pPr>
      <w:r w:rsidRPr="00CA7CC1">
        <w:rPr>
          <w:rFonts w:ascii="Calibri" w:hAnsi="Calibri" w:cs="Calibri"/>
          <w:b/>
          <w:sz w:val="24"/>
          <w:szCs w:val="24"/>
        </w:rPr>
        <w:t>Funds may not be used for</w:t>
      </w:r>
      <w:r w:rsidRPr="00CA7CC1">
        <w:rPr>
          <w:rFonts w:ascii="Calibri" w:hAnsi="Calibri" w:cs="Calibri"/>
          <w:bCs/>
          <w:sz w:val="24"/>
          <w:szCs w:val="24"/>
        </w:rPr>
        <w:t>:</w:t>
      </w:r>
    </w:p>
    <w:p w14:paraId="65FD5103" w14:textId="77777777" w:rsidR="00931739" w:rsidRPr="00CA7CC1" w:rsidRDefault="00931739" w:rsidP="001355CE">
      <w:pPr>
        <w:pStyle w:val="PlainText"/>
        <w:numPr>
          <w:ilvl w:val="2"/>
          <w:numId w:val="56"/>
        </w:numPr>
        <w:tabs>
          <w:tab w:val="clear" w:pos="2160"/>
        </w:tabs>
        <w:spacing w:after="200"/>
        <w:ind w:left="1440"/>
        <w:jc w:val="both"/>
        <w:rPr>
          <w:rFonts w:ascii="Calibri" w:hAnsi="Calibri" w:cs="Calibri"/>
          <w:bCs/>
          <w:sz w:val="24"/>
          <w:szCs w:val="24"/>
        </w:rPr>
      </w:pPr>
      <w:r w:rsidRPr="00CA7CC1">
        <w:rPr>
          <w:rFonts w:ascii="Calibri" w:hAnsi="Calibri" w:cs="Calibri"/>
          <w:bCs/>
          <w:sz w:val="24"/>
          <w:szCs w:val="24"/>
        </w:rPr>
        <w:t xml:space="preserve">Maintenance, utilities, or similar operating costs of a facility not used primarily and directly to support the </w:t>
      </w:r>
      <w:r>
        <w:rPr>
          <w:rFonts w:ascii="Calibri" w:hAnsi="Calibri" w:cs="Calibri"/>
          <w:bCs/>
          <w:sz w:val="24"/>
          <w:szCs w:val="24"/>
        </w:rPr>
        <w:t>Program</w:t>
      </w:r>
      <w:r w:rsidRPr="00CA7CC1">
        <w:rPr>
          <w:rFonts w:ascii="Calibri" w:hAnsi="Calibri" w:cs="Calibri"/>
          <w:bCs/>
          <w:sz w:val="24"/>
          <w:szCs w:val="24"/>
        </w:rPr>
        <w:t xml:space="preserve">. </w:t>
      </w:r>
    </w:p>
    <w:p w14:paraId="4219CD43" w14:textId="77777777" w:rsidR="00931739" w:rsidRPr="00CA7CC1" w:rsidRDefault="00931739" w:rsidP="001355CE">
      <w:pPr>
        <w:pStyle w:val="PlainText"/>
        <w:numPr>
          <w:ilvl w:val="2"/>
          <w:numId w:val="56"/>
        </w:numPr>
        <w:tabs>
          <w:tab w:val="clear" w:pos="2160"/>
        </w:tabs>
        <w:spacing w:after="200"/>
        <w:ind w:left="1440"/>
        <w:jc w:val="both"/>
        <w:rPr>
          <w:rFonts w:ascii="Calibri" w:hAnsi="Calibri" w:cs="Calibri"/>
          <w:bCs/>
          <w:sz w:val="24"/>
          <w:szCs w:val="24"/>
        </w:rPr>
      </w:pPr>
      <w:r w:rsidRPr="00CA7CC1">
        <w:rPr>
          <w:rFonts w:ascii="Calibri" w:hAnsi="Calibri" w:cs="Calibri"/>
          <w:bCs/>
          <w:sz w:val="24"/>
          <w:szCs w:val="24"/>
        </w:rPr>
        <w:t>Supplanting (displacing or replacing) services provided by other funds.</w:t>
      </w:r>
    </w:p>
    <w:p w14:paraId="72E44FC4" w14:textId="77777777" w:rsidR="00931739" w:rsidRPr="00AF507B" w:rsidRDefault="00931739" w:rsidP="00931739">
      <w:pPr>
        <w:spacing w:after="240"/>
        <w:rPr>
          <w:rFonts w:ascii="Calibri" w:hAnsi="Calibri" w:cs="Calibri"/>
          <w:sz w:val="24"/>
          <w:szCs w:val="24"/>
        </w:rPr>
      </w:pPr>
    </w:p>
    <w:p w14:paraId="3BD4F688" w14:textId="77777777" w:rsidR="00931739" w:rsidRPr="00BA3CAD" w:rsidRDefault="00931739" w:rsidP="00931739">
      <w:pPr>
        <w:spacing w:after="240"/>
        <w:rPr>
          <w:rFonts w:ascii="Calibri" w:hAnsi="Calibri" w:cs="Calibri"/>
          <w:sz w:val="24"/>
          <w:szCs w:val="24"/>
        </w:rPr>
      </w:pPr>
      <w:r w:rsidRPr="00D713A3">
        <w:rPr>
          <w:rFonts w:ascii="Calibri" w:hAnsi="Calibri" w:cs="Calibri"/>
          <w:b/>
          <w:bCs/>
          <w:sz w:val="24"/>
          <w:szCs w:val="24"/>
        </w:rPr>
        <w:t xml:space="preserve">Maximum Length:  </w:t>
      </w:r>
      <w:r w:rsidRPr="00D713A3">
        <w:rPr>
          <w:rFonts w:ascii="Calibri" w:hAnsi="Calibri" w:cs="Calibri"/>
          <w:spacing w:val="-2"/>
          <w:sz w:val="24"/>
          <w:szCs w:val="24"/>
        </w:rPr>
        <w:t>3 Pages</w:t>
      </w:r>
    </w:p>
    <w:p w14:paraId="7402A1A2" w14:textId="77777777" w:rsidR="00931739" w:rsidRPr="00311028" w:rsidRDefault="00931739" w:rsidP="00931739">
      <w:pPr>
        <w:pStyle w:val="Heading4"/>
        <w:jc w:val="left"/>
        <w:rPr>
          <w:sz w:val="2"/>
          <w:szCs w:val="2"/>
        </w:rPr>
      </w:pPr>
      <w:r w:rsidRPr="002372AF">
        <w:br w:type="page"/>
      </w:r>
    </w:p>
    <w:p w14:paraId="23FFC913" w14:textId="77777777" w:rsidR="00931739" w:rsidRPr="000D4620" w:rsidRDefault="00931739" w:rsidP="00931739">
      <w:pPr>
        <w:pStyle w:val="Heading4"/>
        <w:shd w:val="clear" w:color="auto" w:fill="DEEAF6" w:themeFill="accent5" w:themeFillTint="33"/>
        <w:jc w:val="left"/>
      </w:pPr>
      <w:r w:rsidRPr="000D4620">
        <w:lastRenderedPageBreak/>
        <w:t>TABLE OF KEY PERSONNEL</w:t>
      </w:r>
      <w:r w:rsidRPr="000D4620">
        <w:tab/>
      </w:r>
    </w:p>
    <w:p w14:paraId="26D1B63F" w14:textId="77777777" w:rsidR="00931739" w:rsidRPr="00266DFB" w:rsidRDefault="00931739" w:rsidP="00931739">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Pr="00266DFB">
        <w:rPr>
          <w:rFonts w:ascii="Calibri" w:hAnsi="Calibri"/>
          <w:sz w:val="24"/>
          <w:szCs w:val="26"/>
        </w:rPr>
        <w:t>is to</w:t>
      </w:r>
      <w:r w:rsidRPr="00266DFB">
        <w:rPr>
          <w:rFonts w:ascii="Calibri" w:hAnsi="Calibri" w:cs="Calibri"/>
          <w:sz w:val="24"/>
        </w:rPr>
        <w:t xml:space="preserve"> provide a </w:t>
      </w:r>
      <w:r w:rsidRPr="00266DFB">
        <w:rPr>
          <w:rFonts w:ascii="Calibri" w:hAnsi="Calibri" w:cs="Calibri"/>
          <w:b/>
          <w:sz w:val="24"/>
        </w:rPr>
        <w:t>Table of Key Personnel</w:t>
      </w:r>
      <w:r w:rsidRPr="00266DFB">
        <w:rPr>
          <w:rFonts w:ascii="Calibri" w:hAnsi="Calibri" w:cs="Calibri"/>
          <w:sz w:val="24"/>
        </w:rPr>
        <w:t xml:space="preserve">.  The table is to include all </w:t>
      </w:r>
      <w:r>
        <w:rPr>
          <w:rFonts w:ascii="Calibri" w:hAnsi="Calibri" w:cs="Calibri"/>
          <w:sz w:val="24"/>
        </w:rPr>
        <w:t>essential</w:t>
      </w:r>
      <w:r w:rsidRPr="00266DFB">
        <w:rPr>
          <w:rFonts w:ascii="Calibri" w:hAnsi="Calibri" w:cs="Calibri"/>
          <w:sz w:val="24"/>
        </w:rPr>
        <w:t xml:space="preserve"> personnel associated </w:t>
      </w:r>
      <w:r>
        <w:rPr>
          <w:rFonts w:ascii="Calibri" w:hAnsi="Calibri" w:cs="Calibri"/>
          <w:sz w:val="24"/>
        </w:rPr>
        <w:t xml:space="preserve">with </w:t>
      </w:r>
      <w:r w:rsidRPr="00266DFB">
        <w:rPr>
          <w:rFonts w:ascii="Calibri" w:hAnsi="Calibri" w:cs="Calibri"/>
          <w:sz w:val="24"/>
        </w:rPr>
        <w:t xml:space="preserve">providing services to the </w:t>
      </w:r>
      <w:r w:rsidRPr="00FE5D5C">
        <w:rPr>
          <w:rFonts w:ascii="Calibri" w:hAnsi="Calibri" w:cs="Calibri"/>
          <w:color w:val="000000" w:themeColor="text1"/>
          <w:sz w:val="24"/>
        </w:rPr>
        <w:t xml:space="preserve">County, including collaborating partners.  </w:t>
      </w:r>
    </w:p>
    <w:p w14:paraId="56494848" w14:textId="77777777" w:rsidR="00931739" w:rsidRPr="00266DFB" w:rsidRDefault="00931739" w:rsidP="00931739">
      <w:pPr>
        <w:spacing w:before="240" w:after="240"/>
        <w:rPr>
          <w:rFonts w:ascii="Calibri" w:hAnsi="Calibri" w:cs="Calibri"/>
          <w:sz w:val="24"/>
        </w:rPr>
      </w:pPr>
      <w:r w:rsidRPr="00266DFB">
        <w:rPr>
          <w:rFonts w:ascii="Calibri" w:hAnsi="Calibri" w:cs="Calibri"/>
          <w:sz w:val="24"/>
        </w:rPr>
        <w:t xml:space="preserve">To appropriately </w:t>
      </w:r>
      <w:r>
        <w:rPr>
          <w:rFonts w:ascii="Calibri" w:hAnsi="Calibri" w:cs="Calibri"/>
          <w:sz w:val="24"/>
        </w:rPr>
        <w:t>evaluate</w:t>
      </w:r>
      <w:r w:rsidRPr="00266DFB">
        <w:rPr>
          <w:rFonts w:ascii="Calibri" w:hAnsi="Calibri" w:cs="Calibri"/>
          <w:sz w:val="24"/>
        </w:rPr>
        <w:t xml:space="preserve"> </w:t>
      </w:r>
      <w:r>
        <w:rPr>
          <w:rFonts w:ascii="Calibri" w:hAnsi="Calibri" w:cs="Calibri"/>
          <w:sz w:val="24"/>
        </w:rPr>
        <w:t>B</w:t>
      </w:r>
      <w:r w:rsidRPr="00266DFB">
        <w:rPr>
          <w:rFonts w:ascii="Calibri" w:hAnsi="Calibri" w:cs="Calibri"/>
          <w:sz w:val="24"/>
        </w:rPr>
        <w:t>idder</w:t>
      </w:r>
      <w:r>
        <w:rPr>
          <w:rFonts w:ascii="Calibri" w:hAnsi="Calibri" w:cs="Calibri"/>
          <w:sz w:val="24"/>
        </w:rPr>
        <w:t>'s</w:t>
      </w:r>
      <w:r w:rsidRPr="00266DFB">
        <w:rPr>
          <w:rFonts w:ascii="Calibri" w:hAnsi="Calibri" w:cs="Calibri"/>
          <w:sz w:val="24"/>
        </w:rPr>
        <w:t xml:space="preserve"> qualifications, the table should include the following information for each key person:</w:t>
      </w:r>
    </w:p>
    <w:p w14:paraId="5466D13D" w14:textId="77777777" w:rsidR="00931739" w:rsidRPr="00266DFB" w:rsidRDefault="00931739" w:rsidP="00931739">
      <w:pPr>
        <w:numPr>
          <w:ilvl w:val="0"/>
          <w:numId w:val="8"/>
        </w:numPr>
        <w:spacing w:before="240" w:after="240"/>
        <w:ind w:hanging="720"/>
        <w:rPr>
          <w:rFonts w:ascii="Calibri" w:hAnsi="Calibri" w:cs="Calibri"/>
          <w:sz w:val="24"/>
        </w:rPr>
      </w:pPr>
      <w:r w:rsidRPr="00266DFB">
        <w:rPr>
          <w:rFonts w:ascii="Calibri" w:hAnsi="Calibri" w:cs="Calibri"/>
          <w:sz w:val="24"/>
        </w:rPr>
        <w:t xml:space="preserve">The person’s relationship with Bidder, including job title and years of employment with Bidder. </w:t>
      </w:r>
    </w:p>
    <w:p w14:paraId="0775FE42" w14:textId="77777777" w:rsidR="00931739" w:rsidRPr="00266DFB" w:rsidRDefault="00931739" w:rsidP="00931739">
      <w:pPr>
        <w:numPr>
          <w:ilvl w:val="0"/>
          <w:numId w:val="8"/>
        </w:numPr>
        <w:spacing w:before="240" w:after="240"/>
        <w:ind w:hanging="720"/>
        <w:rPr>
          <w:rFonts w:ascii="Calibri" w:hAnsi="Calibri" w:cs="Calibri"/>
          <w:sz w:val="24"/>
        </w:rPr>
      </w:pPr>
      <w:r w:rsidRPr="00266DFB">
        <w:rPr>
          <w:rFonts w:ascii="Calibri" w:hAnsi="Calibri" w:cs="Calibri"/>
          <w:sz w:val="24"/>
        </w:rPr>
        <w:t>Work contact information includ</w:t>
      </w:r>
      <w:r>
        <w:rPr>
          <w:rFonts w:ascii="Calibri" w:hAnsi="Calibri" w:cs="Calibri"/>
          <w:sz w:val="24"/>
        </w:rPr>
        <w:t>es</w:t>
      </w:r>
      <w:r w:rsidRPr="00266DFB">
        <w:rPr>
          <w:rFonts w:ascii="Calibri" w:hAnsi="Calibri" w:cs="Calibri"/>
          <w:sz w:val="24"/>
        </w:rPr>
        <w:t xml:space="preserve">, but </w:t>
      </w:r>
      <w:r>
        <w:rPr>
          <w:rFonts w:ascii="Calibri" w:hAnsi="Calibri" w:cs="Calibri"/>
          <w:sz w:val="24"/>
        </w:rPr>
        <w:t xml:space="preserve">is </w:t>
      </w:r>
      <w:r w:rsidRPr="00266DFB">
        <w:rPr>
          <w:rFonts w:ascii="Calibri" w:hAnsi="Calibri" w:cs="Calibri"/>
          <w:sz w:val="24"/>
        </w:rPr>
        <w:t>not limited to, the following:  work address, office telephone number, mobile work number, and work email address.</w:t>
      </w:r>
    </w:p>
    <w:p w14:paraId="54A7EF6F" w14:textId="77777777" w:rsidR="00931739" w:rsidRPr="00266DFB" w:rsidRDefault="00931739" w:rsidP="00931739">
      <w:pPr>
        <w:numPr>
          <w:ilvl w:val="0"/>
          <w:numId w:val="8"/>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49995DC6" w14:textId="77777777" w:rsidR="00931739" w:rsidRPr="00FE5D5C" w:rsidRDefault="00931739" w:rsidP="00931739">
      <w:pPr>
        <w:spacing w:before="240" w:after="240"/>
        <w:rPr>
          <w:rFonts w:ascii="Calibri" w:hAnsi="Calibri" w:cs="Calibri"/>
          <w:color w:val="000000" w:themeColor="text1"/>
          <w:sz w:val="24"/>
        </w:rPr>
      </w:pPr>
      <w:r w:rsidRPr="00FE5D5C">
        <w:rPr>
          <w:rFonts w:ascii="Calibri" w:hAnsi="Calibri" w:cs="Calibri"/>
          <w:color w:val="000000" w:themeColor="text1"/>
          <w:sz w:val="24"/>
        </w:rPr>
        <w:t>If a Bidder collaborates with any other partners or subcontractors, the Bidder must identify all key personnel, subcontractors, subcontractor qualifications, and how they plan to work together. Bidder must identify any existing agreements or MOUs between the Bidder(s) and proposed collaborator(s).</w:t>
      </w:r>
    </w:p>
    <w:p w14:paraId="1BAF56B7" w14:textId="77777777" w:rsidR="00931739" w:rsidRPr="001B60A3" w:rsidRDefault="00931739" w:rsidP="00931739">
      <w:pPr>
        <w:spacing w:before="240" w:after="240"/>
        <w:rPr>
          <w:rFonts w:ascii="Calibri" w:hAnsi="Calibri" w:cs="Calibri"/>
          <w:color w:val="000000" w:themeColor="text1"/>
        </w:rPr>
      </w:pPr>
      <w:r w:rsidRPr="001B60A3">
        <w:rPr>
          <w:rFonts w:ascii="Calibri" w:hAnsi="Calibri" w:cs="Calibri"/>
          <w:color w:val="000000" w:themeColor="text1"/>
          <w:sz w:val="24"/>
        </w:rPr>
        <w:t xml:space="preserve">In addition to the table, Bidder(s) must submit a complete résumé or curriculum vitae for each key personnel listed in the table, including educational background, relevant experience on similar projects, certifications, and merits. (Resumes should include work contact information, not personal contact information for the person.) </w:t>
      </w:r>
    </w:p>
    <w:p w14:paraId="309E5F88" w14:textId="77777777" w:rsidR="00931739" w:rsidRDefault="00931739" w:rsidP="00931739">
      <w:pPr>
        <w:spacing w:before="240" w:after="240"/>
        <w:rPr>
          <w:rFonts w:ascii="Calibri" w:hAnsi="Calibri" w:cs="Calibri"/>
        </w:rPr>
      </w:pPr>
    </w:p>
    <w:p w14:paraId="46C3AEF6" w14:textId="77777777" w:rsidR="00931739" w:rsidRDefault="00931739" w:rsidP="00931739">
      <w:pPr>
        <w:spacing w:before="240" w:after="240"/>
        <w:rPr>
          <w:rFonts w:ascii="Calibri" w:hAnsi="Calibri" w:cs="Calibri"/>
          <w:b/>
          <w:bCs/>
          <w:sz w:val="24"/>
        </w:rPr>
      </w:pPr>
      <w:r w:rsidRPr="00120291">
        <w:rPr>
          <w:rFonts w:ascii="Calibri" w:hAnsi="Calibri" w:cs="Calibri"/>
          <w:b/>
          <w:bCs/>
          <w:sz w:val="24"/>
        </w:rPr>
        <w:t xml:space="preserve">Maximum Length:  There is no limit to the table.  There is, however, a </w:t>
      </w:r>
      <w:r w:rsidRPr="001B60A3">
        <w:rPr>
          <w:rFonts w:ascii="Calibri" w:hAnsi="Calibri" w:cs="Calibri"/>
          <w:b/>
          <w:bCs/>
          <w:color w:val="000000" w:themeColor="text1"/>
          <w:sz w:val="24"/>
        </w:rPr>
        <w:t>2-</w:t>
      </w:r>
      <w:r w:rsidRPr="00120291">
        <w:rPr>
          <w:rFonts w:ascii="Calibri" w:hAnsi="Calibri" w:cs="Calibri"/>
          <w:b/>
          <w:bCs/>
          <w:sz w:val="24"/>
        </w:rPr>
        <w:t>page limit per résumé or curriculum vitae. Résumé and curriculum vitae are subject to public disclosure and business</w:t>
      </w:r>
      <w:r>
        <w:rPr>
          <w:rFonts w:ascii="Calibri" w:hAnsi="Calibri" w:cs="Calibri"/>
          <w:b/>
          <w:bCs/>
          <w:sz w:val="24"/>
        </w:rPr>
        <w:t xml:space="preserve"> addresses should be used not home addresses.</w:t>
      </w:r>
    </w:p>
    <w:p w14:paraId="5C1BE2F1" w14:textId="77777777" w:rsidR="00931739" w:rsidRDefault="00931739" w:rsidP="00931739">
      <w:pPr>
        <w:spacing w:before="240" w:after="240"/>
        <w:rPr>
          <w:rFonts w:ascii="Calibri" w:hAnsi="Calibri" w:cs="Calibri"/>
          <w:b/>
          <w:bCs/>
          <w:sz w:val="24"/>
        </w:rPr>
      </w:pPr>
    </w:p>
    <w:p w14:paraId="34DE0DA5" w14:textId="77777777" w:rsidR="00931739" w:rsidRPr="00266DFB" w:rsidRDefault="00931739" w:rsidP="00931739">
      <w:pPr>
        <w:spacing w:before="240" w:after="240"/>
        <w:rPr>
          <w:rFonts w:ascii="Calibri" w:hAnsi="Calibri" w:cs="Calibri"/>
          <w:sz w:val="24"/>
        </w:rPr>
      </w:pPr>
    </w:p>
    <w:p w14:paraId="45BE4177" w14:textId="77777777" w:rsidR="00931739" w:rsidRPr="00A549DF" w:rsidRDefault="00931739" w:rsidP="00931739">
      <w:pPr>
        <w:rPr>
          <w:sz w:val="2"/>
          <w:szCs w:val="2"/>
        </w:rPr>
      </w:pPr>
      <w:r>
        <w:br w:type="page"/>
      </w:r>
    </w:p>
    <w:tbl>
      <w:tblPr>
        <w:tblW w:w="0" w:type="auto"/>
        <w:shd w:val="clear" w:color="auto" w:fill="DEEAF6" w:themeFill="accent5" w:themeFillTint="33"/>
        <w:tblLook w:val="04A0" w:firstRow="1" w:lastRow="0" w:firstColumn="1" w:lastColumn="0" w:noHBand="0" w:noVBand="1"/>
      </w:tblPr>
      <w:tblGrid>
        <w:gridCol w:w="10080"/>
      </w:tblGrid>
      <w:tr w:rsidR="00931739" w:rsidRPr="003A2F09" w14:paraId="3C9E086A" w14:textId="77777777" w:rsidTr="00931739">
        <w:tc>
          <w:tcPr>
            <w:tcW w:w="10080" w:type="dxa"/>
            <w:shd w:val="clear" w:color="auto" w:fill="DEEAF6" w:themeFill="accent5" w:themeFillTint="33"/>
          </w:tcPr>
          <w:p w14:paraId="2EE259DC" w14:textId="77777777" w:rsidR="00931739" w:rsidRPr="003A2F09" w:rsidRDefault="00931739" w:rsidP="00931739">
            <w:pPr>
              <w:pStyle w:val="Heading4"/>
              <w:ind w:left="-13"/>
              <w:jc w:val="left"/>
            </w:pPr>
            <w:r>
              <w:lastRenderedPageBreak/>
              <w:t xml:space="preserve">ORGANIZATIONAL HISTORY &amp; RELEVANT EXPERIENCE </w:t>
            </w:r>
          </w:p>
        </w:tc>
      </w:tr>
    </w:tbl>
    <w:p w14:paraId="15B5ACE4" w14:textId="77777777" w:rsidR="00931739" w:rsidRDefault="00931739" w:rsidP="00931739">
      <w:pPr>
        <w:jc w:val="both"/>
        <w:rPr>
          <w:rFonts w:ascii="Calibri" w:hAnsi="Calibri" w:cs="Calibri"/>
          <w:b/>
          <w:sz w:val="24"/>
          <w:szCs w:val="24"/>
        </w:rPr>
      </w:pPr>
    </w:p>
    <w:p w14:paraId="75B66D42" w14:textId="77777777" w:rsidR="00931739" w:rsidRDefault="00931739" w:rsidP="00931739">
      <w:pPr>
        <w:jc w:val="both"/>
        <w:rPr>
          <w:rFonts w:ascii="Calibri" w:hAnsi="Calibri" w:cs="Calibri"/>
          <w:sz w:val="24"/>
          <w:szCs w:val="24"/>
        </w:rPr>
      </w:pPr>
      <w:r w:rsidRPr="00E559A1">
        <w:rPr>
          <w:rFonts w:ascii="Calibri" w:hAnsi="Calibri" w:cs="Calibri"/>
          <w:b/>
          <w:sz w:val="24"/>
          <w:szCs w:val="24"/>
        </w:rPr>
        <w:t>Instructions</w:t>
      </w:r>
      <w:r w:rsidRPr="00E559A1">
        <w:rPr>
          <w:rFonts w:ascii="Calibri" w:hAnsi="Calibri" w:cs="Calibri"/>
          <w:sz w:val="24"/>
          <w:szCs w:val="24"/>
        </w:rPr>
        <w:t xml:space="preserve">:  </w:t>
      </w:r>
      <w:r>
        <w:rPr>
          <w:rFonts w:ascii="Calibri" w:hAnsi="Calibri" w:cs="Calibri"/>
          <w:sz w:val="24"/>
          <w:szCs w:val="24"/>
        </w:rPr>
        <w:t xml:space="preserve">Please provide answers in the designated Bidder Insert Response section for each question.  </w:t>
      </w:r>
    </w:p>
    <w:p w14:paraId="728A7349" w14:textId="77777777" w:rsidR="00931739" w:rsidRDefault="00931739" w:rsidP="00931739">
      <w:pPr>
        <w:jc w:val="both"/>
        <w:rPr>
          <w:rFonts w:ascii="Calibri" w:hAnsi="Calibri" w:cs="Calibri"/>
          <w:sz w:val="24"/>
          <w:szCs w:val="24"/>
        </w:rPr>
      </w:pPr>
      <w:r>
        <w:rPr>
          <w:rFonts w:ascii="Calibri" w:hAnsi="Calibri" w:cs="Calibri"/>
          <w:sz w:val="24"/>
          <w:szCs w:val="24"/>
        </w:rPr>
        <w:t xml:space="preserve">Please limit response to no more than </w:t>
      </w:r>
      <w:r w:rsidRPr="43245249">
        <w:rPr>
          <w:rFonts w:ascii="Calibri" w:hAnsi="Calibri" w:cs="Calibri"/>
          <w:sz w:val="24"/>
          <w:szCs w:val="24"/>
        </w:rPr>
        <w:t>150</w:t>
      </w:r>
      <w:r w:rsidRPr="370917DA">
        <w:rPr>
          <w:rFonts w:ascii="Calibri" w:hAnsi="Calibri" w:cs="Calibri"/>
          <w:sz w:val="24"/>
          <w:szCs w:val="24"/>
        </w:rPr>
        <w:t>-300</w:t>
      </w:r>
      <w:r>
        <w:rPr>
          <w:rFonts w:ascii="Calibri" w:hAnsi="Calibri" w:cs="Calibri"/>
          <w:sz w:val="24"/>
          <w:szCs w:val="24"/>
        </w:rPr>
        <w:t xml:space="preserve"> </w:t>
      </w:r>
      <w:r w:rsidRPr="370917DA">
        <w:rPr>
          <w:rFonts w:ascii="Calibri" w:hAnsi="Calibri" w:cs="Calibri"/>
          <w:sz w:val="24"/>
          <w:szCs w:val="24"/>
        </w:rPr>
        <w:t>words</w:t>
      </w:r>
      <w:r>
        <w:rPr>
          <w:rFonts w:ascii="Calibri" w:hAnsi="Calibri" w:cs="Calibri"/>
          <w:sz w:val="24"/>
          <w:szCs w:val="24"/>
        </w:rPr>
        <w:t xml:space="preserve"> per question. </w:t>
      </w:r>
    </w:p>
    <w:p w14:paraId="4475B087" w14:textId="77777777" w:rsidR="00931739" w:rsidRDefault="00931739" w:rsidP="00931739">
      <w:pPr>
        <w:spacing w:after="120"/>
        <w:jc w:val="both"/>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931739" w14:paraId="54878C7E" w14:textId="77777777" w:rsidTr="00931739">
        <w:trPr>
          <w:trHeight w:val="300"/>
        </w:trPr>
        <w:tc>
          <w:tcPr>
            <w:tcW w:w="10070" w:type="dxa"/>
            <w:shd w:val="clear" w:color="auto" w:fill="D9E2F3" w:themeFill="accent1" w:themeFillTint="33"/>
          </w:tcPr>
          <w:p w14:paraId="7202125E" w14:textId="77777777" w:rsidR="00931739" w:rsidRPr="000707D7" w:rsidRDefault="00931739" w:rsidP="001355CE">
            <w:pPr>
              <w:pStyle w:val="ListParagraph"/>
              <w:numPr>
                <w:ilvl w:val="0"/>
                <w:numId w:val="108"/>
              </w:numPr>
              <w:tabs>
                <w:tab w:val="left" w:pos="1080"/>
              </w:tabs>
              <w:spacing w:after="200"/>
              <w:jc w:val="both"/>
              <w:rPr>
                <w:rFonts w:ascii="Calibri" w:hAnsi="Calibri" w:cs="Calibri"/>
                <w:sz w:val="24"/>
                <w:szCs w:val="24"/>
              </w:rPr>
            </w:pPr>
            <w:r w:rsidRPr="4F03218D">
              <w:rPr>
                <w:rFonts w:ascii="Calibri" w:hAnsi="Calibri" w:cs="Calibri"/>
                <w:sz w:val="24"/>
                <w:szCs w:val="24"/>
              </w:rPr>
              <w:t>Bidder to provide an overview of their organization’s history, company values, and services.</w:t>
            </w:r>
          </w:p>
        </w:tc>
      </w:tr>
      <w:tr w:rsidR="00931739" w14:paraId="07CCC0A4" w14:textId="77777777" w:rsidTr="00931739">
        <w:trPr>
          <w:trHeight w:val="300"/>
        </w:trPr>
        <w:tc>
          <w:tcPr>
            <w:tcW w:w="10070" w:type="dxa"/>
          </w:tcPr>
          <w:p w14:paraId="6F25B0C9" w14:textId="77777777" w:rsidR="00931739" w:rsidRPr="000707D7" w:rsidRDefault="00931739" w:rsidP="00931739">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13FC0842" w14:textId="77777777" w:rsidR="00931739" w:rsidRDefault="00931739" w:rsidP="00931739">
            <w:pPr>
              <w:tabs>
                <w:tab w:val="left" w:pos="1080"/>
              </w:tabs>
              <w:spacing w:after="200"/>
              <w:jc w:val="both"/>
              <w:rPr>
                <w:rFonts w:ascii="Calibri" w:hAnsi="Calibri" w:cs="Calibri"/>
                <w:sz w:val="24"/>
                <w:szCs w:val="24"/>
              </w:rPr>
            </w:pPr>
          </w:p>
          <w:p w14:paraId="46D57B8E" w14:textId="77777777" w:rsidR="00931739" w:rsidRDefault="00931739" w:rsidP="00931739">
            <w:pPr>
              <w:tabs>
                <w:tab w:val="left" w:pos="1080"/>
              </w:tabs>
              <w:spacing w:after="200"/>
              <w:jc w:val="both"/>
              <w:rPr>
                <w:rFonts w:ascii="Calibri" w:hAnsi="Calibri" w:cs="Calibri"/>
                <w:sz w:val="24"/>
                <w:szCs w:val="24"/>
              </w:rPr>
            </w:pPr>
          </w:p>
          <w:p w14:paraId="058CF486" w14:textId="77777777" w:rsidR="00931739" w:rsidRDefault="00931739" w:rsidP="00931739">
            <w:pPr>
              <w:tabs>
                <w:tab w:val="left" w:pos="1080"/>
              </w:tabs>
              <w:spacing w:after="200"/>
              <w:jc w:val="both"/>
              <w:rPr>
                <w:rFonts w:ascii="Calibri" w:hAnsi="Calibri" w:cs="Calibri"/>
                <w:sz w:val="24"/>
                <w:szCs w:val="24"/>
              </w:rPr>
            </w:pPr>
          </w:p>
          <w:p w14:paraId="122B8E41" w14:textId="77777777" w:rsidR="00931739" w:rsidRDefault="00931739" w:rsidP="00931739">
            <w:pPr>
              <w:tabs>
                <w:tab w:val="left" w:pos="1080"/>
              </w:tabs>
              <w:spacing w:after="200"/>
              <w:jc w:val="both"/>
              <w:rPr>
                <w:rFonts w:ascii="Calibri" w:hAnsi="Calibri" w:cs="Calibri"/>
                <w:sz w:val="24"/>
                <w:szCs w:val="24"/>
              </w:rPr>
            </w:pPr>
          </w:p>
          <w:p w14:paraId="06F1DD8B" w14:textId="2B846BE2" w:rsidR="00931739" w:rsidRDefault="00931739" w:rsidP="00931739">
            <w:pPr>
              <w:tabs>
                <w:tab w:val="left" w:pos="1080"/>
              </w:tabs>
              <w:spacing w:after="200"/>
              <w:jc w:val="both"/>
              <w:rPr>
                <w:rFonts w:ascii="Calibri" w:hAnsi="Calibri" w:cs="Calibri"/>
                <w:sz w:val="24"/>
                <w:szCs w:val="24"/>
              </w:rPr>
            </w:pPr>
          </w:p>
        </w:tc>
      </w:tr>
      <w:tr w:rsidR="00931739" w14:paraId="1AAE8C43" w14:textId="77777777" w:rsidTr="00931739">
        <w:trPr>
          <w:trHeight w:val="300"/>
        </w:trPr>
        <w:tc>
          <w:tcPr>
            <w:tcW w:w="10070" w:type="dxa"/>
            <w:shd w:val="clear" w:color="auto" w:fill="D9E2F3" w:themeFill="accent1" w:themeFillTint="33"/>
          </w:tcPr>
          <w:p w14:paraId="55070E52" w14:textId="77777777" w:rsidR="00931739" w:rsidRPr="000707D7" w:rsidRDefault="00931739" w:rsidP="001355CE">
            <w:pPr>
              <w:pStyle w:val="ListParagraph"/>
              <w:numPr>
                <w:ilvl w:val="0"/>
                <w:numId w:val="108"/>
              </w:numPr>
              <w:tabs>
                <w:tab w:val="left" w:pos="1080"/>
              </w:tabs>
              <w:spacing w:after="200"/>
              <w:jc w:val="both"/>
              <w:rPr>
                <w:rFonts w:ascii="Calibri" w:hAnsi="Calibri" w:cs="Calibri"/>
                <w:sz w:val="24"/>
                <w:szCs w:val="24"/>
              </w:rPr>
            </w:pPr>
            <w:r w:rsidRPr="1DBCDBC1">
              <w:rPr>
                <w:rFonts w:ascii="Calibri" w:hAnsi="Calibri" w:cs="Calibri"/>
                <w:sz w:val="24"/>
                <w:szCs w:val="24"/>
              </w:rPr>
              <w:t>Bidder must demonstrate their experience and knowledge in education and CTE Programming and serving the realigned population.</w:t>
            </w:r>
          </w:p>
          <w:p w14:paraId="0ABD4937" w14:textId="77777777" w:rsidR="00931739" w:rsidRPr="000707D7" w:rsidRDefault="00931739" w:rsidP="00931739">
            <w:pPr>
              <w:tabs>
                <w:tab w:val="left" w:pos="1080"/>
              </w:tabs>
              <w:spacing w:after="200"/>
              <w:jc w:val="both"/>
              <w:rPr>
                <w:rFonts w:ascii="Calibri" w:hAnsi="Calibri" w:cs="Calibri"/>
                <w:sz w:val="24"/>
                <w:szCs w:val="24"/>
              </w:rPr>
            </w:pPr>
          </w:p>
        </w:tc>
      </w:tr>
      <w:tr w:rsidR="00931739" w14:paraId="064F1EE5" w14:textId="77777777" w:rsidTr="00931739">
        <w:trPr>
          <w:trHeight w:val="300"/>
        </w:trPr>
        <w:tc>
          <w:tcPr>
            <w:tcW w:w="10070" w:type="dxa"/>
          </w:tcPr>
          <w:p w14:paraId="3547B28B" w14:textId="19817A62"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740CA49" w14:textId="1E2DD825" w:rsidR="00931739" w:rsidRDefault="00931739" w:rsidP="00931739">
            <w:pPr>
              <w:tabs>
                <w:tab w:val="left" w:pos="1080"/>
              </w:tabs>
              <w:spacing w:after="200"/>
              <w:jc w:val="both"/>
              <w:rPr>
                <w:rFonts w:ascii="Calibri" w:hAnsi="Calibri" w:cs="Calibri"/>
                <w:b/>
                <w:bCs/>
                <w:sz w:val="24"/>
                <w:szCs w:val="24"/>
              </w:rPr>
            </w:pPr>
          </w:p>
          <w:p w14:paraId="5FC9CF31" w14:textId="59952D3A" w:rsidR="00931739" w:rsidRDefault="00931739" w:rsidP="00931739">
            <w:pPr>
              <w:tabs>
                <w:tab w:val="left" w:pos="1080"/>
              </w:tabs>
              <w:spacing w:after="200"/>
              <w:jc w:val="both"/>
              <w:rPr>
                <w:rFonts w:ascii="Calibri" w:hAnsi="Calibri" w:cs="Calibri"/>
                <w:b/>
                <w:bCs/>
                <w:sz w:val="24"/>
                <w:szCs w:val="24"/>
              </w:rPr>
            </w:pPr>
          </w:p>
          <w:p w14:paraId="4AF4F96A" w14:textId="77777777" w:rsidR="00931739" w:rsidRPr="008003FC" w:rsidRDefault="00931739" w:rsidP="00931739">
            <w:pPr>
              <w:tabs>
                <w:tab w:val="left" w:pos="1080"/>
              </w:tabs>
              <w:spacing w:after="200"/>
              <w:jc w:val="both"/>
              <w:rPr>
                <w:rFonts w:ascii="Calibri" w:hAnsi="Calibri" w:cs="Calibri"/>
                <w:b/>
                <w:bCs/>
                <w:sz w:val="24"/>
                <w:szCs w:val="24"/>
              </w:rPr>
            </w:pPr>
          </w:p>
          <w:p w14:paraId="1A994DEC" w14:textId="77777777" w:rsidR="00931739" w:rsidRDefault="00931739" w:rsidP="00931739">
            <w:pPr>
              <w:tabs>
                <w:tab w:val="left" w:pos="1080"/>
              </w:tabs>
              <w:spacing w:after="200"/>
              <w:jc w:val="both"/>
              <w:rPr>
                <w:rFonts w:ascii="Calibri" w:hAnsi="Calibri" w:cs="Calibri"/>
                <w:sz w:val="24"/>
                <w:szCs w:val="24"/>
              </w:rPr>
            </w:pPr>
          </w:p>
        </w:tc>
      </w:tr>
      <w:tr w:rsidR="00931739" w14:paraId="34A19919" w14:textId="77777777" w:rsidTr="00931739">
        <w:tc>
          <w:tcPr>
            <w:tcW w:w="10070" w:type="dxa"/>
            <w:shd w:val="clear" w:color="auto" w:fill="D9E2F3" w:themeFill="accent1" w:themeFillTint="33"/>
          </w:tcPr>
          <w:p w14:paraId="2460E799" w14:textId="77777777" w:rsidR="00931739" w:rsidRPr="000707D7" w:rsidRDefault="00931739" w:rsidP="001355CE">
            <w:pPr>
              <w:pStyle w:val="ListParagraph"/>
              <w:numPr>
                <w:ilvl w:val="0"/>
                <w:numId w:val="108"/>
              </w:numPr>
              <w:tabs>
                <w:tab w:val="left" w:pos="1080"/>
              </w:tabs>
              <w:spacing w:after="200"/>
              <w:jc w:val="both"/>
              <w:rPr>
                <w:rFonts w:ascii="Calibri" w:hAnsi="Calibri" w:cs="Calibri"/>
                <w:sz w:val="24"/>
                <w:szCs w:val="24"/>
              </w:rPr>
            </w:pPr>
            <w:r w:rsidRPr="00A549DF">
              <w:rPr>
                <w:rFonts w:ascii="Calibri" w:hAnsi="Calibri" w:cs="Calibri"/>
                <w:sz w:val="24"/>
                <w:szCs w:val="24"/>
              </w:rPr>
              <w:t>Bidder must</w:t>
            </w:r>
            <w:r>
              <w:rPr>
                <w:rFonts w:ascii="Calibri" w:hAnsi="Calibri" w:cs="Calibri"/>
                <w:b/>
                <w:bCs/>
                <w:sz w:val="24"/>
                <w:szCs w:val="24"/>
              </w:rPr>
              <w:t xml:space="preserve"> </w:t>
            </w:r>
            <w:r w:rsidRPr="4F03218D">
              <w:rPr>
                <w:rFonts w:asciiTheme="minorHAnsi" w:eastAsiaTheme="minorEastAsia" w:hAnsiTheme="minorHAnsi" w:cstheme="minorBidi"/>
                <w:sz w:val="24"/>
                <w:szCs w:val="24"/>
              </w:rPr>
              <w:t xml:space="preserve">identify </w:t>
            </w:r>
            <w:r w:rsidRPr="0EF1A64C">
              <w:rPr>
                <w:rFonts w:asciiTheme="minorHAnsi" w:eastAsiaTheme="minorEastAsia" w:hAnsiTheme="minorHAnsi" w:cstheme="minorBidi"/>
                <w:sz w:val="24"/>
                <w:szCs w:val="24"/>
              </w:rPr>
              <w:t>existing</w:t>
            </w:r>
            <w:r w:rsidRPr="4F03218D">
              <w:rPr>
                <w:rFonts w:asciiTheme="minorHAnsi" w:eastAsiaTheme="minorEastAsia" w:hAnsiTheme="minorHAnsi" w:cstheme="minorBidi"/>
                <w:sz w:val="24"/>
                <w:szCs w:val="24"/>
              </w:rPr>
              <w:t xml:space="preserve"> </w:t>
            </w:r>
            <w:r w:rsidRPr="2E0977C0">
              <w:rPr>
                <w:rFonts w:asciiTheme="minorHAnsi" w:eastAsiaTheme="minorEastAsia" w:hAnsiTheme="minorHAnsi" w:cstheme="minorBidi"/>
                <w:sz w:val="24"/>
                <w:szCs w:val="24"/>
              </w:rPr>
              <w:t>partnerships</w:t>
            </w:r>
            <w:r w:rsidRPr="009D4E40">
              <w:rPr>
                <w:rFonts w:asciiTheme="minorHAnsi" w:eastAsiaTheme="minorEastAsia" w:hAnsiTheme="minorHAnsi" w:cstheme="minorBidi"/>
                <w:sz w:val="24"/>
                <w:szCs w:val="24"/>
              </w:rPr>
              <w:t xml:space="preserve"> with CTE/education providers </w:t>
            </w:r>
            <w:r w:rsidRPr="16B8BA73">
              <w:rPr>
                <w:rFonts w:asciiTheme="minorHAnsi" w:eastAsiaTheme="minorEastAsia" w:hAnsiTheme="minorHAnsi" w:cstheme="minorBidi"/>
                <w:sz w:val="24"/>
                <w:szCs w:val="24"/>
              </w:rPr>
              <w:t xml:space="preserve">and demonstrate how they will </w:t>
            </w:r>
            <w:r w:rsidRPr="009D4E40">
              <w:rPr>
                <w:rFonts w:asciiTheme="minorHAnsi" w:eastAsiaTheme="minorEastAsia" w:hAnsiTheme="minorHAnsi" w:cstheme="minorBidi"/>
                <w:sz w:val="24"/>
                <w:szCs w:val="24"/>
              </w:rPr>
              <w:t>strengthen and expand their network of resources</w:t>
            </w:r>
            <w:r>
              <w:rPr>
                <w:rFonts w:asciiTheme="minorHAnsi" w:eastAsiaTheme="minorEastAsia" w:hAnsiTheme="minorHAnsi" w:cstheme="minorBidi"/>
                <w:sz w:val="24"/>
                <w:szCs w:val="24"/>
              </w:rPr>
              <w:t>.</w:t>
            </w:r>
          </w:p>
        </w:tc>
      </w:tr>
      <w:tr w:rsidR="00931739" w14:paraId="70791CAF" w14:textId="77777777" w:rsidTr="00931739">
        <w:tc>
          <w:tcPr>
            <w:tcW w:w="10070" w:type="dxa"/>
          </w:tcPr>
          <w:p w14:paraId="367B169F"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2B1F90A1" w14:textId="2A18B2CC" w:rsidR="00931739" w:rsidRDefault="00931739" w:rsidP="00931739">
            <w:pPr>
              <w:tabs>
                <w:tab w:val="left" w:pos="1080"/>
              </w:tabs>
              <w:spacing w:after="200"/>
              <w:jc w:val="both"/>
              <w:rPr>
                <w:rFonts w:ascii="Calibri" w:hAnsi="Calibri" w:cs="Calibri"/>
                <w:sz w:val="24"/>
                <w:szCs w:val="24"/>
              </w:rPr>
            </w:pPr>
          </w:p>
          <w:p w14:paraId="109001B9" w14:textId="2467359A" w:rsidR="00931739" w:rsidRDefault="00931739" w:rsidP="00931739">
            <w:pPr>
              <w:tabs>
                <w:tab w:val="left" w:pos="1080"/>
              </w:tabs>
              <w:spacing w:after="200"/>
              <w:jc w:val="both"/>
              <w:rPr>
                <w:rFonts w:ascii="Calibri" w:hAnsi="Calibri" w:cs="Calibri"/>
                <w:sz w:val="24"/>
                <w:szCs w:val="24"/>
              </w:rPr>
            </w:pPr>
          </w:p>
          <w:p w14:paraId="26800B0C" w14:textId="77777777" w:rsidR="00931739" w:rsidRDefault="00931739" w:rsidP="00931739">
            <w:pPr>
              <w:tabs>
                <w:tab w:val="left" w:pos="1080"/>
              </w:tabs>
              <w:spacing w:after="200"/>
              <w:jc w:val="both"/>
              <w:rPr>
                <w:rFonts w:ascii="Calibri" w:hAnsi="Calibri" w:cs="Calibri"/>
                <w:sz w:val="24"/>
                <w:szCs w:val="24"/>
              </w:rPr>
            </w:pPr>
          </w:p>
          <w:p w14:paraId="74FC332C" w14:textId="77777777" w:rsidR="00931739" w:rsidRDefault="00931739" w:rsidP="00931739">
            <w:pPr>
              <w:tabs>
                <w:tab w:val="left" w:pos="1080"/>
              </w:tabs>
              <w:spacing w:after="200"/>
              <w:jc w:val="both"/>
              <w:rPr>
                <w:rFonts w:ascii="Calibri" w:hAnsi="Calibri" w:cs="Calibri"/>
                <w:sz w:val="24"/>
                <w:szCs w:val="24"/>
              </w:rPr>
            </w:pPr>
          </w:p>
          <w:p w14:paraId="0A441227" w14:textId="77777777" w:rsidR="00931739" w:rsidRDefault="00931739" w:rsidP="00931739">
            <w:pPr>
              <w:tabs>
                <w:tab w:val="left" w:pos="1080"/>
              </w:tabs>
              <w:spacing w:after="200"/>
              <w:jc w:val="both"/>
              <w:rPr>
                <w:rFonts w:ascii="Calibri" w:hAnsi="Calibri" w:cs="Calibri"/>
                <w:sz w:val="24"/>
                <w:szCs w:val="24"/>
              </w:rPr>
            </w:pPr>
          </w:p>
        </w:tc>
      </w:tr>
      <w:tr w:rsidR="00931739" w14:paraId="66D73E25" w14:textId="77777777" w:rsidTr="00931739">
        <w:tc>
          <w:tcPr>
            <w:tcW w:w="10070" w:type="dxa"/>
            <w:shd w:val="clear" w:color="auto" w:fill="D9E2F3" w:themeFill="accent1" w:themeFillTint="33"/>
          </w:tcPr>
          <w:p w14:paraId="714E6074" w14:textId="77777777" w:rsidR="00931739" w:rsidRPr="008003FC" w:rsidRDefault="00931739" w:rsidP="001355CE">
            <w:pPr>
              <w:pStyle w:val="ListParagraph"/>
              <w:numPr>
                <w:ilvl w:val="0"/>
                <w:numId w:val="108"/>
              </w:numPr>
              <w:tabs>
                <w:tab w:val="left" w:pos="1080"/>
              </w:tabs>
              <w:spacing w:after="200"/>
              <w:jc w:val="both"/>
              <w:rPr>
                <w:rFonts w:ascii="Calibri" w:hAnsi="Calibri" w:cs="Calibri"/>
                <w:b/>
                <w:bCs/>
                <w:sz w:val="24"/>
                <w:szCs w:val="24"/>
              </w:rPr>
            </w:pPr>
            <w:r w:rsidRPr="00A84F97">
              <w:rPr>
                <w:rFonts w:ascii="Calibri" w:hAnsi="Calibri" w:cs="Calibri"/>
                <w:sz w:val="24"/>
                <w:szCs w:val="24"/>
              </w:rPr>
              <w:t>Explain any unique resources, procedures, or approaches that make the services of Bidder responsive to meeting the minimum qualifications and requirements of the RFP.</w:t>
            </w:r>
          </w:p>
        </w:tc>
      </w:tr>
      <w:tr w:rsidR="00931739" w14:paraId="085325DC" w14:textId="77777777" w:rsidTr="00931739">
        <w:tc>
          <w:tcPr>
            <w:tcW w:w="10070" w:type="dxa"/>
          </w:tcPr>
          <w:p w14:paraId="6A7802F5"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lastRenderedPageBreak/>
              <w:t>&lt;Bidder Insert Response&gt;</w:t>
            </w:r>
          </w:p>
          <w:p w14:paraId="406BC9DD" w14:textId="77777777" w:rsidR="00931739" w:rsidRDefault="00931739" w:rsidP="00931739">
            <w:pPr>
              <w:pStyle w:val="ListParagraph"/>
              <w:tabs>
                <w:tab w:val="left" w:pos="1080"/>
              </w:tabs>
              <w:spacing w:after="200"/>
              <w:ind w:left="360"/>
              <w:jc w:val="both"/>
              <w:rPr>
                <w:rFonts w:ascii="Calibri" w:hAnsi="Calibri" w:cs="Calibri"/>
                <w:sz w:val="24"/>
                <w:szCs w:val="24"/>
              </w:rPr>
            </w:pPr>
          </w:p>
          <w:p w14:paraId="1C54D3DB" w14:textId="77777777" w:rsidR="00931739" w:rsidRDefault="00931739" w:rsidP="00931739">
            <w:pPr>
              <w:pStyle w:val="ListParagraph"/>
              <w:tabs>
                <w:tab w:val="left" w:pos="1080"/>
              </w:tabs>
              <w:spacing w:after="200"/>
              <w:ind w:left="360"/>
              <w:jc w:val="both"/>
              <w:rPr>
                <w:rFonts w:ascii="Calibri" w:hAnsi="Calibri" w:cs="Calibri"/>
                <w:sz w:val="24"/>
                <w:szCs w:val="24"/>
              </w:rPr>
            </w:pPr>
          </w:p>
          <w:p w14:paraId="1D23E3A2" w14:textId="77777777" w:rsidR="00931739" w:rsidRDefault="00931739" w:rsidP="00931739">
            <w:pPr>
              <w:pStyle w:val="ListParagraph"/>
              <w:tabs>
                <w:tab w:val="left" w:pos="1080"/>
              </w:tabs>
              <w:spacing w:after="200"/>
              <w:ind w:left="360"/>
              <w:jc w:val="both"/>
              <w:rPr>
                <w:rFonts w:ascii="Calibri" w:hAnsi="Calibri" w:cs="Calibri"/>
                <w:sz w:val="24"/>
                <w:szCs w:val="24"/>
              </w:rPr>
            </w:pPr>
          </w:p>
          <w:p w14:paraId="191651F7" w14:textId="5E1D17B8" w:rsidR="00931739" w:rsidRPr="00A84F97" w:rsidRDefault="00931739" w:rsidP="00931739">
            <w:pPr>
              <w:pStyle w:val="ListParagraph"/>
              <w:tabs>
                <w:tab w:val="left" w:pos="1080"/>
              </w:tabs>
              <w:spacing w:after="200"/>
              <w:ind w:left="360"/>
              <w:jc w:val="both"/>
              <w:rPr>
                <w:rFonts w:ascii="Calibri" w:hAnsi="Calibri" w:cs="Calibri"/>
                <w:sz w:val="24"/>
                <w:szCs w:val="24"/>
              </w:rPr>
            </w:pPr>
          </w:p>
        </w:tc>
      </w:tr>
    </w:tbl>
    <w:p w14:paraId="78E01414" w14:textId="77777777" w:rsidR="00931739" w:rsidRDefault="00931739" w:rsidP="00931739">
      <w:pPr>
        <w:tabs>
          <w:tab w:val="left" w:pos="1080"/>
        </w:tabs>
        <w:spacing w:after="200"/>
        <w:jc w:val="both"/>
        <w:rPr>
          <w:rFonts w:ascii="Calibri" w:hAnsi="Calibri" w:cs="Calibri"/>
          <w:sz w:val="24"/>
          <w:szCs w:val="24"/>
        </w:rPr>
      </w:pPr>
    </w:p>
    <w:p w14:paraId="476F3515" w14:textId="77777777" w:rsidR="00931739" w:rsidRDefault="00931739" w:rsidP="00931739">
      <w:pPr>
        <w:spacing w:after="240"/>
        <w:rPr>
          <w:rFonts w:ascii="Calibri" w:hAnsi="Calibri" w:cs="Calibri"/>
          <w:b/>
          <w:bCs/>
          <w:sz w:val="24"/>
          <w:szCs w:val="24"/>
        </w:rPr>
      </w:pPr>
    </w:p>
    <w:p w14:paraId="10543D2D" w14:textId="77777777" w:rsidR="00931739" w:rsidRDefault="00931739" w:rsidP="00931739">
      <w:pPr>
        <w:spacing w:after="240"/>
        <w:rPr>
          <w:rFonts w:ascii="Calibri" w:hAnsi="Calibri" w:cs="Calibri"/>
          <w:b/>
          <w:bCs/>
          <w:sz w:val="24"/>
          <w:szCs w:val="24"/>
        </w:rPr>
      </w:pPr>
    </w:p>
    <w:p w14:paraId="0ABB92F6" w14:textId="77777777" w:rsidR="00931739" w:rsidRDefault="00931739" w:rsidP="00931739">
      <w:pPr>
        <w:rPr>
          <w:rFonts w:ascii="Calibri" w:hAnsi="Calibri" w:cs="Calibri"/>
          <w:sz w:val="24"/>
          <w:szCs w:val="24"/>
        </w:rPr>
      </w:pPr>
      <w:r>
        <w:rPr>
          <w:rFonts w:ascii="Calibri" w:hAnsi="Calibri" w:cs="Calibri"/>
          <w:sz w:val="24"/>
          <w:szCs w:val="24"/>
        </w:rPr>
        <w:br w:type="page"/>
      </w:r>
    </w:p>
    <w:tbl>
      <w:tblPr>
        <w:tblW w:w="0" w:type="auto"/>
        <w:shd w:val="clear" w:color="auto" w:fill="DEEAF6" w:themeFill="accent5" w:themeFillTint="33"/>
        <w:tblLook w:val="04A0" w:firstRow="1" w:lastRow="0" w:firstColumn="1" w:lastColumn="0" w:noHBand="0" w:noVBand="1"/>
      </w:tblPr>
      <w:tblGrid>
        <w:gridCol w:w="10080"/>
      </w:tblGrid>
      <w:tr w:rsidR="00931739" w:rsidRPr="003A2F09" w14:paraId="2BFA7506" w14:textId="77777777" w:rsidTr="00931739">
        <w:tc>
          <w:tcPr>
            <w:tcW w:w="10080" w:type="dxa"/>
            <w:shd w:val="clear" w:color="auto" w:fill="DEEAF6" w:themeFill="accent5" w:themeFillTint="33"/>
          </w:tcPr>
          <w:p w14:paraId="59018FE7" w14:textId="77777777" w:rsidR="00931739" w:rsidRPr="003A2F09" w:rsidRDefault="00931739" w:rsidP="00931739">
            <w:pPr>
              <w:pStyle w:val="Heading4"/>
              <w:jc w:val="left"/>
            </w:pPr>
            <w:bookmarkStart w:id="158" w:name="_Hlk181349592"/>
            <w:r>
              <w:lastRenderedPageBreak/>
              <w:t>PROGRAM DELIVERY CAPACITY &amp; STAFFING</w:t>
            </w:r>
          </w:p>
        </w:tc>
      </w:tr>
      <w:tr w:rsidR="00931739" w:rsidRPr="003A2F09" w14:paraId="32B04437" w14:textId="77777777" w:rsidTr="00931739">
        <w:trPr>
          <w:trHeight w:val="108"/>
        </w:trPr>
        <w:tc>
          <w:tcPr>
            <w:tcW w:w="10080" w:type="dxa"/>
            <w:shd w:val="clear" w:color="auto" w:fill="auto"/>
          </w:tcPr>
          <w:p w14:paraId="4268346E" w14:textId="77777777" w:rsidR="00931739" w:rsidRDefault="00931739" w:rsidP="00931739">
            <w:pPr>
              <w:pStyle w:val="Heading4"/>
              <w:jc w:val="left"/>
            </w:pPr>
          </w:p>
        </w:tc>
      </w:tr>
    </w:tbl>
    <w:p w14:paraId="2F35CD2B" w14:textId="77777777" w:rsidR="00931739" w:rsidRPr="00577BF1" w:rsidRDefault="00931739" w:rsidP="00931739">
      <w:pPr>
        <w:jc w:val="both"/>
        <w:rPr>
          <w:rFonts w:ascii="Calibri" w:hAnsi="Calibri" w:cs="Calibri"/>
          <w:sz w:val="24"/>
          <w:szCs w:val="24"/>
        </w:rPr>
      </w:pPr>
      <w:r w:rsidRPr="00577BF1">
        <w:rPr>
          <w:rFonts w:ascii="Calibri" w:hAnsi="Calibri" w:cs="Calibri"/>
          <w:b/>
          <w:sz w:val="24"/>
          <w:szCs w:val="24"/>
        </w:rPr>
        <w:t>Instructions</w:t>
      </w:r>
      <w:r w:rsidRPr="00577BF1">
        <w:rPr>
          <w:rFonts w:ascii="Calibri" w:hAnsi="Calibri" w:cs="Calibri"/>
          <w:sz w:val="24"/>
          <w:szCs w:val="24"/>
        </w:rPr>
        <w:t xml:space="preserve">:  Please provide answers in the designated Bidder Insert Response section for each question.  </w:t>
      </w:r>
      <w:r>
        <w:rPr>
          <w:rFonts w:ascii="Calibri" w:hAnsi="Calibri" w:cs="Calibri"/>
          <w:sz w:val="24"/>
          <w:szCs w:val="24"/>
        </w:rPr>
        <w:t xml:space="preserve">Response limit varies per question. </w:t>
      </w:r>
    </w:p>
    <w:p w14:paraId="3E0CC6A2" w14:textId="77777777" w:rsidR="00931739" w:rsidRPr="00577BF1" w:rsidRDefault="00931739" w:rsidP="00931739">
      <w:pPr>
        <w:jc w:val="both"/>
        <w:rPr>
          <w:rFonts w:ascii="Calibri" w:hAnsi="Calibri" w:cs="Calibri"/>
          <w:sz w:val="24"/>
          <w:szCs w:val="24"/>
        </w:rPr>
      </w:pPr>
    </w:p>
    <w:p w14:paraId="0B2D10CB" w14:textId="77777777" w:rsidR="00931739" w:rsidRPr="00577BF1" w:rsidRDefault="00931739" w:rsidP="00931739">
      <w:pPr>
        <w:pStyle w:val="ListParagraph"/>
        <w:jc w:val="both"/>
        <w:rPr>
          <w:rFonts w:ascii="Calibri" w:hAnsi="Calibri" w:cs="Calibri"/>
          <w:sz w:val="24"/>
          <w:szCs w:val="24"/>
        </w:rPr>
      </w:pPr>
      <w:r w:rsidRPr="00577BF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0070"/>
      </w:tblGrid>
      <w:tr w:rsidR="00931739" w14:paraId="5AD057C9" w14:textId="77777777" w:rsidTr="00931739">
        <w:tc>
          <w:tcPr>
            <w:tcW w:w="10070" w:type="dxa"/>
            <w:shd w:val="clear" w:color="auto" w:fill="D9E2F3" w:themeFill="accent1" w:themeFillTint="33"/>
          </w:tcPr>
          <w:p w14:paraId="5AE9EA5A" w14:textId="77777777" w:rsidR="00931739" w:rsidRPr="00234011" w:rsidRDefault="00931739" w:rsidP="001355CE">
            <w:pPr>
              <w:numPr>
                <w:ilvl w:val="0"/>
                <w:numId w:val="109"/>
              </w:numPr>
              <w:tabs>
                <w:tab w:val="left" w:pos="1080"/>
              </w:tabs>
              <w:spacing w:after="200"/>
              <w:jc w:val="both"/>
              <w:rPr>
                <w:rFonts w:ascii="Calibri" w:hAnsi="Calibri" w:cs="Calibri"/>
                <w:sz w:val="24"/>
                <w:szCs w:val="24"/>
              </w:rPr>
            </w:pPr>
            <w:r>
              <w:rPr>
                <w:rFonts w:ascii="Calibri" w:hAnsi="Calibri" w:cs="Calibri"/>
                <w:sz w:val="24"/>
                <w:szCs w:val="24"/>
              </w:rPr>
              <w:t xml:space="preserve">Job Descriptions: </w:t>
            </w:r>
            <w:r w:rsidRPr="00234011">
              <w:rPr>
                <w:rFonts w:ascii="Calibri" w:hAnsi="Calibri" w:cs="Calibri"/>
                <w:sz w:val="24"/>
                <w:szCs w:val="24"/>
              </w:rPr>
              <w:t>Bidder must provide overview of the staff identified for this project, their experience, and job descriptions for vacant positions</w:t>
            </w:r>
            <w:r>
              <w:rPr>
                <w:rFonts w:ascii="Calibri" w:hAnsi="Calibri" w:cs="Calibri"/>
                <w:sz w:val="24"/>
                <w:szCs w:val="24"/>
              </w:rPr>
              <w:t xml:space="preserve">. </w:t>
            </w:r>
            <w:r w:rsidRPr="00234011">
              <w:rPr>
                <w:rFonts w:ascii="Calibri" w:hAnsi="Calibri" w:cs="Calibri"/>
                <w:i/>
                <w:iCs/>
                <w:sz w:val="22"/>
                <w:szCs w:val="22"/>
              </w:rPr>
              <w:t>(Please limit response to no more than 500 words)</w:t>
            </w:r>
          </w:p>
        </w:tc>
      </w:tr>
      <w:tr w:rsidR="00931739" w14:paraId="1361EAC6" w14:textId="77777777" w:rsidTr="00931739">
        <w:tc>
          <w:tcPr>
            <w:tcW w:w="10070" w:type="dxa"/>
          </w:tcPr>
          <w:p w14:paraId="05C492BD" w14:textId="77777777" w:rsidR="00931739" w:rsidRPr="000707D7" w:rsidRDefault="00931739" w:rsidP="00931739">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613E1288" w14:textId="77777777" w:rsidR="00931739" w:rsidRDefault="00931739" w:rsidP="00931739">
            <w:pPr>
              <w:tabs>
                <w:tab w:val="left" w:pos="1080"/>
              </w:tabs>
              <w:spacing w:after="200"/>
              <w:jc w:val="both"/>
              <w:rPr>
                <w:rFonts w:ascii="Calibri" w:hAnsi="Calibri" w:cs="Calibri"/>
                <w:sz w:val="24"/>
                <w:szCs w:val="24"/>
              </w:rPr>
            </w:pPr>
          </w:p>
          <w:p w14:paraId="2559DC40" w14:textId="77777777" w:rsidR="00931739" w:rsidRDefault="00931739" w:rsidP="00931739">
            <w:pPr>
              <w:tabs>
                <w:tab w:val="left" w:pos="1080"/>
              </w:tabs>
              <w:spacing w:after="200"/>
              <w:jc w:val="both"/>
              <w:rPr>
                <w:rFonts w:ascii="Calibri" w:hAnsi="Calibri" w:cs="Calibri"/>
                <w:sz w:val="24"/>
                <w:szCs w:val="24"/>
              </w:rPr>
            </w:pPr>
          </w:p>
          <w:p w14:paraId="7C01D4A7" w14:textId="77777777" w:rsidR="00931739" w:rsidRDefault="00931739" w:rsidP="00931739">
            <w:pPr>
              <w:tabs>
                <w:tab w:val="left" w:pos="1080"/>
              </w:tabs>
              <w:spacing w:after="200"/>
              <w:jc w:val="both"/>
              <w:rPr>
                <w:rFonts w:ascii="Calibri" w:hAnsi="Calibri" w:cs="Calibri"/>
                <w:sz w:val="24"/>
                <w:szCs w:val="24"/>
              </w:rPr>
            </w:pPr>
          </w:p>
          <w:p w14:paraId="13EB6C40" w14:textId="77777777" w:rsidR="00931739" w:rsidRDefault="00931739" w:rsidP="00931739">
            <w:pPr>
              <w:tabs>
                <w:tab w:val="left" w:pos="1080"/>
              </w:tabs>
              <w:spacing w:after="200"/>
              <w:jc w:val="both"/>
              <w:rPr>
                <w:rFonts w:ascii="Calibri" w:hAnsi="Calibri" w:cs="Calibri"/>
                <w:sz w:val="24"/>
                <w:szCs w:val="24"/>
              </w:rPr>
            </w:pPr>
          </w:p>
          <w:p w14:paraId="03634BDC" w14:textId="5CADD5AE" w:rsidR="00931739" w:rsidRDefault="00931739" w:rsidP="00931739">
            <w:pPr>
              <w:tabs>
                <w:tab w:val="left" w:pos="1080"/>
              </w:tabs>
              <w:spacing w:after="200"/>
              <w:jc w:val="both"/>
              <w:rPr>
                <w:rFonts w:ascii="Calibri" w:hAnsi="Calibri" w:cs="Calibri"/>
                <w:sz w:val="24"/>
                <w:szCs w:val="24"/>
              </w:rPr>
            </w:pPr>
          </w:p>
        </w:tc>
      </w:tr>
      <w:tr w:rsidR="00931739" w14:paraId="5F3CF669" w14:textId="77777777" w:rsidTr="00931739">
        <w:tc>
          <w:tcPr>
            <w:tcW w:w="10070" w:type="dxa"/>
            <w:shd w:val="clear" w:color="auto" w:fill="D9E2F3" w:themeFill="accent1" w:themeFillTint="33"/>
          </w:tcPr>
          <w:p w14:paraId="2E787C15" w14:textId="77777777" w:rsidR="00931739" w:rsidRPr="00234011" w:rsidRDefault="00931739" w:rsidP="001355CE">
            <w:pPr>
              <w:numPr>
                <w:ilvl w:val="0"/>
                <w:numId w:val="109"/>
              </w:numPr>
              <w:tabs>
                <w:tab w:val="left" w:pos="1080"/>
              </w:tabs>
              <w:spacing w:after="200"/>
              <w:jc w:val="both"/>
              <w:rPr>
                <w:rFonts w:ascii="Calibri" w:hAnsi="Calibri" w:cs="Calibri"/>
                <w:sz w:val="24"/>
                <w:szCs w:val="24"/>
              </w:rPr>
            </w:pPr>
            <w:r>
              <w:rPr>
                <w:rFonts w:ascii="Calibri" w:hAnsi="Calibri" w:cs="Calibri"/>
                <w:sz w:val="24"/>
                <w:szCs w:val="24"/>
              </w:rPr>
              <w:t xml:space="preserve">Bidder must provide the staff retention rate for employees with three or more years at the company. </w:t>
            </w:r>
            <w:r w:rsidRPr="00234011">
              <w:rPr>
                <w:rFonts w:ascii="Calibri" w:hAnsi="Calibri" w:cs="Calibri"/>
                <w:i/>
                <w:iCs/>
                <w:sz w:val="22"/>
                <w:szCs w:val="22"/>
              </w:rPr>
              <w:t xml:space="preserve">(Please limit response to no more than </w:t>
            </w:r>
            <w:r>
              <w:rPr>
                <w:rFonts w:ascii="Calibri" w:hAnsi="Calibri" w:cs="Calibri"/>
                <w:i/>
                <w:iCs/>
                <w:sz w:val="22"/>
                <w:szCs w:val="22"/>
              </w:rPr>
              <w:t>3</w:t>
            </w:r>
            <w:r w:rsidRPr="00234011">
              <w:rPr>
                <w:rFonts w:ascii="Calibri" w:hAnsi="Calibri" w:cs="Calibri"/>
                <w:i/>
                <w:iCs/>
                <w:sz w:val="22"/>
                <w:szCs w:val="22"/>
              </w:rPr>
              <w:t>00 words)</w:t>
            </w:r>
          </w:p>
        </w:tc>
      </w:tr>
      <w:tr w:rsidR="00931739" w14:paraId="289C4264" w14:textId="77777777" w:rsidTr="00931739">
        <w:tc>
          <w:tcPr>
            <w:tcW w:w="10070" w:type="dxa"/>
          </w:tcPr>
          <w:p w14:paraId="40C6109B"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0977EAD2" w14:textId="77777777" w:rsidR="00931739" w:rsidRDefault="00931739" w:rsidP="00931739">
            <w:pPr>
              <w:tabs>
                <w:tab w:val="left" w:pos="1080"/>
              </w:tabs>
              <w:spacing w:after="200"/>
              <w:jc w:val="both"/>
              <w:rPr>
                <w:rFonts w:ascii="Calibri" w:hAnsi="Calibri" w:cs="Calibri"/>
                <w:sz w:val="24"/>
                <w:szCs w:val="24"/>
              </w:rPr>
            </w:pPr>
          </w:p>
          <w:p w14:paraId="58782BF7" w14:textId="761C48F4" w:rsidR="00931739" w:rsidRDefault="00931739" w:rsidP="00931739">
            <w:pPr>
              <w:tabs>
                <w:tab w:val="left" w:pos="1080"/>
              </w:tabs>
              <w:spacing w:after="200"/>
              <w:jc w:val="both"/>
              <w:rPr>
                <w:rFonts w:ascii="Calibri" w:hAnsi="Calibri" w:cs="Calibri"/>
                <w:sz w:val="24"/>
                <w:szCs w:val="24"/>
              </w:rPr>
            </w:pPr>
          </w:p>
          <w:p w14:paraId="3627AB82" w14:textId="11C31380" w:rsidR="00931739" w:rsidRDefault="00931739" w:rsidP="00931739">
            <w:pPr>
              <w:tabs>
                <w:tab w:val="left" w:pos="1080"/>
              </w:tabs>
              <w:spacing w:after="200"/>
              <w:jc w:val="both"/>
              <w:rPr>
                <w:rFonts w:ascii="Calibri" w:hAnsi="Calibri" w:cs="Calibri"/>
                <w:sz w:val="24"/>
                <w:szCs w:val="24"/>
              </w:rPr>
            </w:pPr>
          </w:p>
          <w:p w14:paraId="03CFCAB4" w14:textId="77777777" w:rsidR="00931739" w:rsidRDefault="00931739" w:rsidP="00931739">
            <w:pPr>
              <w:tabs>
                <w:tab w:val="left" w:pos="1080"/>
              </w:tabs>
              <w:spacing w:after="200"/>
              <w:jc w:val="both"/>
              <w:rPr>
                <w:rFonts w:ascii="Calibri" w:hAnsi="Calibri" w:cs="Calibri"/>
                <w:sz w:val="24"/>
                <w:szCs w:val="24"/>
              </w:rPr>
            </w:pPr>
          </w:p>
          <w:p w14:paraId="153B8CFB" w14:textId="77777777" w:rsidR="00931739" w:rsidRDefault="00931739" w:rsidP="00931739">
            <w:pPr>
              <w:tabs>
                <w:tab w:val="left" w:pos="1080"/>
              </w:tabs>
              <w:spacing w:after="200"/>
              <w:jc w:val="both"/>
              <w:rPr>
                <w:rFonts w:ascii="Calibri" w:hAnsi="Calibri" w:cs="Calibri"/>
                <w:sz w:val="24"/>
                <w:szCs w:val="24"/>
              </w:rPr>
            </w:pPr>
          </w:p>
        </w:tc>
      </w:tr>
      <w:tr w:rsidR="00931739" w14:paraId="104756DC" w14:textId="77777777" w:rsidTr="00931739">
        <w:tc>
          <w:tcPr>
            <w:tcW w:w="10070" w:type="dxa"/>
            <w:shd w:val="clear" w:color="auto" w:fill="D9E2F3" w:themeFill="accent1" w:themeFillTint="33"/>
          </w:tcPr>
          <w:p w14:paraId="0DABBB91" w14:textId="77777777" w:rsidR="00931739" w:rsidRPr="00234011" w:rsidRDefault="00931739" w:rsidP="001355CE">
            <w:pPr>
              <w:numPr>
                <w:ilvl w:val="0"/>
                <w:numId w:val="109"/>
              </w:numPr>
              <w:tabs>
                <w:tab w:val="left" w:pos="1080"/>
              </w:tabs>
              <w:spacing w:after="200"/>
              <w:jc w:val="both"/>
              <w:rPr>
                <w:rFonts w:ascii="Calibri" w:hAnsi="Calibri" w:cs="Calibri"/>
                <w:sz w:val="24"/>
                <w:szCs w:val="24"/>
              </w:rPr>
            </w:pPr>
            <w:r>
              <w:rPr>
                <w:rFonts w:ascii="Calibri" w:hAnsi="Calibri" w:cs="Calibri"/>
                <w:sz w:val="24"/>
                <w:szCs w:val="24"/>
              </w:rPr>
              <w:t xml:space="preserve">Bidder must specify which languages their staff can speak to support clients with different language needs. </w:t>
            </w:r>
            <w:r w:rsidRPr="00234011">
              <w:rPr>
                <w:rFonts w:ascii="Calibri" w:hAnsi="Calibri" w:cs="Calibri"/>
                <w:sz w:val="24"/>
                <w:szCs w:val="24"/>
              </w:rPr>
              <w:t xml:space="preserve">List specific languages spoken by staff and/or language interpretation platform/service used by Bidder. </w:t>
            </w:r>
            <w:r>
              <w:rPr>
                <w:rFonts w:ascii="Calibri" w:hAnsi="Calibri" w:cs="Calibri"/>
                <w:sz w:val="24"/>
                <w:szCs w:val="24"/>
              </w:rPr>
              <w:t xml:space="preserve"> </w:t>
            </w:r>
            <w:r>
              <w:rPr>
                <w:rFonts w:ascii="Calibri" w:hAnsi="Calibri" w:cs="Calibri"/>
                <w:i/>
                <w:iCs/>
                <w:sz w:val="22"/>
                <w:szCs w:val="22"/>
              </w:rPr>
              <w:t>(</w:t>
            </w:r>
            <w:r w:rsidRPr="00416F63">
              <w:rPr>
                <w:rFonts w:ascii="Calibri" w:hAnsi="Calibri" w:cs="Calibri"/>
                <w:i/>
                <w:iCs/>
                <w:sz w:val="22"/>
                <w:szCs w:val="22"/>
              </w:rPr>
              <w:t xml:space="preserve">Please limit response to no more than </w:t>
            </w:r>
            <w:r>
              <w:rPr>
                <w:rFonts w:ascii="Calibri" w:hAnsi="Calibri" w:cs="Calibri"/>
                <w:i/>
                <w:iCs/>
                <w:sz w:val="22"/>
                <w:szCs w:val="22"/>
              </w:rPr>
              <w:t>3</w:t>
            </w:r>
            <w:r w:rsidRPr="00416F63">
              <w:rPr>
                <w:rFonts w:ascii="Calibri" w:hAnsi="Calibri" w:cs="Calibri"/>
                <w:i/>
                <w:iCs/>
                <w:sz w:val="22"/>
                <w:szCs w:val="22"/>
              </w:rPr>
              <w:t>00 words</w:t>
            </w:r>
            <w:r>
              <w:rPr>
                <w:rFonts w:ascii="Calibri" w:hAnsi="Calibri" w:cs="Calibri"/>
                <w:i/>
                <w:iCs/>
                <w:sz w:val="22"/>
                <w:szCs w:val="22"/>
              </w:rPr>
              <w:t xml:space="preserve">) </w:t>
            </w:r>
          </w:p>
        </w:tc>
      </w:tr>
      <w:tr w:rsidR="00931739" w14:paraId="4DC9E20B" w14:textId="77777777" w:rsidTr="00931739">
        <w:tc>
          <w:tcPr>
            <w:tcW w:w="10070" w:type="dxa"/>
          </w:tcPr>
          <w:p w14:paraId="1BDBFDB5"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61A0BCAD" w14:textId="77777777" w:rsidR="00931739" w:rsidRDefault="00931739" w:rsidP="00931739">
            <w:pPr>
              <w:tabs>
                <w:tab w:val="left" w:pos="1080"/>
              </w:tabs>
              <w:spacing w:after="200"/>
              <w:jc w:val="both"/>
              <w:rPr>
                <w:rFonts w:ascii="Calibri" w:hAnsi="Calibri" w:cs="Calibri"/>
                <w:sz w:val="24"/>
                <w:szCs w:val="24"/>
              </w:rPr>
            </w:pPr>
          </w:p>
          <w:p w14:paraId="6E733454" w14:textId="5B530E45" w:rsidR="00931739" w:rsidRDefault="00931739" w:rsidP="00931739">
            <w:pPr>
              <w:tabs>
                <w:tab w:val="left" w:pos="1080"/>
              </w:tabs>
              <w:spacing w:after="200"/>
              <w:jc w:val="both"/>
              <w:rPr>
                <w:rFonts w:ascii="Calibri" w:hAnsi="Calibri" w:cs="Calibri"/>
                <w:sz w:val="24"/>
                <w:szCs w:val="24"/>
              </w:rPr>
            </w:pPr>
          </w:p>
          <w:p w14:paraId="1C57446F" w14:textId="77777777" w:rsidR="00931739" w:rsidRDefault="00931739" w:rsidP="00931739">
            <w:pPr>
              <w:tabs>
                <w:tab w:val="left" w:pos="1080"/>
              </w:tabs>
              <w:spacing w:after="200"/>
              <w:jc w:val="both"/>
              <w:rPr>
                <w:rFonts w:ascii="Calibri" w:hAnsi="Calibri" w:cs="Calibri"/>
                <w:sz w:val="24"/>
                <w:szCs w:val="24"/>
              </w:rPr>
            </w:pPr>
          </w:p>
          <w:p w14:paraId="54AB618B" w14:textId="77777777" w:rsidR="00931739" w:rsidRDefault="00931739" w:rsidP="00931739">
            <w:pPr>
              <w:tabs>
                <w:tab w:val="left" w:pos="1080"/>
              </w:tabs>
              <w:spacing w:after="200"/>
              <w:jc w:val="both"/>
              <w:rPr>
                <w:rFonts w:ascii="Calibri" w:hAnsi="Calibri" w:cs="Calibri"/>
                <w:sz w:val="24"/>
                <w:szCs w:val="24"/>
              </w:rPr>
            </w:pPr>
          </w:p>
        </w:tc>
      </w:tr>
      <w:tr w:rsidR="00931739" w14:paraId="01E52B24" w14:textId="77777777" w:rsidTr="00931739">
        <w:tc>
          <w:tcPr>
            <w:tcW w:w="10070" w:type="dxa"/>
            <w:shd w:val="clear" w:color="auto" w:fill="D9E2F3" w:themeFill="accent1" w:themeFillTint="33"/>
          </w:tcPr>
          <w:p w14:paraId="54F1A3F3" w14:textId="77777777" w:rsidR="00931739" w:rsidRPr="00DC7B0E" w:rsidRDefault="00931739" w:rsidP="001355CE">
            <w:pPr>
              <w:numPr>
                <w:ilvl w:val="0"/>
                <w:numId w:val="109"/>
              </w:numPr>
              <w:tabs>
                <w:tab w:val="left" w:pos="1080"/>
              </w:tabs>
              <w:spacing w:after="200"/>
              <w:jc w:val="both"/>
              <w:rPr>
                <w:rFonts w:ascii="Calibri" w:hAnsi="Calibri" w:cs="Calibri"/>
                <w:b/>
                <w:bCs/>
                <w:color w:val="000000"/>
                <w:sz w:val="24"/>
                <w:szCs w:val="24"/>
              </w:rPr>
            </w:pPr>
            <w:r w:rsidRPr="00DC7B0E">
              <w:rPr>
                <w:rFonts w:ascii="Calibri" w:hAnsi="Calibri" w:cs="Calibri"/>
                <w:sz w:val="24"/>
                <w:szCs w:val="24"/>
                <w:u w:val="single"/>
              </w:rPr>
              <w:lastRenderedPageBreak/>
              <w:t>Staff Training and Development</w:t>
            </w:r>
            <w:r w:rsidRPr="00A549DF">
              <w:rPr>
                <w:rFonts w:ascii="Calibri" w:hAnsi="Calibri" w:cs="Calibri"/>
                <w:sz w:val="24"/>
                <w:szCs w:val="24"/>
              </w:rPr>
              <w:t xml:space="preserve">: Bidder is to describe its staff onboarding, training, skill development, and retention process. Please identify mandatory/expected trainings and expected outcome regarding service delivery, </w:t>
            </w:r>
            <w:r>
              <w:rPr>
                <w:rFonts w:ascii="Calibri" w:hAnsi="Calibri" w:cs="Calibri"/>
                <w:sz w:val="24"/>
                <w:szCs w:val="24"/>
              </w:rPr>
              <w:t>Program</w:t>
            </w:r>
            <w:r w:rsidRPr="00A549DF">
              <w:rPr>
                <w:rFonts w:ascii="Calibri" w:hAnsi="Calibri" w:cs="Calibri"/>
                <w:sz w:val="24"/>
                <w:szCs w:val="24"/>
              </w:rPr>
              <w:t xml:space="preserve"> values, and overall staff/client/community impact.</w:t>
            </w:r>
            <w:r>
              <w:rPr>
                <w:rFonts w:ascii="Calibri" w:hAnsi="Calibri" w:cs="Calibri"/>
                <w:sz w:val="24"/>
                <w:szCs w:val="24"/>
              </w:rPr>
              <w:t xml:space="preserve"> </w:t>
            </w:r>
            <w:r w:rsidRPr="00234011">
              <w:rPr>
                <w:rFonts w:ascii="Calibri" w:hAnsi="Calibri" w:cs="Calibri"/>
                <w:i/>
                <w:iCs/>
                <w:sz w:val="22"/>
                <w:szCs w:val="22"/>
              </w:rPr>
              <w:t>(Please limit response</w:t>
            </w:r>
            <w:r>
              <w:rPr>
                <w:rFonts w:ascii="Calibri" w:hAnsi="Calibri" w:cs="Calibri"/>
                <w:i/>
                <w:iCs/>
                <w:sz w:val="22"/>
                <w:szCs w:val="22"/>
              </w:rPr>
              <w:t xml:space="preserve"> </w:t>
            </w:r>
            <w:r w:rsidRPr="00234011">
              <w:rPr>
                <w:rFonts w:ascii="Calibri" w:hAnsi="Calibri" w:cs="Calibri"/>
                <w:i/>
                <w:iCs/>
                <w:sz w:val="22"/>
                <w:szCs w:val="22"/>
              </w:rPr>
              <w:t xml:space="preserve">to no more than </w:t>
            </w:r>
            <w:r>
              <w:rPr>
                <w:rFonts w:ascii="Calibri" w:hAnsi="Calibri" w:cs="Calibri"/>
                <w:i/>
                <w:iCs/>
                <w:sz w:val="22"/>
                <w:szCs w:val="22"/>
              </w:rPr>
              <w:t>5</w:t>
            </w:r>
            <w:r w:rsidRPr="00234011">
              <w:rPr>
                <w:rFonts w:ascii="Calibri" w:hAnsi="Calibri" w:cs="Calibri"/>
                <w:i/>
                <w:iCs/>
                <w:sz w:val="22"/>
                <w:szCs w:val="22"/>
              </w:rPr>
              <w:t>00 words)</w:t>
            </w:r>
          </w:p>
          <w:p w14:paraId="552B86F4" w14:textId="77777777" w:rsidR="00931739" w:rsidRPr="008003FC" w:rsidRDefault="00931739" w:rsidP="00931739">
            <w:pPr>
              <w:tabs>
                <w:tab w:val="left" w:pos="1080"/>
              </w:tabs>
              <w:spacing w:after="200"/>
              <w:jc w:val="both"/>
              <w:rPr>
                <w:rFonts w:ascii="Calibri" w:hAnsi="Calibri" w:cs="Calibri"/>
                <w:b/>
                <w:bCs/>
                <w:sz w:val="24"/>
                <w:szCs w:val="24"/>
              </w:rPr>
            </w:pPr>
          </w:p>
        </w:tc>
      </w:tr>
      <w:tr w:rsidR="00931739" w14:paraId="64F00303" w14:textId="77777777" w:rsidTr="00931739">
        <w:tc>
          <w:tcPr>
            <w:tcW w:w="10070" w:type="dxa"/>
            <w:shd w:val="clear" w:color="auto" w:fill="auto"/>
          </w:tcPr>
          <w:p w14:paraId="4FB4B827"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63099339" w14:textId="77777777" w:rsidR="00931739" w:rsidRDefault="00931739" w:rsidP="00931739">
            <w:pPr>
              <w:tabs>
                <w:tab w:val="left" w:pos="1080"/>
              </w:tabs>
              <w:spacing w:after="200"/>
              <w:jc w:val="both"/>
              <w:rPr>
                <w:rFonts w:ascii="Calibri" w:hAnsi="Calibri" w:cs="Calibri"/>
                <w:b/>
                <w:bCs/>
                <w:sz w:val="24"/>
                <w:szCs w:val="24"/>
              </w:rPr>
            </w:pPr>
          </w:p>
          <w:p w14:paraId="0161E780" w14:textId="77777777" w:rsidR="00931739" w:rsidRPr="008003FC" w:rsidRDefault="00931739" w:rsidP="00931739">
            <w:pPr>
              <w:tabs>
                <w:tab w:val="left" w:pos="1080"/>
              </w:tabs>
              <w:spacing w:after="200"/>
              <w:jc w:val="both"/>
              <w:rPr>
                <w:rFonts w:ascii="Calibri" w:hAnsi="Calibri" w:cs="Calibri"/>
                <w:b/>
                <w:bCs/>
                <w:sz w:val="24"/>
                <w:szCs w:val="24"/>
              </w:rPr>
            </w:pPr>
          </w:p>
          <w:p w14:paraId="319FD147" w14:textId="77777777" w:rsidR="00931739" w:rsidRDefault="00931739" w:rsidP="00931739">
            <w:pPr>
              <w:tabs>
                <w:tab w:val="left" w:pos="1080"/>
              </w:tabs>
              <w:spacing w:after="200"/>
              <w:ind w:left="360"/>
              <w:jc w:val="both"/>
              <w:rPr>
                <w:rFonts w:ascii="Calibri" w:hAnsi="Calibri" w:cs="Calibri"/>
                <w:sz w:val="24"/>
                <w:szCs w:val="24"/>
                <w:u w:val="single"/>
              </w:rPr>
            </w:pPr>
          </w:p>
          <w:p w14:paraId="23FABB4B" w14:textId="6CBD34CF" w:rsidR="00931739" w:rsidRPr="00DC7B0E" w:rsidRDefault="00931739" w:rsidP="00931739">
            <w:pPr>
              <w:tabs>
                <w:tab w:val="left" w:pos="1080"/>
              </w:tabs>
              <w:spacing w:after="200"/>
              <w:ind w:left="360"/>
              <w:jc w:val="both"/>
              <w:rPr>
                <w:rFonts w:ascii="Calibri" w:hAnsi="Calibri" w:cs="Calibri"/>
                <w:sz w:val="24"/>
                <w:szCs w:val="24"/>
                <w:u w:val="single"/>
              </w:rPr>
            </w:pPr>
          </w:p>
        </w:tc>
      </w:tr>
      <w:tr w:rsidR="00931739" w14:paraId="1BA3D8D2" w14:textId="77777777" w:rsidTr="00931739">
        <w:tc>
          <w:tcPr>
            <w:tcW w:w="10070" w:type="dxa"/>
            <w:shd w:val="clear" w:color="auto" w:fill="D9E2F3" w:themeFill="accent1" w:themeFillTint="33"/>
          </w:tcPr>
          <w:p w14:paraId="66B07C77" w14:textId="77777777" w:rsidR="00931739" w:rsidRPr="00DC7B0E" w:rsidRDefault="00931739" w:rsidP="001355CE">
            <w:pPr>
              <w:numPr>
                <w:ilvl w:val="0"/>
                <w:numId w:val="109"/>
              </w:numPr>
              <w:tabs>
                <w:tab w:val="left" w:pos="1080"/>
              </w:tabs>
              <w:spacing w:after="200"/>
              <w:jc w:val="both"/>
              <w:rPr>
                <w:rFonts w:ascii="Calibri" w:hAnsi="Calibri" w:cs="Calibri"/>
                <w:sz w:val="24"/>
                <w:szCs w:val="24"/>
                <w:u w:val="single"/>
              </w:rPr>
            </w:pPr>
            <w:r w:rsidRPr="00DC7B0E">
              <w:rPr>
                <w:rFonts w:ascii="Calibri" w:hAnsi="Calibri" w:cs="Calibri"/>
                <w:color w:val="000000"/>
                <w:sz w:val="24"/>
                <w:szCs w:val="24"/>
                <w:u w:val="single"/>
              </w:rPr>
              <w:t>Staffing Requirements:</w:t>
            </w:r>
            <w:r w:rsidRPr="00A549DF">
              <w:rPr>
                <w:rFonts w:ascii="Calibri" w:hAnsi="Calibri" w:cs="Calibri"/>
                <w:b/>
                <w:bCs/>
                <w:color w:val="000000"/>
                <w:sz w:val="24"/>
                <w:szCs w:val="24"/>
              </w:rPr>
              <w:t xml:space="preserve"> </w:t>
            </w:r>
            <w:r w:rsidRPr="00A549DF">
              <w:rPr>
                <w:rFonts w:ascii="Calibri" w:hAnsi="Calibri" w:cs="Calibri"/>
                <w:color w:val="000000"/>
                <w:sz w:val="24"/>
                <w:szCs w:val="24"/>
              </w:rPr>
              <w:t>Bidder must describe in detail their strategy for meeting the staffing requirements, including staff to client ratio for each person listed in the RFP.</w:t>
            </w:r>
            <w:r>
              <w:rPr>
                <w:rFonts w:ascii="Calibri" w:hAnsi="Calibri" w:cs="Calibri"/>
                <w:color w:val="000000"/>
                <w:sz w:val="24"/>
                <w:szCs w:val="24"/>
              </w:rPr>
              <w:t xml:space="preserve"> </w:t>
            </w:r>
            <w:r w:rsidRPr="002F5A3E">
              <w:rPr>
                <w:rFonts w:ascii="Calibri" w:hAnsi="Calibri" w:cs="Calibri"/>
                <w:color w:val="000000"/>
                <w:sz w:val="24"/>
                <w:szCs w:val="24"/>
              </w:rPr>
              <w:t xml:space="preserve">This also includes staffing considerations for different service areas such as client intake, outreach, and engagement. </w:t>
            </w:r>
            <w:r>
              <w:rPr>
                <w:rFonts w:ascii="Calibri" w:hAnsi="Calibri" w:cs="Calibri"/>
                <w:color w:val="000000"/>
                <w:sz w:val="24"/>
                <w:szCs w:val="24"/>
              </w:rPr>
              <w:t xml:space="preserve">  </w:t>
            </w:r>
            <w:r w:rsidRPr="00234011">
              <w:rPr>
                <w:rFonts w:ascii="Calibri" w:hAnsi="Calibri" w:cs="Calibri"/>
                <w:i/>
                <w:iCs/>
                <w:sz w:val="22"/>
                <w:szCs w:val="22"/>
              </w:rPr>
              <w:t xml:space="preserve">(Please limit response to no more than </w:t>
            </w:r>
            <w:r>
              <w:rPr>
                <w:rFonts w:ascii="Calibri" w:hAnsi="Calibri" w:cs="Calibri"/>
                <w:i/>
                <w:iCs/>
                <w:sz w:val="22"/>
                <w:szCs w:val="22"/>
              </w:rPr>
              <w:t>5</w:t>
            </w:r>
            <w:r w:rsidRPr="00234011">
              <w:rPr>
                <w:rFonts w:ascii="Calibri" w:hAnsi="Calibri" w:cs="Calibri"/>
                <w:i/>
                <w:iCs/>
                <w:sz w:val="22"/>
                <w:szCs w:val="22"/>
              </w:rPr>
              <w:t>00 words)</w:t>
            </w:r>
          </w:p>
        </w:tc>
      </w:tr>
      <w:tr w:rsidR="00931739" w14:paraId="0CAFF276" w14:textId="77777777" w:rsidTr="00931739">
        <w:tc>
          <w:tcPr>
            <w:tcW w:w="10070" w:type="dxa"/>
            <w:shd w:val="clear" w:color="auto" w:fill="auto"/>
          </w:tcPr>
          <w:p w14:paraId="77C19FDE"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5A1EEE99" w14:textId="5333E82A" w:rsidR="00931739" w:rsidRDefault="00931739" w:rsidP="00931739">
            <w:pPr>
              <w:tabs>
                <w:tab w:val="left" w:pos="1080"/>
              </w:tabs>
              <w:spacing w:after="200"/>
              <w:ind w:left="360"/>
              <w:jc w:val="both"/>
              <w:rPr>
                <w:rFonts w:ascii="Calibri" w:hAnsi="Calibri" w:cs="Calibri"/>
                <w:sz w:val="24"/>
                <w:szCs w:val="24"/>
                <w:u w:val="single"/>
              </w:rPr>
            </w:pPr>
          </w:p>
          <w:p w14:paraId="095E672E" w14:textId="2EE59D3B" w:rsidR="00931739" w:rsidRDefault="00931739" w:rsidP="00931739">
            <w:pPr>
              <w:tabs>
                <w:tab w:val="left" w:pos="1080"/>
              </w:tabs>
              <w:spacing w:after="200"/>
              <w:ind w:left="360"/>
              <w:jc w:val="both"/>
              <w:rPr>
                <w:rFonts w:ascii="Calibri" w:hAnsi="Calibri" w:cs="Calibri"/>
                <w:sz w:val="24"/>
                <w:szCs w:val="24"/>
                <w:u w:val="single"/>
              </w:rPr>
            </w:pPr>
          </w:p>
          <w:p w14:paraId="39CDBF12" w14:textId="1FBD1000" w:rsidR="00931739" w:rsidRDefault="00931739" w:rsidP="00931739">
            <w:pPr>
              <w:tabs>
                <w:tab w:val="left" w:pos="1080"/>
              </w:tabs>
              <w:spacing w:after="200"/>
              <w:ind w:left="360"/>
              <w:jc w:val="both"/>
              <w:rPr>
                <w:rFonts w:ascii="Calibri" w:hAnsi="Calibri" w:cs="Calibri"/>
                <w:sz w:val="24"/>
                <w:szCs w:val="24"/>
                <w:u w:val="single"/>
              </w:rPr>
            </w:pPr>
          </w:p>
          <w:p w14:paraId="331B8653" w14:textId="77777777" w:rsidR="00931739" w:rsidRDefault="00931739" w:rsidP="00931739">
            <w:pPr>
              <w:tabs>
                <w:tab w:val="left" w:pos="1080"/>
              </w:tabs>
              <w:spacing w:after="200"/>
              <w:ind w:left="360"/>
              <w:jc w:val="both"/>
              <w:rPr>
                <w:rFonts w:ascii="Calibri" w:hAnsi="Calibri" w:cs="Calibri"/>
                <w:sz w:val="24"/>
                <w:szCs w:val="24"/>
                <w:u w:val="single"/>
              </w:rPr>
            </w:pPr>
          </w:p>
          <w:p w14:paraId="6FB45399" w14:textId="77777777" w:rsidR="00931739" w:rsidRDefault="00931739" w:rsidP="00931739">
            <w:pPr>
              <w:tabs>
                <w:tab w:val="left" w:pos="1080"/>
              </w:tabs>
              <w:spacing w:after="200"/>
              <w:ind w:left="360"/>
              <w:jc w:val="both"/>
              <w:rPr>
                <w:rFonts w:ascii="Calibri" w:hAnsi="Calibri" w:cs="Calibri"/>
                <w:sz w:val="24"/>
                <w:szCs w:val="24"/>
                <w:u w:val="single"/>
              </w:rPr>
            </w:pPr>
          </w:p>
          <w:p w14:paraId="73F8039F" w14:textId="77777777" w:rsidR="00931739" w:rsidRPr="00DC7B0E" w:rsidRDefault="00931739" w:rsidP="00931739">
            <w:pPr>
              <w:tabs>
                <w:tab w:val="left" w:pos="1080"/>
              </w:tabs>
              <w:spacing w:after="200"/>
              <w:ind w:left="360"/>
              <w:jc w:val="both"/>
              <w:rPr>
                <w:rFonts w:ascii="Calibri" w:hAnsi="Calibri" w:cs="Calibri"/>
                <w:sz w:val="24"/>
                <w:szCs w:val="24"/>
                <w:u w:val="single"/>
              </w:rPr>
            </w:pPr>
          </w:p>
        </w:tc>
      </w:tr>
    </w:tbl>
    <w:p w14:paraId="54F54A8B" w14:textId="77777777" w:rsidR="00931739" w:rsidRPr="00281298" w:rsidRDefault="00931739" w:rsidP="00931739">
      <w:pPr>
        <w:rPr>
          <w:sz w:val="2"/>
          <w:szCs w:val="2"/>
        </w:rPr>
      </w:pPr>
      <w:r>
        <w:br w:type="page"/>
      </w:r>
      <w:bookmarkEnd w:id="158"/>
    </w:p>
    <w:p w14:paraId="6139A0BE" w14:textId="77777777" w:rsidR="00931739" w:rsidRPr="00B33429" w:rsidRDefault="00931739" w:rsidP="00931739">
      <w:pPr>
        <w:rPr>
          <w:sz w:val="2"/>
          <w:szCs w:val="2"/>
        </w:rPr>
      </w:pPr>
    </w:p>
    <w:p w14:paraId="7AD88897" w14:textId="77777777" w:rsidR="00931739" w:rsidRPr="00112390" w:rsidRDefault="00931739" w:rsidP="00931739">
      <w:pPr>
        <w:pStyle w:val="Heading4"/>
        <w:shd w:val="clear" w:color="auto" w:fill="DEEAF6" w:themeFill="accent5" w:themeFillTint="33"/>
        <w:jc w:val="left"/>
        <w:rPr>
          <w:color w:val="000000"/>
        </w:rPr>
      </w:pPr>
      <w:r w:rsidRPr="00112390">
        <w:t>DESCRIPTION OF PROPOSED SERVICES</w:t>
      </w:r>
      <w:r>
        <w:t>/UNDERSTANDING OF THE PROJECT</w:t>
      </w:r>
      <w:r>
        <w:tab/>
      </w:r>
    </w:p>
    <w:p w14:paraId="5FFCF473" w14:textId="77777777" w:rsidR="00931739" w:rsidRDefault="00931739" w:rsidP="00931739">
      <w:pPr>
        <w:jc w:val="both"/>
        <w:rPr>
          <w:rFonts w:ascii="Calibri" w:hAnsi="Calibri" w:cs="Calibri"/>
          <w:b/>
          <w:sz w:val="24"/>
          <w:szCs w:val="24"/>
        </w:rPr>
      </w:pPr>
    </w:p>
    <w:p w14:paraId="063AD9B1" w14:textId="77777777" w:rsidR="00931739" w:rsidRPr="00577BF1" w:rsidRDefault="00931739" w:rsidP="00931739">
      <w:pPr>
        <w:jc w:val="both"/>
        <w:rPr>
          <w:rFonts w:ascii="Calibri" w:hAnsi="Calibri" w:cs="Calibri"/>
          <w:sz w:val="24"/>
          <w:szCs w:val="24"/>
        </w:rPr>
      </w:pPr>
      <w:r w:rsidRPr="00577BF1">
        <w:rPr>
          <w:rFonts w:ascii="Calibri" w:hAnsi="Calibri" w:cs="Calibri"/>
          <w:b/>
          <w:sz w:val="24"/>
          <w:szCs w:val="24"/>
        </w:rPr>
        <w:t>Instructions</w:t>
      </w:r>
      <w:r w:rsidRPr="00577BF1">
        <w:rPr>
          <w:rFonts w:ascii="Calibri" w:hAnsi="Calibri" w:cs="Calibri"/>
          <w:sz w:val="24"/>
          <w:szCs w:val="24"/>
        </w:rPr>
        <w:t xml:space="preserve">:  Please provide answers in the designated Bidder Insert Response section for each question. </w:t>
      </w:r>
      <w:r>
        <w:rPr>
          <w:rFonts w:ascii="Calibri" w:hAnsi="Calibri" w:cs="Calibri"/>
          <w:sz w:val="24"/>
          <w:szCs w:val="24"/>
        </w:rPr>
        <w:t>No more than 350 words per question.</w:t>
      </w:r>
    </w:p>
    <w:p w14:paraId="1ABDFCB9" w14:textId="77777777" w:rsidR="00931739" w:rsidRPr="00577BF1" w:rsidRDefault="00931739" w:rsidP="00931739">
      <w:pPr>
        <w:jc w:val="both"/>
        <w:rPr>
          <w:rFonts w:ascii="Calibri" w:hAnsi="Calibri" w:cs="Calibri"/>
          <w:sz w:val="24"/>
          <w:szCs w:val="24"/>
        </w:rPr>
      </w:pPr>
    </w:p>
    <w:p w14:paraId="0594F923" w14:textId="77777777" w:rsidR="00931739" w:rsidRPr="00577BF1" w:rsidRDefault="00931739" w:rsidP="00931739">
      <w:pPr>
        <w:pStyle w:val="ListParagraph"/>
        <w:jc w:val="both"/>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931739" w14:paraId="1465B03D" w14:textId="77777777" w:rsidTr="00931739">
        <w:tc>
          <w:tcPr>
            <w:tcW w:w="10070" w:type="dxa"/>
            <w:shd w:val="clear" w:color="auto" w:fill="D9E2F3" w:themeFill="accent1" w:themeFillTint="33"/>
          </w:tcPr>
          <w:p w14:paraId="3F266278" w14:textId="77777777" w:rsidR="00931739" w:rsidRDefault="00931739" w:rsidP="001355CE">
            <w:pPr>
              <w:pStyle w:val="ListParagraph"/>
              <w:numPr>
                <w:ilvl w:val="0"/>
                <w:numId w:val="110"/>
              </w:numPr>
              <w:rPr>
                <w:rFonts w:ascii="Calibri" w:hAnsi="Calibri" w:cs="Calibri"/>
                <w:sz w:val="24"/>
                <w:szCs w:val="24"/>
              </w:rPr>
            </w:pPr>
            <w:r w:rsidRPr="001C477B">
              <w:rPr>
                <w:rFonts w:ascii="Calibri" w:hAnsi="Calibri" w:cs="Calibri"/>
                <w:sz w:val="24"/>
                <w:szCs w:val="24"/>
              </w:rPr>
              <w:t>Describe how the Bidder’s Program model will fulfill the objectives of the specific Program requirements and make education, CTE, and skill development opportunities accessible and attainable in the most efficient way.</w:t>
            </w:r>
          </w:p>
          <w:p w14:paraId="3E9C7C9F" w14:textId="77777777" w:rsidR="00931739" w:rsidRPr="00A84F97" w:rsidRDefault="00931739" w:rsidP="00931739">
            <w:pPr>
              <w:pStyle w:val="ListParagraph"/>
              <w:ind w:left="360"/>
              <w:rPr>
                <w:rFonts w:ascii="Calibri" w:hAnsi="Calibri" w:cs="Calibri"/>
                <w:sz w:val="24"/>
                <w:szCs w:val="24"/>
              </w:rPr>
            </w:pPr>
          </w:p>
        </w:tc>
      </w:tr>
      <w:tr w:rsidR="00931739" w14:paraId="5A933545" w14:textId="77777777" w:rsidTr="00931739">
        <w:tc>
          <w:tcPr>
            <w:tcW w:w="10070" w:type="dxa"/>
          </w:tcPr>
          <w:p w14:paraId="1C26CAC9" w14:textId="77777777" w:rsidR="00931739" w:rsidRPr="000707D7" w:rsidRDefault="00931739" w:rsidP="00931739">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173E4475" w14:textId="77777777" w:rsidR="00931739" w:rsidRDefault="00931739" w:rsidP="00931739">
            <w:pPr>
              <w:tabs>
                <w:tab w:val="left" w:pos="1080"/>
              </w:tabs>
              <w:spacing w:after="200"/>
              <w:jc w:val="both"/>
              <w:rPr>
                <w:rFonts w:ascii="Calibri" w:hAnsi="Calibri" w:cs="Calibri"/>
                <w:sz w:val="24"/>
                <w:szCs w:val="24"/>
              </w:rPr>
            </w:pPr>
          </w:p>
          <w:p w14:paraId="4AD50243" w14:textId="77777777" w:rsidR="00931739" w:rsidRDefault="00931739" w:rsidP="00931739">
            <w:pPr>
              <w:tabs>
                <w:tab w:val="left" w:pos="1080"/>
              </w:tabs>
              <w:spacing w:after="200"/>
              <w:jc w:val="both"/>
              <w:rPr>
                <w:rFonts w:ascii="Calibri" w:hAnsi="Calibri" w:cs="Calibri"/>
                <w:sz w:val="24"/>
                <w:szCs w:val="24"/>
              </w:rPr>
            </w:pPr>
          </w:p>
          <w:p w14:paraId="1962AD47" w14:textId="77777777" w:rsidR="00931739" w:rsidRDefault="00931739" w:rsidP="00931739">
            <w:pPr>
              <w:tabs>
                <w:tab w:val="left" w:pos="1080"/>
              </w:tabs>
              <w:spacing w:after="200"/>
              <w:jc w:val="both"/>
              <w:rPr>
                <w:rFonts w:ascii="Calibri" w:hAnsi="Calibri" w:cs="Calibri"/>
                <w:sz w:val="24"/>
                <w:szCs w:val="24"/>
              </w:rPr>
            </w:pPr>
          </w:p>
          <w:p w14:paraId="68C4A24C" w14:textId="76DD0DAD" w:rsidR="00931739" w:rsidRDefault="00931739" w:rsidP="00931739">
            <w:pPr>
              <w:tabs>
                <w:tab w:val="left" w:pos="1080"/>
              </w:tabs>
              <w:spacing w:after="200"/>
              <w:jc w:val="both"/>
              <w:rPr>
                <w:rFonts w:ascii="Calibri" w:hAnsi="Calibri" w:cs="Calibri"/>
                <w:sz w:val="24"/>
                <w:szCs w:val="24"/>
              </w:rPr>
            </w:pPr>
          </w:p>
        </w:tc>
      </w:tr>
      <w:tr w:rsidR="00931739" w14:paraId="343F7FF3" w14:textId="77777777" w:rsidTr="00931739">
        <w:tc>
          <w:tcPr>
            <w:tcW w:w="10070" w:type="dxa"/>
            <w:shd w:val="clear" w:color="auto" w:fill="D9E2F3" w:themeFill="accent1" w:themeFillTint="33"/>
          </w:tcPr>
          <w:p w14:paraId="5C6F74FA" w14:textId="77777777" w:rsidR="00931739" w:rsidRPr="00A84F97" w:rsidRDefault="00931739" w:rsidP="001355CE">
            <w:pPr>
              <w:pStyle w:val="ListParagraph"/>
              <w:numPr>
                <w:ilvl w:val="0"/>
                <w:numId w:val="110"/>
              </w:numPr>
              <w:rPr>
                <w:rFonts w:ascii="Calibri" w:hAnsi="Calibri" w:cs="Calibri"/>
                <w:color w:val="000000"/>
                <w:sz w:val="24"/>
                <w:szCs w:val="24"/>
              </w:rPr>
            </w:pPr>
            <w:r w:rsidRPr="00A84F97">
              <w:rPr>
                <w:rFonts w:ascii="Calibri" w:hAnsi="Calibri" w:cs="Calibri"/>
                <w:b/>
                <w:bCs/>
                <w:color w:val="000000"/>
                <w:sz w:val="24"/>
                <w:szCs w:val="24"/>
              </w:rPr>
              <w:t>Specific Program Requirements</w:t>
            </w:r>
            <w:r w:rsidRPr="00A84F97">
              <w:rPr>
                <w:rFonts w:ascii="Calibri" w:hAnsi="Calibri" w:cs="Calibri"/>
                <w:color w:val="000000"/>
                <w:sz w:val="24"/>
                <w:szCs w:val="24"/>
              </w:rPr>
              <w:t xml:space="preserve">: Bidder must address the following: </w:t>
            </w:r>
          </w:p>
          <w:p w14:paraId="3AE77DA7" w14:textId="77777777" w:rsidR="00931739" w:rsidRDefault="00931739" w:rsidP="001355CE">
            <w:pPr>
              <w:pStyle w:val="NormalWeb"/>
              <w:numPr>
                <w:ilvl w:val="0"/>
                <w:numId w:val="57"/>
              </w:numPr>
              <w:spacing w:before="240" w:beforeAutospacing="0" w:after="240" w:afterAutospacing="0"/>
              <w:ind w:left="793" w:hanging="450"/>
              <w:rPr>
                <w:rFonts w:ascii="Calibri" w:hAnsi="Calibri" w:cs="Calibri"/>
                <w:color w:val="000000"/>
              </w:rPr>
            </w:pPr>
            <w:r w:rsidRPr="00491F04">
              <w:rPr>
                <w:rFonts w:ascii="Calibri" w:hAnsi="Calibri" w:cs="Calibri"/>
                <w:color w:val="000000"/>
              </w:rPr>
              <w:t xml:space="preserve">Bidder must describe in detail how they will provide the full range of education and CTE-related services, including details of the Tuition Assistance Rubric that establishes the criteria for determining eligibility for tuition assistance, including setting limits on the maximum amount and duration of funds available to clients. </w:t>
            </w:r>
          </w:p>
          <w:p w14:paraId="5DCC398C" w14:textId="77777777" w:rsidR="00931739" w:rsidRPr="00B33429" w:rsidRDefault="00931739" w:rsidP="001355CE">
            <w:pPr>
              <w:pStyle w:val="NormalWeb"/>
              <w:numPr>
                <w:ilvl w:val="0"/>
                <w:numId w:val="57"/>
              </w:numPr>
              <w:spacing w:before="240" w:beforeAutospacing="0" w:after="240" w:afterAutospacing="0"/>
              <w:ind w:left="793" w:hanging="450"/>
              <w:rPr>
                <w:rFonts w:asciiTheme="minorHAnsi" w:eastAsiaTheme="minorEastAsia" w:hAnsiTheme="minorHAnsi" w:cstheme="minorBidi"/>
              </w:rPr>
            </w:pPr>
            <w:r>
              <w:rPr>
                <w:rFonts w:asciiTheme="minorHAnsi" w:eastAsiaTheme="minorEastAsia" w:hAnsiTheme="minorHAnsi" w:cstheme="minorBidi"/>
              </w:rPr>
              <w:t>Bidder must</w:t>
            </w:r>
            <w:r w:rsidRPr="009D4E40">
              <w:rPr>
                <w:rFonts w:asciiTheme="minorHAnsi" w:eastAsiaTheme="minorEastAsia" w:hAnsiTheme="minorHAnsi" w:cstheme="minorBidi"/>
              </w:rPr>
              <w:t xml:space="preserve"> depict a logical approach to enhancing the clients’ accessibility and affordability of education/CTE and skills building </w:t>
            </w:r>
            <w:r>
              <w:rPr>
                <w:rFonts w:asciiTheme="minorHAnsi" w:eastAsiaTheme="minorEastAsia" w:hAnsiTheme="minorHAnsi" w:cstheme="minorBidi"/>
              </w:rPr>
              <w:t>Program</w:t>
            </w:r>
            <w:r w:rsidRPr="009D4E40">
              <w:rPr>
                <w:rFonts w:asciiTheme="minorHAnsi" w:eastAsiaTheme="minorEastAsia" w:hAnsiTheme="minorHAnsi" w:cstheme="minorBidi"/>
              </w:rPr>
              <w:t>s</w:t>
            </w:r>
            <w:r>
              <w:rPr>
                <w:rFonts w:asciiTheme="minorHAnsi" w:eastAsiaTheme="minorEastAsia" w:hAnsiTheme="minorHAnsi" w:cstheme="minorBidi"/>
              </w:rPr>
              <w:t>.</w:t>
            </w:r>
          </w:p>
          <w:p w14:paraId="7EC88D71" w14:textId="77777777" w:rsidR="00931739" w:rsidRPr="00B33429" w:rsidRDefault="00931739" w:rsidP="001355CE">
            <w:pPr>
              <w:pStyle w:val="NormalWeb"/>
              <w:numPr>
                <w:ilvl w:val="0"/>
                <w:numId w:val="57"/>
              </w:numPr>
              <w:spacing w:before="240" w:beforeAutospacing="0" w:after="240" w:afterAutospacing="0"/>
              <w:ind w:left="793" w:hanging="450"/>
              <w:rPr>
                <w:rFonts w:ascii="Calibri" w:hAnsi="Calibri" w:cs="Calibri"/>
                <w:color w:val="000000"/>
              </w:rPr>
            </w:pPr>
            <w:r w:rsidRPr="009D4E40">
              <w:rPr>
                <w:rFonts w:asciiTheme="minorHAnsi" w:eastAsiaTheme="minorEastAsia" w:hAnsiTheme="minorHAnsi" w:cstheme="minorBidi"/>
              </w:rPr>
              <w:t>Bidder</w:t>
            </w:r>
            <w:r>
              <w:rPr>
                <w:rFonts w:asciiTheme="minorHAnsi" w:eastAsiaTheme="minorEastAsia" w:hAnsiTheme="minorHAnsi" w:cstheme="minorBidi"/>
              </w:rPr>
              <w:t xml:space="preserve"> must</w:t>
            </w:r>
            <w:r w:rsidRPr="009D4E40">
              <w:rPr>
                <w:rFonts w:asciiTheme="minorHAnsi" w:eastAsiaTheme="minorEastAsia" w:hAnsiTheme="minorHAnsi" w:cstheme="minorBidi"/>
              </w:rPr>
              <w:t xml:space="preserve"> demonstrate that their </w:t>
            </w:r>
            <w:r>
              <w:rPr>
                <w:rFonts w:asciiTheme="minorHAnsi" w:eastAsiaTheme="minorEastAsia" w:hAnsiTheme="minorHAnsi" w:cstheme="minorBidi"/>
              </w:rPr>
              <w:t>Program</w:t>
            </w:r>
            <w:r w:rsidRPr="009D4E40">
              <w:rPr>
                <w:rFonts w:asciiTheme="minorHAnsi" w:eastAsiaTheme="minorEastAsia" w:hAnsiTheme="minorHAnsi" w:cstheme="minorBidi"/>
              </w:rPr>
              <w:t xml:space="preserve"> model can reduce access barriers and ease financial burdens by dedicating time, staff, and resources toward supporting clients and achieving the goals outlined in this RFP</w:t>
            </w:r>
            <w:r>
              <w:rPr>
                <w:rFonts w:asciiTheme="minorHAnsi" w:eastAsiaTheme="minorEastAsia" w:hAnsiTheme="minorHAnsi" w:cstheme="minorBidi"/>
              </w:rPr>
              <w:t>.</w:t>
            </w:r>
          </w:p>
          <w:p w14:paraId="6EE7233B" w14:textId="77777777" w:rsidR="00931739" w:rsidRPr="002506D1" w:rsidRDefault="00931739" w:rsidP="001355CE">
            <w:pPr>
              <w:pStyle w:val="NormalWeb"/>
              <w:numPr>
                <w:ilvl w:val="0"/>
                <w:numId w:val="57"/>
              </w:numPr>
              <w:spacing w:before="240" w:beforeAutospacing="0" w:after="240" w:afterAutospacing="0"/>
              <w:ind w:left="793" w:hanging="450"/>
              <w:rPr>
                <w:rFonts w:ascii="Calibri" w:hAnsi="Calibri" w:cs="Calibri"/>
                <w:color w:val="000000"/>
              </w:rPr>
            </w:pPr>
            <w:r w:rsidRPr="00491F04">
              <w:rPr>
                <w:rFonts w:ascii="Calibri" w:hAnsi="Calibri" w:cs="Calibri"/>
                <w:color w:val="000000"/>
              </w:rPr>
              <w:t xml:space="preserve">Bidder must describe in detail their justification and plan for providing barrier removal and monthly stipends to clients. </w:t>
            </w:r>
          </w:p>
        </w:tc>
      </w:tr>
      <w:tr w:rsidR="00931739" w14:paraId="7C08D01F" w14:textId="77777777" w:rsidTr="00931739">
        <w:tc>
          <w:tcPr>
            <w:tcW w:w="10070" w:type="dxa"/>
          </w:tcPr>
          <w:p w14:paraId="031C6E50"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4C0AF27" w14:textId="77777777" w:rsidR="00931739" w:rsidRDefault="00931739" w:rsidP="00931739">
            <w:pPr>
              <w:tabs>
                <w:tab w:val="left" w:pos="1080"/>
              </w:tabs>
              <w:spacing w:after="200"/>
              <w:jc w:val="both"/>
              <w:rPr>
                <w:rFonts w:ascii="Calibri" w:hAnsi="Calibri" w:cs="Calibri"/>
                <w:b/>
                <w:bCs/>
                <w:sz w:val="24"/>
                <w:szCs w:val="24"/>
              </w:rPr>
            </w:pPr>
          </w:p>
          <w:p w14:paraId="1F0C5EF0" w14:textId="77777777" w:rsidR="00931739" w:rsidRDefault="00931739" w:rsidP="00931739">
            <w:pPr>
              <w:tabs>
                <w:tab w:val="left" w:pos="1080"/>
              </w:tabs>
              <w:spacing w:after="200"/>
              <w:jc w:val="both"/>
              <w:rPr>
                <w:rFonts w:ascii="Calibri" w:hAnsi="Calibri" w:cs="Calibri"/>
                <w:b/>
                <w:bCs/>
                <w:sz w:val="24"/>
                <w:szCs w:val="24"/>
              </w:rPr>
            </w:pPr>
          </w:p>
          <w:p w14:paraId="38A2D9A8" w14:textId="77777777" w:rsidR="00931739" w:rsidRDefault="00931739" w:rsidP="00931739">
            <w:pPr>
              <w:tabs>
                <w:tab w:val="left" w:pos="1080"/>
              </w:tabs>
              <w:spacing w:after="200"/>
              <w:jc w:val="both"/>
              <w:rPr>
                <w:rFonts w:ascii="Calibri" w:hAnsi="Calibri" w:cs="Calibri"/>
                <w:b/>
                <w:bCs/>
                <w:sz w:val="24"/>
                <w:szCs w:val="24"/>
              </w:rPr>
            </w:pPr>
          </w:p>
          <w:p w14:paraId="5A84CBE9" w14:textId="77777777" w:rsidR="00931739" w:rsidRDefault="00931739" w:rsidP="00931739">
            <w:pPr>
              <w:tabs>
                <w:tab w:val="left" w:pos="1080"/>
              </w:tabs>
              <w:spacing w:after="200"/>
              <w:jc w:val="both"/>
              <w:rPr>
                <w:rFonts w:ascii="Calibri" w:hAnsi="Calibri" w:cs="Calibri"/>
                <w:b/>
                <w:bCs/>
                <w:sz w:val="24"/>
                <w:szCs w:val="24"/>
              </w:rPr>
            </w:pPr>
          </w:p>
          <w:p w14:paraId="338F873B" w14:textId="77777777" w:rsidR="00931739" w:rsidRPr="008003FC" w:rsidRDefault="00931739" w:rsidP="00931739">
            <w:pPr>
              <w:tabs>
                <w:tab w:val="left" w:pos="1080"/>
              </w:tabs>
              <w:spacing w:after="200"/>
              <w:jc w:val="both"/>
              <w:rPr>
                <w:rFonts w:ascii="Calibri" w:hAnsi="Calibri" w:cs="Calibri"/>
                <w:b/>
                <w:bCs/>
                <w:sz w:val="24"/>
                <w:szCs w:val="24"/>
              </w:rPr>
            </w:pPr>
          </w:p>
          <w:p w14:paraId="2443B741" w14:textId="77777777" w:rsidR="00931739" w:rsidRDefault="00931739" w:rsidP="00931739">
            <w:pPr>
              <w:tabs>
                <w:tab w:val="left" w:pos="1080"/>
              </w:tabs>
              <w:spacing w:after="200"/>
              <w:jc w:val="both"/>
              <w:rPr>
                <w:rFonts w:ascii="Calibri" w:hAnsi="Calibri" w:cs="Calibri"/>
                <w:sz w:val="24"/>
                <w:szCs w:val="24"/>
              </w:rPr>
            </w:pPr>
          </w:p>
          <w:p w14:paraId="54DA03C4" w14:textId="77777777" w:rsidR="00931739" w:rsidRDefault="00931739" w:rsidP="00931739">
            <w:pPr>
              <w:tabs>
                <w:tab w:val="left" w:pos="1080"/>
              </w:tabs>
              <w:spacing w:after="200"/>
              <w:jc w:val="both"/>
              <w:rPr>
                <w:rFonts w:ascii="Calibri" w:hAnsi="Calibri" w:cs="Calibri"/>
                <w:sz w:val="24"/>
                <w:szCs w:val="24"/>
              </w:rPr>
            </w:pPr>
          </w:p>
          <w:p w14:paraId="4ACF5729" w14:textId="77777777" w:rsidR="00931739" w:rsidRDefault="00931739" w:rsidP="00931739">
            <w:pPr>
              <w:tabs>
                <w:tab w:val="left" w:pos="1080"/>
              </w:tabs>
              <w:spacing w:after="200"/>
              <w:jc w:val="both"/>
              <w:rPr>
                <w:rFonts w:ascii="Calibri" w:hAnsi="Calibri" w:cs="Calibri"/>
                <w:sz w:val="24"/>
                <w:szCs w:val="24"/>
              </w:rPr>
            </w:pPr>
          </w:p>
          <w:p w14:paraId="0F4F9B63" w14:textId="77777777" w:rsidR="00931739" w:rsidRDefault="00931739" w:rsidP="00931739">
            <w:pPr>
              <w:tabs>
                <w:tab w:val="left" w:pos="1080"/>
              </w:tabs>
              <w:spacing w:after="200"/>
              <w:jc w:val="both"/>
              <w:rPr>
                <w:rFonts w:ascii="Calibri" w:hAnsi="Calibri" w:cs="Calibri"/>
                <w:sz w:val="24"/>
                <w:szCs w:val="24"/>
              </w:rPr>
            </w:pPr>
          </w:p>
        </w:tc>
      </w:tr>
      <w:tr w:rsidR="00931739" w14:paraId="6E80D73E" w14:textId="77777777" w:rsidTr="00931739">
        <w:tc>
          <w:tcPr>
            <w:tcW w:w="10070" w:type="dxa"/>
            <w:shd w:val="clear" w:color="auto" w:fill="D9E2F3" w:themeFill="accent1" w:themeFillTint="33"/>
          </w:tcPr>
          <w:p w14:paraId="79252713" w14:textId="77777777" w:rsidR="00931739" w:rsidRDefault="00931739" w:rsidP="001355CE">
            <w:pPr>
              <w:pStyle w:val="ListParagraph"/>
              <w:numPr>
                <w:ilvl w:val="0"/>
                <w:numId w:val="110"/>
              </w:numPr>
              <w:rPr>
                <w:rFonts w:ascii="Calibri" w:hAnsi="Calibri" w:cs="Calibri"/>
                <w:sz w:val="24"/>
                <w:szCs w:val="24"/>
              </w:rPr>
            </w:pPr>
            <w:r w:rsidRPr="00A84F97">
              <w:rPr>
                <w:rFonts w:ascii="Calibri" w:hAnsi="Calibri" w:cs="Calibri"/>
                <w:sz w:val="24"/>
                <w:szCs w:val="24"/>
              </w:rPr>
              <w:lastRenderedPageBreak/>
              <w:t xml:space="preserve">Describe how Bidder will meet the Program’s desired overall goals, anticipated outcomes, measurable objectives, and critical tasks, </w:t>
            </w:r>
            <w:r w:rsidRPr="00E11C2D">
              <w:rPr>
                <w:rFonts w:ascii="Calibri" w:hAnsi="Calibri" w:cs="Calibri"/>
                <w:sz w:val="24"/>
                <w:szCs w:val="24"/>
              </w:rPr>
              <w:t>including how key personnel will be responsible for achieving them.</w:t>
            </w:r>
          </w:p>
          <w:p w14:paraId="215900CF" w14:textId="77777777" w:rsidR="00931739" w:rsidRPr="001C477B" w:rsidRDefault="00931739" w:rsidP="00931739">
            <w:pPr>
              <w:pStyle w:val="ListParagraph"/>
              <w:ind w:left="360"/>
              <w:rPr>
                <w:rFonts w:ascii="Calibri" w:hAnsi="Calibri" w:cs="Calibri"/>
                <w:sz w:val="24"/>
                <w:szCs w:val="24"/>
              </w:rPr>
            </w:pPr>
          </w:p>
        </w:tc>
      </w:tr>
      <w:tr w:rsidR="00931739" w14:paraId="10A68EE6" w14:textId="77777777" w:rsidTr="00931739">
        <w:tc>
          <w:tcPr>
            <w:tcW w:w="10070" w:type="dxa"/>
          </w:tcPr>
          <w:p w14:paraId="5FCE61C1"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0B890940" w14:textId="77777777" w:rsidR="00931739" w:rsidRDefault="00931739" w:rsidP="00931739">
            <w:pPr>
              <w:tabs>
                <w:tab w:val="left" w:pos="1080"/>
              </w:tabs>
              <w:spacing w:after="200"/>
              <w:jc w:val="both"/>
              <w:rPr>
                <w:rFonts w:ascii="Calibri" w:hAnsi="Calibri" w:cs="Calibri"/>
                <w:b/>
                <w:bCs/>
                <w:sz w:val="24"/>
                <w:szCs w:val="24"/>
              </w:rPr>
            </w:pPr>
          </w:p>
          <w:p w14:paraId="23349174" w14:textId="630A9D60" w:rsidR="00931739" w:rsidRDefault="00931739" w:rsidP="00931739">
            <w:pPr>
              <w:tabs>
                <w:tab w:val="left" w:pos="1080"/>
              </w:tabs>
              <w:spacing w:after="200"/>
              <w:jc w:val="both"/>
              <w:rPr>
                <w:rFonts w:ascii="Calibri" w:hAnsi="Calibri" w:cs="Calibri"/>
                <w:b/>
                <w:bCs/>
                <w:sz w:val="24"/>
                <w:szCs w:val="24"/>
              </w:rPr>
            </w:pPr>
          </w:p>
          <w:p w14:paraId="294453A7" w14:textId="77777777" w:rsidR="00931739" w:rsidRDefault="00931739" w:rsidP="00931739">
            <w:pPr>
              <w:tabs>
                <w:tab w:val="left" w:pos="1080"/>
              </w:tabs>
              <w:spacing w:after="200"/>
              <w:jc w:val="both"/>
              <w:rPr>
                <w:rFonts w:ascii="Calibri" w:hAnsi="Calibri" w:cs="Calibri"/>
                <w:b/>
                <w:bCs/>
                <w:sz w:val="24"/>
                <w:szCs w:val="24"/>
              </w:rPr>
            </w:pPr>
          </w:p>
          <w:p w14:paraId="32BCC145" w14:textId="77777777" w:rsidR="00931739" w:rsidRPr="008003FC" w:rsidRDefault="00931739" w:rsidP="00931739">
            <w:pPr>
              <w:tabs>
                <w:tab w:val="left" w:pos="1080"/>
              </w:tabs>
              <w:spacing w:after="200"/>
              <w:jc w:val="both"/>
              <w:rPr>
                <w:rFonts w:ascii="Calibri" w:hAnsi="Calibri" w:cs="Calibri"/>
                <w:b/>
                <w:bCs/>
                <w:sz w:val="24"/>
                <w:szCs w:val="24"/>
              </w:rPr>
            </w:pPr>
          </w:p>
          <w:p w14:paraId="0E4F3B67" w14:textId="77777777" w:rsidR="00931739" w:rsidRDefault="00931739" w:rsidP="00931739">
            <w:pPr>
              <w:tabs>
                <w:tab w:val="left" w:pos="1080"/>
              </w:tabs>
              <w:spacing w:after="200"/>
              <w:jc w:val="both"/>
              <w:rPr>
                <w:rFonts w:ascii="Calibri" w:hAnsi="Calibri" w:cs="Calibri"/>
                <w:sz w:val="24"/>
                <w:szCs w:val="24"/>
              </w:rPr>
            </w:pPr>
          </w:p>
        </w:tc>
      </w:tr>
      <w:tr w:rsidR="00931739" w14:paraId="2F5C516F" w14:textId="77777777" w:rsidTr="00931739">
        <w:tc>
          <w:tcPr>
            <w:tcW w:w="10070" w:type="dxa"/>
            <w:shd w:val="clear" w:color="auto" w:fill="D9E2F3" w:themeFill="accent1" w:themeFillTint="33"/>
          </w:tcPr>
          <w:p w14:paraId="60C4D509" w14:textId="77777777" w:rsidR="00931739" w:rsidRPr="00A84F97" w:rsidRDefault="00931739" w:rsidP="001355CE">
            <w:pPr>
              <w:pStyle w:val="ListParagraph"/>
              <w:numPr>
                <w:ilvl w:val="0"/>
                <w:numId w:val="110"/>
              </w:numPr>
              <w:rPr>
                <w:rFonts w:ascii="Calibri" w:hAnsi="Calibri" w:cs="Calibri"/>
                <w:color w:val="000000"/>
                <w:sz w:val="24"/>
                <w:szCs w:val="24"/>
              </w:rPr>
            </w:pPr>
            <w:r w:rsidRPr="79232440">
              <w:rPr>
                <w:rFonts w:ascii="Calibri" w:hAnsi="Calibri" w:cs="Calibri"/>
                <w:b/>
                <w:color w:val="000000" w:themeColor="text1"/>
                <w:sz w:val="24"/>
                <w:szCs w:val="24"/>
              </w:rPr>
              <w:t>Geographic Access &amp; Availability of Services</w:t>
            </w:r>
            <w:r w:rsidRPr="79232440">
              <w:rPr>
                <w:rFonts w:ascii="Calibri" w:hAnsi="Calibri" w:cs="Calibri"/>
                <w:color w:val="000000" w:themeColor="text1"/>
                <w:sz w:val="24"/>
                <w:szCs w:val="24"/>
              </w:rPr>
              <w:t xml:space="preserve">: Bidder must address the following: </w:t>
            </w:r>
          </w:p>
          <w:p w14:paraId="7A2D9F0B" w14:textId="77777777" w:rsidR="00931739" w:rsidRDefault="00931739" w:rsidP="00931739">
            <w:pPr>
              <w:pStyle w:val="NormalWeb"/>
              <w:numPr>
                <w:ilvl w:val="7"/>
                <w:numId w:val="10"/>
              </w:numPr>
              <w:spacing w:before="240" w:beforeAutospacing="0" w:after="240" w:afterAutospacing="0"/>
              <w:ind w:left="793"/>
              <w:rPr>
                <w:rFonts w:ascii="Calibri" w:hAnsi="Calibri" w:cs="Calibri"/>
                <w:color w:val="000000"/>
              </w:rPr>
            </w:pPr>
            <w:r>
              <w:rPr>
                <w:rFonts w:ascii="Calibri" w:hAnsi="Calibri" w:cs="Calibri"/>
                <w:color w:val="000000"/>
              </w:rPr>
              <w:t>Bidder must describe in detail its strategy to ensure services are readily accessible to all Clients regardless of where in the County they reside.</w:t>
            </w:r>
          </w:p>
          <w:p w14:paraId="433B74F6" w14:textId="77777777" w:rsidR="00931739" w:rsidRDefault="00931739" w:rsidP="00931739">
            <w:pPr>
              <w:pStyle w:val="NormalWeb"/>
              <w:numPr>
                <w:ilvl w:val="7"/>
                <w:numId w:val="10"/>
              </w:numPr>
              <w:spacing w:before="240" w:beforeAutospacing="0" w:after="240" w:afterAutospacing="0"/>
              <w:ind w:left="793"/>
              <w:rPr>
                <w:rFonts w:ascii="Calibri" w:hAnsi="Calibri" w:cs="Calibri"/>
                <w:color w:val="000000"/>
              </w:rPr>
            </w:pPr>
            <w:r>
              <w:rPr>
                <w:rFonts w:ascii="Calibri" w:hAnsi="Calibri" w:cs="Calibri"/>
                <w:color w:val="000000"/>
              </w:rPr>
              <w:t xml:space="preserve">Bidder must describe how their facility meets the location requirements in the RFP. </w:t>
            </w:r>
          </w:p>
          <w:p w14:paraId="5B02E6E5" w14:textId="77777777" w:rsidR="00931739" w:rsidRDefault="00931739" w:rsidP="00931739">
            <w:pPr>
              <w:pStyle w:val="NormalWeb"/>
              <w:numPr>
                <w:ilvl w:val="7"/>
                <w:numId w:val="10"/>
              </w:numPr>
              <w:spacing w:before="240" w:beforeAutospacing="0" w:after="240" w:afterAutospacing="0"/>
              <w:ind w:left="793"/>
              <w:rPr>
                <w:rFonts w:ascii="Calibri" w:hAnsi="Calibri" w:cs="Calibri"/>
                <w:color w:val="000000"/>
              </w:rPr>
            </w:pPr>
            <w:r w:rsidRPr="00C35496">
              <w:rPr>
                <w:rFonts w:ascii="Calibri" w:hAnsi="Calibri" w:cs="Calibri"/>
                <w:color w:val="000000"/>
              </w:rPr>
              <w:t>Bidder must specify the proposed days and hours of operation, ensuring alignment with the requirement stated in the RFP.</w:t>
            </w:r>
          </w:p>
          <w:p w14:paraId="1960BDC1" w14:textId="77777777" w:rsidR="00931739" w:rsidRPr="00C35496" w:rsidRDefault="00931739" w:rsidP="00931739">
            <w:pPr>
              <w:pStyle w:val="NormalWeb"/>
              <w:numPr>
                <w:ilvl w:val="7"/>
                <w:numId w:val="10"/>
              </w:numPr>
              <w:spacing w:before="240" w:beforeAutospacing="0" w:after="240" w:afterAutospacing="0"/>
              <w:ind w:left="793"/>
              <w:rPr>
                <w:rFonts w:ascii="Calibri" w:hAnsi="Calibri" w:cs="Calibri"/>
                <w:color w:val="000000"/>
              </w:rPr>
            </w:pPr>
            <w:r w:rsidRPr="00C35496">
              <w:rPr>
                <w:rFonts w:ascii="Calibri" w:hAnsi="Calibri" w:cs="Calibri"/>
                <w:color w:val="000000"/>
              </w:rPr>
              <w:t>Bidder must include details about any additional availability during evenings or weekends, if applicable.</w:t>
            </w:r>
          </w:p>
        </w:tc>
      </w:tr>
      <w:tr w:rsidR="00931739" w14:paraId="4AA27E18" w14:textId="77777777" w:rsidTr="00931739">
        <w:tc>
          <w:tcPr>
            <w:tcW w:w="10070" w:type="dxa"/>
            <w:shd w:val="clear" w:color="auto" w:fill="auto"/>
          </w:tcPr>
          <w:p w14:paraId="03ACCB45"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6FED589" w14:textId="77777777" w:rsidR="00931739" w:rsidRDefault="00931739" w:rsidP="00931739">
            <w:pPr>
              <w:tabs>
                <w:tab w:val="left" w:pos="1080"/>
              </w:tabs>
              <w:spacing w:after="200"/>
              <w:jc w:val="both"/>
              <w:rPr>
                <w:rFonts w:ascii="Calibri" w:hAnsi="Calibri" w:cs="Calibri"/>
                <w:b/>
                <w:bCs/>
                <w:sz w:val="24"/>
                <w:szCs w:val="24"/>
              </w:rPr>
            </w:pPr>
          </w:p>
          <w:p w14:paraId="4952967A" w14:textId="77777777" w:rsidR="00931739" w:rsidRDefault="00931739" w:rsidP="00931739">
            <w:pPr>
              <w:tabs>
                <w:tab w:val="left" w:pos="1080"/>
              </w:tabs>
              <w:spacing w:after="200"/>
              <w:jc w:val="both"/>
              <w:rPr>
                <w:rFonts w:ascii="Calibri" w:hAnsi="Calibri" w:cs="Calibri"/>
                <w:b/>
                <w:bCs/>
                <w:sz w:val="24"/>
                <w:szCs w:val="24"/>
              </w:rPr>
            </w:pPr>
          </w:p>
          <w:p w14:paraId="00639885" w14:textId="77777777" w:rsidR="00931739" w:rsidRDefault="00931739" w:rsidP="00931739">
            <w:pPr>
              <w:tabs>
                <w:tab w:val="left" w:pos="1080"/>
              </w:tabs>
              <w:spacing w:after="200"/>
              <w:jc w:val="both"/>
              <w:rPr>
                <w:rFonts w:ascii="Calibri" w:hAnsi="Calibri" w:cs="Calibri"/>
                <w:b/>
                <w:bCs/>
                <w:sz w:val="24"/>
                <w:szCs w:val="24"/>
              </w:rPr>
            </w:pPr>
          </w:p>
          <w:p w14:paraId="07DEE3C3" w14:textId="77777777" w:rsidR="00931739" w:rsidRPr="008003FC" w:rsidRDefault="00931739" w:rsidP="00931739">
            <w:pPr>
              <w:tabs>
                <w:tab w:val="left" w:pos="1080"/>
              </w:tabs>
              <w:spacing w:after="200"/>
              <w:jc w:val="both"/>
              <w:rPr>
                <w:rFonts w:ascii="Calibri" w:hAnsi="Calibri" w:cs="Calibri"/>
                <w:b/>
                <w:bCs/>
                <w:sz w:val="24"/>
                <w:szCs w:val="24"/>
              </w:rPr>
            </w:pPr>
          </w:p>
          <w:p w14:paraId="2A1F4B14" w14:textId="77777777" w:rsidR="00931739" w:rsidRDefault="00931739" w:rsidP="00931739">
            <w:pPr>
              <w:tabs>
                <w:tab w:val="left" w:pos="1080"/>
              </w:tabs>
              <w:spacing w:after="200"/>
              <w:ind w:left="360"/>
              <w:jc w:val="both"/>
              <w:rPr>
                <w:rFonts w:ascii="Calibri" w:hAnsi="Calibri" w:cs="Calibri"/>
                <w:sz w:val="24"/>
                <w:szCs w:val="24"/>
              </w:rPr>
            </w:pPr>
          </w:p>
          <w:p w14:paraId="0CD46139" w14:textId="4C13AEA2" w:rsidR="00931739" w:rsidRDefault="00931739" w:rsidP="00931739">
            <w:pPr>
              <w:tabs>
                <w:tab w:val="left" w:pos="1080"/>
              </w:tabs>
              <w:spacing w:after="200"/>
              <w:ind w:left="360"/>
              <w:jc w:val="both"/>
              <w:rPr>
                <w:rFonts w:ascii="Calibri" w:hAnsi="Calibri" w:cs="Calibri"/>
                <w:sz w:val="24"/>
                <w:szCs w:val="24"/>
              </w:rPr>
            </w:pPr>
          </w:p>
        </w:tc>
      </w:tr>
      <w:tr w:rsidR="00931739" w14:paraId="278A6563" w14:textId="77777777" w:rsidTr="00931739">
        <w:tc>
          <w:tcPr>
            <w:tcW w:w="10070" w:type="dxa"/>
            <w:shd w:val="clear" w:color="auto" w:fill="D9E2F3" w:themeFill="accent1" w:themeFillTint="33"/>
          </w:tcPr>
          <w:p w14:paraId="56CC4AB8" w14:textId="77777777" w:rsidR="00931739" w:rsidRPr="00A84F97" w:rsidRDefault="00931739" w:rsidP="001355CE">
            <w:pPr>
              <w:pStyle w:val="ListParagraph"/>
              <w:numPr>
                <w:ilvl w:val="0"/>
                <w:numId w:val="110"/>
              </w:numPr>
              <w:rPr>
                <w:rFonts w:ascii="Calibri" w:hAnsi="Calibri" w:cs="Calibri"/>
                <w:color w:val="000000"/>
                <w:sz w:val="24"/>
                <w:szCs w:val="24"/>
              </w:rPr>
            </w:pPr>
            <w:r w:rsidRPr="00A84F97">
              <w:rPr>
                <w:rFonts w:ascii="Calibri" w:hAnsi="Calibri" w:cs="Calibri"/>
                <w:b/>
                <w:bCs/>
                <w:color w:val="000000"/>
                <w:sz w:val="24"/>
                <w:szCs w:val="24"/>
              </w:rPr>
              <w:t>General Requirements: Culture, Values &amp; Guiding Principles</w:t>
            </w:r>
            <w:r w:rsidRPr="00A84F97">
              <w:rPr>
                <w:rFonts w:ascii="Calibri" w:hAnsi="Calibri" w:cs="Calibri"/>
                <w:color w:val="000000"/>
                <w:sz w:val="24"/>
                <w:szCs w:val="24"/>
              </w:rPr>
              <w:t xml:space="preserve">: Bidder must address the following: </w:t>
            </w:r>
          </w:p>
          <w:p w14:paraId="765B4C48" w14:textId="77777777" w:rsidR="00931739" w:rsidRPr="00C35496" w:rsidRDefault="00931739" w:rsidP="001355CE">
            <w:pPr>
              <w:pStyle w:val="NormalWeb"/>
              <w:numPr>
                <w:ilvl w:val="0"/>
                <w:numId w:val="111"/>
              </w:numPr>
              <w:spacing w:before="240" w:beforeAutospacing="0" w:after="240" w:afterAutospacing="0"/>
              <w:rPr>
                <w:rFonts w:ascii="Calibri" w:hAnsi="Calibri" w:cs="Calibri"/>
                <w:color w:val="000000"/>
              </w:rPr>
            </w:pPr>
            <w:r w:rsidRPr="00A84F97">
              <w:rPr>
                <w:rFonts w:ascii="Calibri" w:hAnsi="Calibri" w:cs="Calibri"/>
                <w:color w:val="000000"/>
              </w:rPr>
              <w:lastRenderedPageBreak/>
              <w:t xml:space="preserve">Bidder must describe the in detail its strategy for meeting the Culture, Values &amp; Guiding Principles requirements in the RFP. </w:t>
            </w:r>
          </w:p>
        </w:tc>
      </w:tr>
      <w:tr w:rsidR="00931739" w14:paraId="6A409121" w14:textId="77777777" w:rsidTr="00931739">
        <w:tc>
          <w:tcPr>
            <w:tcW w:w="10070" w:type="dxa"/>
            <w:shd w:val="clear" w:color="auto" w:fill="auto"/>
          </w:tcPr>
          <w:p w14:paraId="03604AEE"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lastRenderedPageBreak/>
              <w:t>&lt;Bidder Insert Response&gt;</w:t>
            </w:r>
          </w:p>
          <w:p w14:paraId="20273646" w14:textId="0A177092" w:rsidR="00931739" w:rsidRDefault="00931739" w:rsidP="00931739">
            <w:pPr>
              <w:tabs>
                <w:tab w:val="left" w:pos="1080"/>
              </w:tabs>
              <w:spacing w:after="200"/>
              <w:jc w:val="both"/>
              <w:rPr>
                <w:rFonts w:ascii="Calibri" w:hAnsi="Calibri" w:cs="Calibri"/>
                <w:b/>
                <w:bCs/>
                <w:sz w:val="24"/>
                <w:szCs w:val="24"/>
              </w:rPr>
            </w:pPr>
          </w:p>
          <w:p w14:paraId="4046560C" w14:textId="58EA63B4" w:rsidR="00931739" w:rsidRDefault="00931739" w:rsidP="00931739">
            <w:pPr>
              <w:tabs>
                <w:tab w:val="left" w:pos="1080"/>
              </w:tabs>
              <w:spacing w:after="200"/>
              <w:jc w:val="both"/>
              <w:rPr>
                <w:rFonts w:ascii="Calibri" w:hAnsi="Calibri" w:cs="Calibri"/>
                <w:b/>
                <w:bCs/>
                <w:sz w:val="24"/>
                <w:szCs w:val="24"/>
              </w:rPr>
            </w:pPr>
          </w:p>
          <w:p w14:paraId="32FFE402" w14:textId="77777777" w:rsidR="00931739" w:rsidRDefault="00931739" w:rsidP="00931739">
            <w:pPr>
              <w:tabs>
                <w:tab w:val="left" w:pos="1080"/>
              </w:tabs>
              <w:spacing w:after="200"/>
              <w:jc w:val="both"/>
              <w:rPr>
                <w:rFonts w:ascii="Calibri" w:hAnsi="Calibri" w:cs="Calibri"/>
                <w:b/>
                <w:bCs/>
                <w:sz w:val="24"/>
                <w:szCs w:val="24"/>
              </w:rPr>
            </w:pPr>
          </w:p>
          <w:p w14:paraId="1B59DC8C" w14:textId="77777777" w:rsidR="00931739" w:rsidRPr="008003FC" w:rsidRDefault="00931739" w:rsidP="00931739">
            <w:pPr>
              <w:tabs>
                <w:tab w:val="left" w:pos="1080"/>
              </w:tabs>
              <w:spacing w:after="200"/>
              <w:jc w:val="both"/>
              <w:rPr>
                <w:rFonts w:ascii="Calibri" w:hAnsi="Calibri" w:cs="Calibri"/>
                <w:b/>
                <w:bCs/>
                <w:sz w:val="24"/>
                <w:szCs w:val="24"/>
              </w:rPr>
            </w:pPr>
          </w:p>
          <w:p w14:paraId="616E946A" w14:textId="77777777" w:rsidR="00931739" w:rsidRPr="00DC7B0E" w:rsidRDefault="00931739" w:rsidP="00931739">
            <w:pPr>
              <w:tabs>
                <w:tab w:val="left" w:pos="1080"/>
              </w:tabs>
              <w:spacing w:after="200"/>
              <w:ind w:left="360"/>
              <w:jc w:val="both"/>
              <w:rPr>
                <w:rFonts w:ascii="Calibri" w:hAnsi="Calibri" w:cs="Calibri"/>
                <w:sz w:val="24"/>
                <w:szCs w:val="24"/>
                <w:u w:val="single"/>
              </w:rPr>
            </w:pPr>
          </w:p>
        </w:tc>
      </w:tr>
      <w:tr w:rsidR="00931739" w14:paraId="25D672C3" w14:textId="77777777" w:rsidTr="00931739">
        <w:tc>
          <w:tcPr>
            <w:tcW w:w="10070" w:type="dxa"/>
            <w:shd w:val="clear" w:color="auto" w:fill="D9E2F3" w:themeFill="accent1" w:themeFillTint="33"/>
          </w:tcPr>
          <w:p w14:paraId="4A0C8B09" w14:textId="77777777" w:rsidR="00931739" w:rsidRPr="0006109A" w:rsidRDefault="00931739" w:rsidP="001355CE">
            <w:pPr>
              <w:pStyle w:val="ListParagraph"/>
              <w:numPr>
                <w:ilvl w:val="0"/>
                <w:numId w:val="110"/>
              </w:numPr>
              <w:rPr>
                <w:rFonts w:ascii="Calibri" w:hAnsi="Calibri" w:cs="Calibri"/>
                <w:color w:val="000000"/>
                <w:sz w:val="24"/>
                <w:szCs w:val="24"/>
              </w:rPr>
            </w:pPr>
            <w:r w:rsidRPr="0006109A">
              <w:rPr>
                <w:rFonts w:ascii="Calibri" w:hAnsi="Calibri" w:cs="Calibri"/>
                <w:b/>
                <w:bCs/>
                <w:color w:val="000000"/>
                <w:sz w:val="24"/>
                <w:szCs w:val="24"/>
              </w:rPr>
              <w:t>Outreach &amp; Engagement Requirements</w:t>
            </w:r>
            <w:r w:rsidRPr="0006109A">
              <w:rPr>
                <w:rFonts w:ascii="Calibri" w:hAnsi="Calibri" w:cs="Calibri"/>
                <w:color w:val="000000"/>
                <w:sz w:val="24"/>
                <w:szCs w:val="24"/>
              </w:rPr>
              <w:t xml:space="preserve">: Bidder must describe in detail their strategy for meeting the outreach and engagement requirements.  </w:t>
            </w:r>
          </w:p>
          <w:p w14:paraId="5E3EAF42" w14:textId="77777777" w:rsidR="00931739" w:rsidRPr="008003FC" w:rsidRDefault="00931739" w:rsidP="00931739">
            <w:pPr>
              <w:tabs>
                <w:tab w:val="left" w:pos="1080"/>
              </w:tabs>
              <w:spacing w:after="200"/>
              <w:jc w:val="both"/>
              <w:rPr>
                <w:rFonts w:ascii="Calibri" w:hAnsi="Calibri" w:cs="Calibri"/>
                <w:b/>
                <w:bCs/>
                <w:sz w:val="24"/>
                <w:szCs w:val="24"/>
              </w:rPr>
            </w:pPr>
          </w:p>
        </w:tc>
      </w:tr>
      <w:tr w:rsidR="00931739" w14:paraId="6420A71C" w14:textId="77777777" w:rsidTr="00931739">
        <w:tc>
          <w:tcPr>
            <w:tcW w:w="10070" w:type="dxa"/>
            <w:shd w:val="clear" w:color="auto" w:fill="auto"/>
          </w:tcPr>
          <w:p w14:paraId="2EFD5904"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484CAE71" w14:textId="77777777" w:rsidR="00931739" w:rsidRDefault="00931739" w:rsidP="00931739">
            <w:pPr>
              <w:tabs>
                <w:tab w:val="left" w:pos="1080"/>
              </w:tabs>
              <w:spacing w:after="200"/>
              <w:jc w:val="both"/>
              <w:rPr>
                <w:rFonts w:ascii="Calibri" w:hAnsi="Calibri" w:cs="Calibri"/>
                <w:b/>
                <w:bCs/>
                <w:sz w:val="24"/>
                <w:szCs w:val="24"/>
              </w:rPr>
            </w:pPr>
          </w:p>
          <w:p w14:paraId="40CD0389" w14:textId="68A1F1B0" w:rsidR="00931739" w:rsidRDefault="00931739" w:rsidP="00931739">
            <w:pPr>
              <w:tabs>
                <w:tab w:val="left" w:pos="1080"/>
              </w:tabs>
              <w:spacing w:after="200"/>
              <w:jc w:val="both"/>
              <w:rPr>
                <w:rFonts w:ascii="Calibri" w:hAnsi="Calibri" w:cs="Calibri"/>
                <w:b/>
                <w:bCs/>
                <w:sz w:val="24"/>
                <w:szCs w:val="24"/>
              </w:rPr>
            </w:pPr>
          </w:p>
          <w:p w14:paraId="27C1EF04" w14:textId="77777777" w:rsidR="00931739" w:rsidRPr="008003FC" w:rsidRDefault="00931739" w:rsidP="00931739">
            <w:pPr>
              <w:tabs>
                <w:tab w:val="left" w:pos="1080"/>
              </w:tabs>
              <w:spacing w:after="200"/>
              <w:jc w:val="both"/>
              <w:rPr>
                <w:rFonts w:ascii="Calibri" w:hAnsi="Calibri" w:cs="Calibri"/>
                <w:b/>
                <w:bCs/>
                <w:sz w:val="24"/>
                <w:szCs w:val="24"/>
              </w:rPr>
            </w:pPr>
          </w:p>
          <w:p w14:paraId="140D7A7C" w14:textId="77777777" w:rsidR="00931739" w:rsidRPr="008003FC" w:rsidRDefault="00931739" w:rsidP="00931739">
            <w:pPr>
              <w:tabs>
                <w:tab w:val="left" w:pos="1080"/>
              </w:tabs>
              <w:spacing w:after="200"/>
              <w:jc w:val="both"/>
              <w:rPr>
                <w:rFonts w:ascii="Calibri" w:hAnsi="Calibri" w:cs="Calibri"/>
                <w:b/>
                <w:bCs/>
                <w:sz w:val="24"/>
                <w:szCs w:val="24"/>
              </w:rPr>
            </w:pPr>
          </w:p>
        </w:tc>
      </w:tr>
      <w:tr w:rsidR="00931739" w14:paraId="4BB24BB7" w14:textId="77777777" w:rsidTr="00931739">
        <w:tc>
          <w:tcPr>
            <w:tcW w:w="10070" w:type="dxa"/>
            <w:shd w:val="clear" w:color="auto" w:fill="D9E2F3" w:themeFill="accent1" w:themeFillTint="33"/>
          </w:tcPr>
          <w:p w14:paraId="53B7C2A0" w14:textId="77777777" w:rsidR="00931739" w:rsidRPr="00234011" w:rsidRDefault="00931739" w:rsidP="001355CE">
            <w:pPr>
              <w:pStyle w:val="ListParagraph"/>
              <w:numPr>
                <w:ilvl w:val="0"/>
                <w:numId w:val="110"/>
              </w:numPr>
              <w:rPr>
                <w:rFonts w:ascii="Calibri" w:hAnsi="Calibri" w:cs="Calibri"/>
                <w:sz w:val="24"/>
                <w:szCs w:val="24"/>
              </w:rPr>
            </w:pPr>
            <w:r w:rsidRPr="0006109A">
              <w:rPr>
                <w:rFonts w:ascii="Calibri" w:hAnsi="Calibri" w:cs="Calibri"/>
                <w:b/>
                <w:bCs/>
                <w:color w:val="000000"/>
                <w:sz w:val="24"/>
                <w:szCs w:val="32"/>
              </w:rPr>
              <w:t xml:space="preserve">Administrative Requirements: </w:t>
            </w:r>
            <w:r w:rsidRPr="0006109A">
              <w:rPr>
                <w:rFonts w:ascii="Calibri" w:hAnsi="Calibri" w:cs="Calibri"/>
                <w:color w:val="000000"/>
                <w:sz w:val="24"/>
                <w:szCs w:val="24"/>
              </w:rPr>
              <w:t>Bidder must describe in detail their strategy for meeting the administrative requirements.</w:t>
            </w:r>
            <w:r>
              <w:rPr>
                <w:rFonts w:ascii="Calibri" w:hAnsi="Calibri" w:cs="Calibri"/>
                <w:color w:val="000000"/>
                <w:sz w:val="24"/>
                <w:szCs w:val="24"/>
              </w:rPr>
              <w:t xml:space="preserve"> </w:t>
            </w:r>
            <w:r>
              <w:rPr>
                <w:rFonts w:ascii="Calibri" w:hAnsi="Calibri" w:cs="Calibri"/>
                <w:sz w:val="24"/>
                <w:szCs w:val="24"/>
              </w:rPr>
              <w:t xml:space="preserve">Bidder must describe their Quality Assurance process and how it incorporates necessary feedback to ensure they provide the highest quality service to clients. </w:t>
            </w:r>
          </w:p>
        </w:tc>
      </w:tr>
      <w:tr w:rsidR="00931739" w14:paraId="1B9B6F39" w14:textId="77777777" w:rsidTr="00931739">
        <w:tc>
          <w:tcPr>
            <w:tcW w:w="10070" w:type="dxa"/>
            <w:shd w:val="clear" w:color="auto" w:fill="auto"/>
          </w:tcPr>
          <w:p w14:paraId="120F9249"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A6BB616" w14:textId="77777777" w:rsidR="00931739" w:rsidRDefault="00931739" w:rsidP="00931739">
            <w:pPr>
              <w:tabs>
                <w:tab w:val="left" w:pos="1080"/>
              </w:tabs>
              <w:spacing w:after="200"/>
              <w:jc w:val="both"/>
              <w:rPr>
                <w:rFonts w:ascii="Calibri" w:hAnsi="Calibri" w:cs="Calibri"/>
                <w:b/>
                <w:bCs/>
                <w:sz w:val="24"/>
                <w:szCs w:val="24"/>
              </w:rPr>
            </w:pPr>
          </w:p>
          <w:p w14:paraId="11355358" w14:textId="2B561A30" w:rsidR="00931739" w:rsidRDefault="00931739" w:rsidP="00931739">
            <w:pPr>
              <w:tabs>
                <w:tab w:val="left" w:pos="1080"/>
              </w:tabs>
              <w:spacing w:after="200"/>
              <w:jc w:val="both"/>
              <w:rPr>
                <w:rFonts w:ascii="Calibri" w:hAnsi="Calibri" w:cs="Calibri"/>
                <w:b/>
                <w:bCs/>
                <w:sz w:val="24"/>
                <w:szCs w:val="24"/>
              </w:rPr>
            </w:pPr>
          </w:p>
          <w:p w14:paraId="21376FDE" w14:textId="77777777" w:rsidR="00931739" w:rsidRDefault="00931739" w:rsidP="00931739">
            <w:pPr>
              <w:tabs>
                <w:tab w:val="left" w:pos="1080"/>
              </w:tabs>
              <w:spacing w:after="200"/>
              <w:jc w:val="both"/>
              <w:rPr>
                <w:rFonts w:ascii="Calibri" w:hAnsi="Calibri" w:cs="Calibri"/>
                <w:b/>
                <w:bCs/>
                <w:sz w:val="24"/>
                <w:szCs w:val="24"/>
              </w:rPr>
            </w:pPr>
          </w:p>
          <w:p w14:paraId="45CB196E" w14:textId="77777777" w:rsidR="00931739" w:rsidRPr="008003FC" w:rsidRDefault="00931739" w:rsidP="00931739">
            <w:pPr>
              <w:tabs>
                <w:tab w:val="left" w:pos="1080"/>
              </w:tabs>
              <w:spacing w:after="200"/>
              <w:jc w:val="both"/>
              <w:rPr>
                <w:rFonts w:ascii="Calibri" w:hAnsi="Calibri" w:cs="Calibri"/>
                <w:b/>
                <w:bCs/>
                <w:sz w:val="24"/>
                <w:szCs w:val="24"/>
              </w:rPr>
            </w:pPr>
          </w:p>
        </w:tc>
      </w:tr>
      <w:tr w:rsidR="00931739" w14:paraId="5AE22861" w14:textId="77777777" w:rsidTr="00931739">
        <w:tc>
          <w:tcPr>
            <w:tcW w:w="10070" w:type="dxa"/>
            <w:shd w:val="clear" w:color="auto" w:fill="D9E2F3" w:themeFill="accent1" w:themeFillTint="33"/>
          </w:tcPr>
          <w:p w14:paraId="3506A484" w14:textId="77777777" w:rsidR="00931739" w:rsidRPr="008003FC" w:rsidRDefault="00931739" w:rsidP="001355CE">
            <w:pPr>
              <w:pStyle w:val="ListParagraph"/>
              <w:numPr>
                <w:ilvl w:val="0"/>
                <w:numId w:val="110"/>
              </w:numPr>
              <w:rPr>
                <w:rFonts w:ascii="Calibri" w:hAnsi="Calibri" w:cs="Calibri"/>
                <w:b/>
                <w:bCs/>
                <w:sz w:val="24"/>
                <w:szCs w:val="24"/>
              </w:rPr>
            </w:pPr>
            <w:r>
              <w:rPr>
                <w:rFonts w:asciiTheme="minorHAnsi" w:eastAsiaTheme="minorEastAsia" w:hAnsiTheme="minorHAnsi" w:cstheme="minorBidi"/>
                <w:sz w:val="24"/>
                <w:szCs w:val="24"/>
              </w:rPr>
              <w:t xml:space="preserve">Bidder shall note </w:t>
            </w:r>
            <w:r w:rsidRPr="009D4E40">
              <w:rPr>
                <w:rFonts w:asciiTheme="minorHAnsi" w:eastAsiaTheme="minorEastAsia" w:hAnsiTheme="minorHAnsi" w:cstheme="minorBidi"/>
                <w:sz w:val="24"/>
                <w:szCs w:val="24"/>
              </w:rPr>
              <w:t xml:space="preserve">any exceptions to providing services to the AB 109 realignment population (i.e. 290s, arsons, individuals with a violent offense on their record, age) and </w:t>
            </w:r>
            <w:r>
              <w:rPr>
                <w:rFonts w:asciiTheme="minorHAnsi" w:eastAsiaTheme="minorEastAsia" w:hAnsiTheme="minorHAnsi" w:cstheme="minorBidi"/>
                <w:sz w:val="24"/>
                <w:szCs w:val="24"/>
              </w:rPr>
              <w:t xml:space="preserve">state if this will </w:t>
            </w:r>
            <w:r w:rsidRPr="009D4E40">
              <w:rPr>
                <w:rFonts w:asciiTheme="minorHAnsi" w:eastAsiaTheme="minorEastAsia" w:hAnsiTheme="minorHAnsi" w:cstheme="minorBidi"/>
                <w:sz w:val="24"/>
                <w:szCs w:val="24"/>
              </w:rPr>
              <w:t xml:space="preserve">prevent </w:t>
            </w:r>
            <w:proofErr w:type="spellStart"/>
            <w:proofErr w:type="gramStart"/>
            <w:r w:rsidRPr="009D4E40">
              <w:rPr>
                <w:rFonts w:asciiTheme="minorHAnsi" w:eastAsiaTheme="minorEastAsia" w:hAnsiTheme="minorHAnsi" w:cstheme="minorBidi"/>
                <w:sz w:val="24"/>
                <w:szCs w:val="24"/>
              </w:rPr>
              <w:t>the</w:t>
            </w:r>
            <w:proofErr w:type="spellEnd"/>
            <w:r w:rsidRPr="009D4E40">
              <w:rPr>
                <w:rFonts w:asciiTheme="minorHAnsi" w:eastAsiaTheme="minorEastAsia" w:hAnsiTheme="minorHAnsi" w:cstheme="minorBidi"/>
                <w:sz w:val="24"/>
                <w:szCs w:val="24"/>
              </w:rPr>
              <w:t xml:space="preserve">  from</w:t>
            </w:r>
            <w:proofErr w:type="gramEnd"/>
            <w:r w:rsidRPr="009D4E40">
              <w:rPr>
                <w:rFonts w:asciiTheme="minorHAnsi" w:eastAsiaTheme="minorEastAsia" w:hAnsiTheme="minorHAnsi" w:cstheme="minorBidi"/>
                <w:sz w:val="24"/>
                <w:szCs w:val="24"/>
              </w:rPr>
              <w:t xml:space="preserve"> delivering the scope of work?</w:t>
            </w:r>
          </w:p>
        </w:tc>
      </w:tr>
      <w:tr w:rsidR="00931739" w14:paraId="6293CC45" w14:textId="77777777" w:rsidTr="00931739">
        <w:tc>
          <w:tcPr>
            <w:tcW w:w="10070" w:type="dxa"/>
            <w:shd w:val="clear" w:color="auto" w:fill="auto"/>
          </w:tcPr>
          <w:p w14:paraId="050F160C" w14:textId="3337D4C9"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D69E607" w14:textId="77777777" w:rsidR="00931739" w:rsidRPr="008003FC" w:rsidRDefault="00931739" w:rsidP="00931739">
            <w:pPr>
              <w:tabs>
                <w:tab w:val="left" w:pos="1080"/>
              </w:tabs>
              <w:spacing w:after="200"/>
              <w:jc w:val="both"/>
              <w:rPr>
                <w:rFonts w:ascii="Calibri" w:hAnsi="Calibri" w:cs="Calibri"/>
                <w:b/>
                <w:bCs/>
                <w:sz w:val="24"/>
                <w:szCs w:val="24"/>
              </w:rPr>
            </w:pPr>
          </w:p>
          <w:p w14:paraId="31609DD5" w14:textId="77777777" w:rsidR="00931739" w:rsidRDefault="00931739" w:rsidP="00931739">
            <w:pPr>
              <w:tabs>
                <w:tab w:val="left" w:pos="1080"/>
              </w:tabs>
              <w:spacing w:after="200"/>
              <w:ind w:left="360"/>
              <w:jc w:val="both"/>
              <w:rPr>
                <w:rFonts w:asciiTheme="minorHAnsi" w:eastAsiaTheme="minorEastAsia" w:hAnsiTheme="minorHAnsi" w:cstheme="minorBidi"/>
                <w:sz w:val="24"/>
                <w:szCs w:val="24"/>
              </w:rPr>
            </w:pPr>
          </w:p>
        </w:tc>
      </w:tr>
    </w:tbl>
    <w:p w14:paraId="1BC20DB0" w14:textId="77777777" w:rsidR="00931739" w:rsidRDefault="00931739" w:rsidP="00931739">
      <w:pPr>
        <w:rPr>
          <w:rFonts w:ascii="Calibri" w:eastAsia="Calibri" w:hAnsi="Calibri" w:cs="Calibri"/>
          <w:b/>
          <w:bCs/>
          <w:color w:val="000000" w:themeColor="text1"/>
          <w:sz w:val="24"/>
          <w:szCs w:val="26"/>
        </w:rPr>
      </w:pPr>
      <w:r>
        <w:rPr>
          <w:rFonts w:ascii="Calibri" w:hAnsi="Calibri" w:cs="Calibri"/>
          <w:b/>
          <w:bCs/>
          <w:color w:val="000000" w:themeColor="text1"/>
          <w:szCs w:val="26"/>
        </w:rPr>
        <w:br w:type="page"/>
      </w:r>
    </w:p>
    <w:tbl>
      <w:tblPr>
        <w:tblW w:w="0" w:type="auto"/>
        <w:shd w:val="clear" w:color="auto" w:fill="DEEAF6" w:themeFill="accent5" w:themeFillTint="33"/>
        <w:tblLook w:val="04A0" w:firstRow="1" w:lastRow="0" w:firstColumn="1" w:lastColumn="0" w:noHBand="0" w:noVBand="1"/>
      </w:tblPr>
      <w:tblGrid>
        <w:gridCol w:w="10080"/>
      </w:tblGrid>
      <w:tr w:rsidR="00931739" w:rsidRPr="007A006B" w14:paraId="09A252D4" w14:textId="77777777" w:rsidTr="00931739">
        <w:tc>
          <w:tcPr>
            <w:tcW w:w="11304" w:type="dxa"/>
            <w:shd w:val="clear" w:color="auto" w:fill="DEEAF6" w:themeFill="accent5" w:themeFillTint="33"/>
          </w:tcPr>
          <w:p w14:paraId="7E93DD6B" w14:textId="77777777" w:rsidR="00931739" w:rsidRPr="007A006B" w:rsidRDefault="00931739" w:rsidP="00931739">
            <w:pPr>
              <w:pStyle w:val="NormalWeb"/>
              <w:ind w:left="-13"/>
              <w:rPr>
                <w:rFonts w:ascii="Calibri" w:hAnsi="Calibri" w:cs="Calibri"/>
                <w:b/>
                <w:sz w:val="28"/>
                <w:szCs w:val="26"/>
              </w:rPr>
            </w:pPr>
            <w:r>
              <w:rPr>
                <w:rFonts w:ascii="Calibri" w:hAnsi="Calibri" w:cs="Calibri"/>
                <w:b/>
                <w:sz w:val="28"/>
                <w:szCs w:val="26"/>
              </w:rPr>
              <w:lastRenderedPageBreak/>
              <w:t>METHODOLOGY &amp; IMPACT</w:t>
            </w:r>
          </w:p>
        </w:tc>
      </w:tr>
    </w:tbl>
    <w:p w14:paraId="3350335B" w14:textId="77777777" w:rsidR="00931739" w:rsidRDefault="00931739" w:rsidP="00931739">
      <w:pPr>
        <w:jc w:val="both"/>
        <w:rPr>
          <w:rFonts w:ascii="Calibri" w:hAnsi="Calibri" w:cs="Calibri"/>
          <w:b/>
          <w:sz w:val="24"/>
          <w:szCs w:val="24"/>
        </w:rPr>
      </w:pPr>
    </w:p>
    <w:p w14:paraId="26CF0792" w14:textId="77777777" w:rsidR="00931739" w:rsidRPr="00577BF1" w:rsidRDefault="00931739" w:rsidP="00931739">
      <w:pPr>
        <w:jc w:val="both"/>
        <w:rPr>
          <w:rFonts w:ascii="Calibri" w:hAnsi="Calibri" w:cs="Calibri"/>
          <w:sz w:val="24"/>
          <w:szCs w:val="24"/>
        </w:rPr>
      </w:pPr>
      <w:r w:rsidRPr="00577BF1">
        <w:rPr>
          <w:rFonts w:ascii="Calibri" w:hAnsi="Calibri" w:cs="Calibri"/>
          <w:b/>
          <w:sz w:val="24"/>
          <w:szCs w:val="24"/>
        </w:rPr>
        <w:t>Instructions</w:t>
      </w:r>
      <w:r w:rsidRPr="00577BF1">
        <w:rPr>
          <w:rFonts w:ascii="Calibri" w:hAnsi="Calibri" w:cs="Calibri"/>
          <w:sz w:val="24"/>
          <w:szCs w:val="24"/>
        </w:rPr>
        <w:t xml:space="preserve">:  Please provide answers in the designated Bidder Insert Response section for each question.  </w:t>
      </w:r>
    </w:p>
    <w:p w14:paraId="6F6239E3" w14:textId="77777777" w:rsidR="00931739" w:rsidRPr="00577BF1" w:rsidRDefault="00931739" w:rsidP="00931739">
      <w:pPr>
        <w:jc w:val="both"/>
        <w:rPr>
          <w:rFonts w:ascii="Calibri" w:hAnsi="Calibri" w:cs="Calibri"/>
          <w:sz w:val="24"/>
          <w:szCs w:val="24"/>
        </w:rPr>
      </w:pPr>
      <w:r w:rsidRPr="00577BF1">
        <w:rPr>
          <w:rFonts w:ascii="Calibri" w:hAnsi="Calibri" w:cs="Calibri"/>
          <w:sz w:val="24"/>
          <w:szCs w:val="24"/>
        </w:rPr>
        <w:t xml:space="preserve">Please limit response to no more than </w:t>
      </w:r>
      <w:r>
        <w:rPr>
          <w:rFonts w:ascii="Calibri" w:hAnsi="Calibri" w:cs="Calibri"/>
          <w:sz w:val="24"/>
          <w:szCs w:val="24"/>
        </w:rPr>
        <w:t>25</w:t>
      </w:r>
      <w:r w:rsidRPr="00577BF1">
        <w:rPr>
          <w:rFonts w:ascii="Calibri" w:hAnsi="Calibri" w:cs="Calibri"/>
          <w:sz w:val="24"/>
          <w:szCs w:val="24"/>
        </w:rPr>
        <w:t>0 words</w:t>
      </w:r>
      <w:r>
        <w:rPr>
          <w:rFonts w:ascii="Calibri" w:hAnsi="Calibri" w:cs="Calibri"/>
          <w:sz w:val="24"/>
          <w:szCs w:val="24"/>
        </w:rPr>
        <w:t xml:space="preserve"> per question. </w:t>
      </w:r>
    </w:p>
    <w:p w14:paraId="2653AF1B" w14:textId="77777777" w:rsidR="00931739" w:rsidRPr="00577BF1" w:rsidRDefault="00931739" w:rsidP="00931739">
      <w:pPr>
        <w:pStyle w:val="ListParagraph"/>
        <w:jc w:val="both"/>
        <w:rPr>
          <w:rFonts w:ascii="Calibri" w:hAnsi="Calibri" w:cs="Calibri"/>
          <w:sz w:val="24"/>
          <w:szCs w:val="24"/>
        </w:rPr>
      </w:pPr>
      <w:r w:rsidRPr="00577BF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0070"/>
      </w:tblGrid>
      <w:tr w:rsidR="00931739" w14:paraId="5E77004B" w14:textId="77777777" w:rsidTr="00931739">
        <w:tc>
          <w:tcPr>
            <w:tcW w:w="10070" w:type="dxa"/>
            <w:shd w:val="clear" w:color="auto" w:fill="D9E2F3" w:themeFill="accent1" w:themeFillTint="33"/>
          </w:tcPr>
          <w:p w14:paraId="7371592D" w14:textId="77777777" w:rsidR="00931739" w:rsidRPr="0006109A" w:rsidRDefault="00931739" w:rsidP="001355CE">
            <w:pPr>
              <w:pStyle w:val="NormalWeb"/>
              <w:numPr>
                <w:ilvl w:val="0"/>
                <w:numId w:val="112"/>
              </w:numPr>
              <w:spacing w:before="240" w:beforeAutospacing="0" w:after="240" w:afterAutospacing="0"/>
              <w:rPr>
                <w:rFonts w:asciiTheme="minorHAnsi" w:hAnsiTheme="minorHAnsi" w:cstheme="minorHAnsi"/>
                <w:color w:val="000000"/>
                <w:szCs w:val="26"/>
              </w:rPr>
            </w:pPr>
            <w:r w:rsidRPr="009D4E40">
              <w:rPr>
                <w:rFonts w:asciiTheme="minorHAnsi" w:eastAsiaTheme="minorEastAsia" w:hAnsiTheme="minorHAnsi" w:cstheme="minorBidi"/>
              </w:rPr>
              <w:t xml:space="preserve">Bidder </w:t>
            </w:r>
            <w:r>
              <w:rPr>
                <w:rFonts w:asciiTheme="minorHAnsi" w:eastAsiaTheme="minorEastAsia" w:hAnsiTheme="minorHAnsi" w:cstheme="minorBidi"/>
              </w:rPr>
              <w:t xml:space="preserve">must </w:t>
            </w:r>
            <w:r w:rsidRPr="009D4E40">
              <w:rPr>
                <w:rFonts w:asciiTheme="minorHAnsi" w:eastAsiaTheme="minorEastAsia" w:hAnsiTheme="minorHAnsi" w:cstheme="minorBidi"/>
              </w:rPr>
              <w:t>provide</w:t>
            </w:r>
            <w:r>
              <w:rPr>
                <w:rFonts w:asciiTheme="minorHAnsi" w:eastAsiaTheme="minorEastAsia" w:hAnsiTheme="minorHAnsi" w:cstheme="minorBidi"/>
              </w:rPr>
              <w:t xml:space="preserve"> </w:t>
            </w:r>
            <w:r w:rsidRPr="009D4E40">
              <w:rPr>
                <w:rFonts w:asciiTheme="minorHAnsi" w:eastAsiaTheme="minorEastAsia" w:hAnsiTheme="minorHAnsi" w:cstheme="minorBidi"/>
              </w:rPr>
              <w:t>an implementation plan and schedule</w:t>
            </w:r>
            <w:r>
              <w:rPr>
                <w:rFonts w:asciiTheme="minorHAnsi" w:eastAsiaTheme="minorEastAsia" w:hAnsiTheme="minorHAnsi" w:cstheme="minorBidi"/>
              </w:rPr>
              <w:t xml:space="preserve"> and demonstrate h</w:t>
            </w:r>
            <w:r w:rsidRPr="009D4E40">
              <w:rPr>
                <w:rFonts w:asciiTheme="minorHAnsi" w:eastAsiaTheme="minorEastAsia" w:hAnsiTheme="minorHAnsi" w:cstheme="minorBidi"/>
              </w:rPr>
              <w:t>ow effective is it to deliver the services outline</w:t>
            </w:r>
            <w:r>
              <w:rPr>
                <w:rFonts w:asciiTheme="minorHAnsi" w:eastAsiaTheme="minorEastAsia" w:hAnsiTheme="minorHAnsi" w:cstheme="minorBidi"/>
              </w:rPr>
              <w:t>d in this RFP.</w:t>
            </w:r>
          </w:p>
        </w:tc>
      </w:tr>
      <w:tr w:rsidR="00931739" w14:paraId="39631E53" w14:textId="77777777" w:rsidTr="00931739">
        <w:tc>
          <w:tcPr>
            <w:tcW w:w="10070" w:type="dxa"/>
          </w:tcPr>
          <w:p w14:paraId="16531B49" w14:textId="77777777" w:rsidR="00931739" w:rsidRPr="000707D7" w:rsidRDefault="00931739" w:rsidP="00931739">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0D4A716D" w14:textId="77777777" w:rsidR="00931739" w:rsidRDefault="00931739" w:rsidP="00931739">
            <w:pPr>
              <w:tabs>
                <w:tab w:val="left" w:pos="1080"/>
              </w:tabs>
              <w:spacing w:after="200"/>
              <w:jc w:val="both"/>
              <w:rPr>
                <w:rFonts w:ascii="Calibri" w:hAnsi="Calibri" w:cs="Calibri"/>
                <w:sz w:val="24"/>
                <w:szCs w:val="24"/>
              </w:rPr>
            </w:pPr>
          </w:p>
          <w:p w14:paraId="7BEE1505" w14:textId="4619DD03" w:rsidR="00931739" w:rsidRDefault="00931739" w:rsidP="00931739">
            <w:pPr>
              <w:tabs>
                <w:tab w:val="left" w:pos="1080"/>
              </w:tabs>
              <w:spacing w:after="200"/>
              <w:jc w:val="both"/>
              <w:rPr>
                <w:rFonts w:ascii="Calibri" w:hAnsi="Calibri" w:cs="Calibri"/>
                <w:sz w:val="24"/>
                <w:szCs w:val="24"/>
              </w:rPr>
            </w:pPr>
          </w:p>
          <w:p w14:paraId="694084B1" w14:textId="77777777" w:rsidR="00931739" w:rsidRDefault="00931739" w:rsidP="00931739">
            <w:pPr>
              <w:tabs>
                <w:tab w:val="left" w:pos="1080"/>
              </w:tabs>
              <w:spacing w:after="200"/>
              <w:jc w:val="both"/>
              <w:rPr>
                <w:rFonts w:ascii="Calibri" w:hAnsi="Calibri" w:cs="Calibri"/>
                <w:sz w:val="24"/>
                <w:szCs w:val="24"/>
              </w:rPr>
            </w:pPr>
          </w:p>
          <w:p w14:paraId="5DF52053" w14:textId="77777777" w:rsidR="00931739" w:rsidRDefault="00931739" w:rsidP="00931739">
            <w:pPr>
              <w:tabs>
                <w:tab w:val="left" w:pos="1080"/>
              </w:tabs>
              <w:spacing w:after="200"/>
              <w:jc w:val="both"/>
              <w:rPr>
                <w:rFonts w:ascii="Calibri" w:hAnsi="Calibri" w:cs="Calibri"/>
                <w:sz w:val="24"/>
                <w:szCs w:val="24"/>
              </w:rPr>
            </w:pPr>
          </w:p>
          <w:p w14:paraId="77A96A62" w14:textId="77777777" w:rsidR="00931739" w:rsidRDefault="00931739" w:rsidP="00931739">
            <w:pPr>
              <w:tabs>
                <w:tab w:val="left" w:pos="1080"/>
              </w:tabs>
              <w:spacing w:after="200"/>
              <w:jc w:val="both"/>
              <w:rPr>
                <w:rFonts w:ascii="Calibri" w:hAnsi="Calibri" w:cs="Calibri"/>
                <w:sz w:val="24"/>
                <w:szCs w:val="24"/>
              </w:rPr>
            </w:pPr>
          </w:p>
        </w:tc>
      </w:tr>
      <w:tr w:rsidR="00931739" w14:paraId="4FAD11EA" w14:textId="77777777" w:rsidTr="00931739">
        <w:tc>
          <w:tcPr>
            <w:tcW w:w="10070" w:type="dxa"/>
            <w:shd w:val="clear" w:color="auto" w:fill="D9E2F3" w:themeFill="accent1" w:themeFillTint="33"/>
          </w:tcPr>
          <w:p w14:paraId="2A8F1F36" w14:textId="77777777" w:rsidR="00931739" w:rsidRPr="000707D7" w:rsidRDefault="00931739" w:rsidP="001355CE">
            <w:pPr>
              <w:pStyle w:val="NormalWeb"/>
              <w:numPr>
                <w:ilvl w:val="0"/>
                <w:numId w:val="112"/>
              </w:numPr>
              <w:spacing w:before="240" w:beforeAutospacing="0" w:after="240" w:afterAutospacing="0"/>
              <w:rPr>
                <w:rFonts w:ascii="Calibri" w:hAnsi="Calibri" w:cs="Calibri"/>
                <w:b/>
                <w:bCs/>
              </w:rPr>
            </w:pPr>
            <w:r w:rsidRPr="00A84F97">
              <w:rPr>
                <w:rFonts w:ascii="Calibri" w:hAnsi="Calibri" w:cs="Calibri"/>
              </w:rPr>
              <w:t>Detail existing data collection infrastructure and demonstrate the ability to interface with County’s database(s) as described in the RFP and/or provide reporting data to the County for maximum efficiency.</w:t>
            </w:r>
          </w:p>
        </w:tc>
      </w:tr>
      <w:tr w:rsidR="00931739" w14:paraId="7D8D3C68" w14:textId="77777777" w:rsidTr="00931739">
        <w:tc>
          <w:tcPr>
            <w:tcW w:w="10070" w:type="dxa"/>
          </w:tcPr>
          <w:p w14:paraId="3D9519CC" w14:textId="77777777" w:rsidR="00931739" w:rsidRPr="000707D7" w:rsidRDefault="00931739" w:rsidP="00931739">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32A97D94" w14:textId="77777777" w:rsidR="00931739" w:rsidRDefault="00931739" w:rsidP="00931739">
            <w:pPr>
              <w:tabs>
                <w:tab w:val="left" w:pos="1080"/>
              </w:tabs>
              <w:spacing w:after="200"/>
              <w:jc w:val="both"/>
              <w:rPr>
                <w:rFonts w:ascii="Calibri" w:hAnsi="Calibri" w:cs="Calibri"/>
                <w:b/>
                <w:bCs/>
                <w:sz w:val="24"/>
                <w:szCs w:val="24"/>
              </w:rPr>
            </w:pPr>
          </w:p>
          <w:p w14:paraId="45CBE2C4" w14:textId="77777777" w:rsidR="00931739" w:rsidRDefault="00931739" w:rsidP="00931739">
            <w:pPr>
              <w:tabs>
                <w:tab w:val="left" w:pos="1080"/>
              </w:tabs>
              <w:spacing w:after="200"/>
              <w:jc w:val="both"/>
              <w:rPr>
                <w:rFonts w:ascii="Calibri" w:hAnsi="Calibri" w:cs="Calibri"/>
                <w:b/>
                <w:bCs/>
                <w:sz w:val="24"/>
                <w:szCs w:val="24"/>
              </w:rPr>
            </w:pPr>
          </w:p>
          <w:p w14:paraId="2B69071C" w14:textId="77777777" w:rsidR="00931739" w:rsidRDefault="00931739" w:rsidP="00931739">
            <w:pPr>
              <w:tabs>
                <w:tab w:val="left" w:pos="1080"/>
              </w:tabs>
              <w:spacing w:after="200"/>
              <w:jc w:val="both"/>
              <w:rPr>
                <w:rFonts w:ascii="Calibri" w:hAnsi="Calibri" w:cs="Calibri"/>
                <w:b/>
                <w:bCs/>
                <w:sz w:val="24"/>
                <w:szCs w:val="24"/>
              </w:rPr>
            </w:pPr>
          </w:p>
          <w:p w14:paraId="1C0B6E25" w14:textId="5FF74042" w:rsidR="00931739" w:rsidRDefault="00931739" w:rsidP="00931739">
            <w:pPr>
              <w:tabs>
                <w:tab w:val="left" w:pos="1080"/>
              </w:tabs>
              <w:spacing w:after="200"/>
              <w:jc w:val="both"/>
              <w:rPr>
                <w:rFonts w:ascii="Calibri" w:hAnsi="Calibri" w:cs="Calibri"/>
                <w:b/>
                <w:bCs/>
                <w:sz w:val="24"/>
                <w:szCs w:val="24"/>
              </w:rPr>
            </w:pPr>
          </w:p>
        </w:tc>
      </w:tr>
      <w:tr w:rsidR="00931739" w14:paraId="4F9AF59A" w14:textId="77777777" w:rsidTr="00931739">
        <w:tc>
          <w:tcPr>
            <w:tcW w:w="10070" w:type="dxa"/>
            <w:shd w:val="clear" w:color="auto" w:fill="D9E2F3" w:themeFill="accent1" w:themeFillTint="33"/>
          </w:tcPr>
          <w:p w14:paraId="2E53601D" w14:textId="77777777" w:rsidR="00931739" w:rsidRPr="0006109A" w:rsidRDefault="00931739" w:rsidP="001355CE">
            <w:pPr>
              <w:pStyle w:val="NormalWeb"/>
              <w:numPr>
                <w:ilvl w:val="0"/>
                <w:numId w:val="112"/>
              </w:numPr>
              <w:spacing w:before="240" w:beforeAutospacing="0" w:after="240" w:afterAutospacing="0"/>
              <w:rPr>
                <w:rFonts w:asciiTheme="minorHAnsi" w:hAnsiTheme="minorHAnsi" w:cstheme="minorHAnsi"/>
                <w:color w:val="000000"/>
                <w:szCs w:val="26"/>
              </w:rPr>
            </w:pPr>
            <w:r>
              <w:rPr>
                <w:rFonts w:asciiTheme="minorHAnsi" w:hAnsiTheme="minorHAnsi" w:cstheme="minorHAnsi"/>
                <w:color w:val="000000"/>
                <w:szCs w:val="26"/>
              </w:rPr>
              <w:t xml:space="preserve">Plan how the </w:t>
            </w:r>
            <w:r>
              <w:rPr>
                <w:rFonts w:asciiTheme="minorHAnsi" w:hAnsiTheme="minorHAnsi" w:cstheme="minorHAnsi"/>
              </w:rPr>
              <w:t xml:space="preserve">Bidder will </w:t>
            </w:r>
            <w:r w:rsidRPr="00AA1CA5">
              <w:rPr>
                <w:rFonts w:asciiTheme="minorHAnsi" w:hAnsiTheme="minorHAnsi" w:cstheme="minorHAnsi"/>
              </w:rPr>
              <w:t>collaborate with and engage the community in its</w:t>
            </w:r>
            <w:r>
              <w:rPr>
                <w:rFonts w:asciiTheme="minorHAnsi" w:hAnsiTheme="minorHAnsi" w:cstheme="minorHAnsi"/>
              </w:rPr>
              <w:t xml:space="preserve"> Program</w:t>
            </w:r>
            <w:r w:rsidRPr="00AA1CA5">
              <w:rPr>
                <w:rFonts w:asciiTheme="minorHAnsi" w:hAnsiTheme="minorHAnsi" w:cstheme="minorHAnsi"/>
              </w:rPr>
              <w:t xml:space="preserve"> implementation and </w:t>
            </w:r>
            <w:r>
              <w:rPr>
                <w:rFonts w:asciiTheme="minorHAnsi" w:hAnsiTheme="minorHAnsi" w:cstheme="minorHAnsi"/>
              </w:rPr>
              <w:t xml:space="preserve">service </w:t>
            </w:r>
            <w:r w:rsidRPr="00AA1CA5">
              <w:rPr>
                <w:rFonts w:asciiTheme="minorHAnsi" w:hAnsiTheme="minorHAnsi" w:cstheme="minorHAnsi"/>
              </w:rPr>
              <w:t>delivery</w:t>
            </w:r>
            <w:r>
              <w:rPr>
                <w:rFonts w:asciiTheme="minorHAnsi" w:hAnsiTheme="minorHAnsi" w:cstheme="minorHAnsi"/>
              </w:rPr>
              <w:t>.</w:t>
            </w:r>
          </w:p>
        </w:tc>
      </w:tr>
      <w:tr w:rsidR="00931739" w14:paraId="35461BCF" w14:textId="77777777" w:rsidTr="00931739">
        <w:tc>
          <w:tcPr>
            <w:tcW w:w="10070" w:type="dxa"/>
          </w:tcPr>
          <w:p w14:paraId="06CCF036"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F28043B" w14:textId="02AD5780" w:rsidR="00931739" w:rsidRDefault="00931739" w:rsidP="00931739">
            <w:pPr>
              <w:tabs>
                <w:tab w:val="left" w:pos="1080"/>
              </w:tabs>
              <w:spacing w:after="200"/>
              <w:jc w:val="both"/>
              <w:rPr>
                <w:rFonts w:ascii="Calibri" w:hAnsi="Calibri" w:cs="Calibri"/>
                <w:sz w:val="24"/>
                <w:szCs w:val="24"/>
              </w:rPr>
            </w:pPr>
          </w:p>
          <w:p w14:paraId="4F026E97" w14:textId="77777777" w:rsidR="00931739" w:rsidRDefault="00931739" w:rsidP="00931739">
            <w:pPr>
              <w:tabs>
                <w:tab w:val="left" w:pos="1080"/>
              </w:tabs>
              <w:spacing w:after="200"/>
              <w:jc w:val="both"/>
              <w:rPr>
                <w:rFonts w:ascii="Calibri" w:hAnsi="Calibri" w:cs="Calibri"/>
                <w:sz w:val="24"/>
                <w:szCs w:val="24"/>
              </w:rPr>
            </w:pPr>
          </w:p>
          <w:p w14:paraId="3D37499D" w14:textId="77777777" w:rsidR="00931739" w:rsidRDefault="00931739" w:rsidP="00931739">
            <w:pPr>
              <w:tabs>
                <w:tab w:val="left" w:pos="1080"/>
              </w:tabs>
              <w:spacing w:after="200"/>
              <w:jc w:val="both"/>
              <w:rPr>
                <w:rFonts w:ascii="Calibri" w:hAnsi="Calibri" w:cs="Calibri"/>
                <w:sz w:val="24"/>
                <w:szCs w:val="24"/>
              </w:rPr>
            </w:pPr>
          </w:p>
          <w:p w14:paraId="0D0FE162" w14:textId="77777777" w:rsidR="00931739" w:rsidRDefault="00931739" w:rsidP="00931739">
            <w:pPr>
              <w:tabs>
                <w:tab w:val="left" w:pos="1080"/>
              </w:tabs>
              <w:spacing w:after="200"/>
              <w:jc w:val="both"/>
              <w:rPr>
                <w:rFonts w:ascii="Calibri" w:hAnsi="Calibri" w:cs="Calibri"/>
                <w:sz w:val="24"/>
                <w:szCs w:val="24"/>
              </w:rPr>
            </w:pPr>
          </w:p>
        </w:tc>
      </w:tr>
      <w:tr w:rsidR="00931739" w14:paraId="34D0ECCF" w14:textId="77777777" w:rsidTr="00931739">
        <w:tc>
          <w:tcPr>
            <w:tcW w:w="10070" w:type="dxa"/>
            <w:shd w:val="clear" w:color="auto" w:fill="D9E2F3" w:themeFill="accent1" w:themeFillTint="33"/>
          </w:tcPr>
          <w:p w14:paraId="5DA5984F" w14:textId="77777777" w:rsidR="00931739" w:rsidRPr="0006109A" w:rsidRDefault="00931739" w:rsidP="001355CE">
            <w:pPr>
              <w:pStyle w:val="NormalWeb"/>
              <w:numPr>
                <w:ilvl w:val="0"/>
                <w:numId w:val="112"/>
              </w:numPr>
              <w:spacing w:before="240" w:beforeAutospacing="0" w:after="240" w:afterAutospacing="0"/>
              <w:rPr>
                <w:rFonts w:asciiTheme="minorHAnsi" w:hAnsiTheme="minorHAnsi" w:cstheme="minorHAnsi"/>
                <w:color w:val="000000"/>
                <w:szCs w:val="26"/>
              </w:rPr>
            </w:pPr>
            <w:r>
              <w:rPr>
                <w:rFonts w:asciiTheme="minorHAnsi" w:hAnsiTheme="minorHAnsi" w:cstheme="minorHAnsi"/>
              </w:rPr>
              <w:lastRenderedPageBreak/>
              <w:t xml:space="preserve">Bidder must describe the </w:t>
            </w:r>
            <w:r w:rsidRPr="00AA1CA5">
              <w:rPr>
                <w:rFonts w:asciiTheme="minorHAnsi" w:hAnsiTheme="minorHAnsi" w:cstheme="minorHAnsi"/>
              </w:rPr>
              <w:t xml:space="preserve">strategies in place to </w:t>
            </w:r>
            <w:r>
              <w:rPr>
                <w:rFonts w:asciiTheme="minorHAnsi" w:hAnsiTheme="minorHAnsi" w:cstheme="minorHAnsi"/>
              </w:rPr>
              <w:t xml:space="preserve">meaningfully engage the clients and </w:t>
            </w:r>
            <w:r w:rsidRPr="00AA1CA5">
              <w:rPr>
                <w:rFonts w:asciiTheme="minorHAnsi" w:hAnsiTheme="minorHAnsi" w:cstheme="minorHAnsi"/>
              </w:rPr>
              <w:t>recognize achievements to support the</w:t>
            </w:r>
            <w:r>
              <w:rPr>
                <w:rFonts w:asciiTheme="minorHAnsi" w:hAnsiTheme="minorHAnsi" w:cstheme="minorHAnsi"/>
              </w:rPr>
              <w:t>ir</w:t>
            </w:r>
            <w:r w:rsidRPr="00AA1CA5">
              <w:rPr>
                <w:rFonts w:asciiTheme="minorHAnsi" w:hAnsiTheme="minorHAnsi" w:cstheme="minorHAnsi"/>
              </w:rPr>
              <w:t xml:space="preserve"> overall success</w:t>
            </w:r>
            <w:r>
              <w:rPr>
                <w:rFonts w:asciiTheme="minorHAnsi" w:hAnsiTheme="minorHAnsi" w:cstheme="minorHAnsi"/>
              </w:rPr>
              <w:t xml:space="preserve"> in their chosen field.</w:t>
            </w:r>
          </w:p>
        </w:tc>
      </w:tr>
      <w:tr w:rsidR="00931739" w14:paraId="64197A6D" w14:textId="77777777" w:rsidTr="00931739">
        <w:tc>
          <w:tcPr>
            <w:tcW w:w="10070" w:type="dxa"/>
          </w:tcPr>
          <w:p w14:paraId="4E19A06F"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482C96FE" w14:textId="77777777" w:rsidR="00931739" w:rsidRDefault="00931739" w:rsidP="00931739">
            <w:pPr>
              <w:tabs>
                <w:tab w:val="left" w:pos="1080"/>
              </w:tabs>
              <w:spacing w:after="200"/>
              <w:jc w:val="both"/>
              <w:rPr>
                <w:rFonts w:ascii="Calibri" w:hAnsi="Calibri" w:cs="Calibri"/>
                <w:sz w:val="24"/>
                <w:szCs w:val="24"/>
              </w:rPr>
            </w:pPr>
          </w:p>
          <w:p w14:paraId="71A971DA" w14:textId="3C558564" w:rsidR="00931739" w:rsidRDefault="00931739" w:rsidP="00931739">
            <w:pPr>
              <w:tabs>
                <w:tab w:val="left" w:pos="1080"/>
              </w:tabs>
              <w:spacing w:after="200"/>
              <w:jc w:val="both"/>
              <w:rPr>
                <w:rFonts w:ascii="Calibri" w:hAnsi="Calibri" w:cs="Calibri"/>
                <w:sz w:val="24"/>
                <w:szCs w:val="24"/>
              </w:rPr>
            </w:pPr>
          </w:p>
          <w:p w14:paraId="37EB13B0" w14:textId="7EEBCAF9" w:rsidR="00931739" w:rsidRDefault="00931739" w:rsidP="00931739">
            <w:pPr>
              <w:tabs>
                <w:tab w:val="left" w:pos="1080"/>
              </w:tabs>
              <w:spacing w:after="200"/>
              <w:jc w:val="both"/>
              <w:rPr>
                <w:rFonts w:ascii="Calibri" w:hAnsi="Calibri" w:cs="Calibri"/>
                <w:sz w:val="24"/>
                <w:szCs w:val="24"/>
              </w:rPr>
            </w:pPr>
          </w:p>
          <w:p w14:paraId="36D6BD00" w14:textId="77777777" w:rsidR="00931739" w:rsidRDefault="00931739" w:rsidP="00931739">
            <w:pPr>
              <w:tabs>
                <w:tab w:val="left" w:pos="1080"/>
              </w:tabs>
              <w:spacing w:after="200"/>
              <w:jc w:val="both"/>
              <w:rPr>
                <w:rFonts w:ascii="Calibri" w:hAnsi="Calibri" w:cs="Calibri"/>
                <w:sz w:val="24"/>
                <w:szCs w:val="24"/>
              </w:rPr>
            </w:pPr>
          </w:p>
          <w:p w14:paraId="0C81A166" w14:textId="77777777" w:rsidR="00931739" w:rsidRDefault="00931739" w:rsidP="00931739">
            <w:pPr>
              <w:tabs>
                <w:tab w:val="left" w:pos="1080"/>
              </w:tabs>
              <w:spacing w:after="200"/>
              <w:jc w:val="both"/>
              <w:rPr>
                <w:rFonts w:ascii="Calibri" w:hAnsi="Calibri" w:cs="Calibri"/>
                <w:sz w:val="24"/>
                <w:szCs w:val="24"/>
              </w:rPr>
            </w:pPr>
          </w:p>
        </w:tc>
      </w:tr>
      <w:tr w:rsidR="00931739" w14:paraId="3C535758" w14:textId="77777777" w:rsidTr="00931739">
        <w:tc>
          <w:tcPr>
            <w:tcW w:w="10070" w:type="dxa"/>
            <w:shd w:val="clear" w:color="auto" w:fill="D9E2F3" w:themeFill="accent1" w:themeFillTint="33"/>
          </w:tcPr>
          <w:p w14:paraId="407AA687" w14:textId="77777777" w:rsidR="00931739" w:rsidRPr="0006109A" w:rsidRDefault="00931739" w:rsidP="001355CE">
            <w:pPr>
              <w:pStyle w:val="NormalWeb"/>
              <w:numPr>
                <w:ilvl w:val="0"/>
                <w:numId w:val="112"/>
              </w:numPr>
              <w:spacing w:before="240" w:beforeAutospacing="0" w:after="240" w:afterAutospacing="0"/>
              <w:rPr>
                <w:rFonts w:asciiTheme="minorHAnsi" w:hAnsiTheme="minorHAnsi" w:cstheme="minorHAnsi"/>
                <w:color w:val="000000"/>
                <w:szCs w:val="26"/>
              </w:rPr>
            </w:pPr>
            <w:r>
              <w:rPr>
                <w:rFonts w:asciiTheme="minorHAnsi" w:hAnsiTheme="minorHAnsi" w:cstheme="minorHAnsi"/>
              </w:rPr>
              <w:t xml:space="preserve">Bidder must describe how they will </w:t>
            </w:r>
            <w:r w:rsidRPr="00F955B6">
              <w:rPr>
                <w:rFonts w:asciiTheme="minorHAnsi" w:hAnsiTheme="minorHAnsi" w:cstheme="minorHAnsi"/>
                <w:color w:val="000000"/>
                <w:szCs w:val="26"/>
              </w:rPr>
              <w:t>gather feedback from both the clients and stakeholders and incorporate lessons learne</w:t>
            </w:r>
            <w:r>
              <w:rPr>
                <w:rFonts w:asciiTheme="minorHAnsi" w:hAnsiTheme="minorHAnsi" w:cstheme="minorHAnsi"/>
                <w:color w:val="000000"/>
                <w:szCs w:val="26"/>
              </w:rPr>
              <w:t xml:space="preserve">d. </w:t>
            </w:r>
          </w:p>
        </w:tc>
      </w:tr>
      <w:tr w:rsidR="00931739" w14:paraId="7D4438A3" w14:textId="77777777" w:rsidTr="00931739">
        <w:tc>
          <w:tcPr>
            <w:tcW w:w="10070" w:type="dxa"/>
          </w:tcPr>
          <w:p w14:paraId="644A9DB0" w14:textId="77777777" w:rsidR="00931739" w:rsidRPr="008003FC"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D905729" w14:textId="77777777" w:rsidR="00931739" w:rsidRDefault="00931739" w:rsidP="00931739">
            <w:pPr>
              <w:tabs>
                <w:tab w:val="left" w:pos="1080"/>
              </w:tabs>
              <w:spacing w:after="200"/>
              <w:ind w:left="1080"/>
              <w:jc w:val="both"/>
              <w:rPr>
                <w:rFonts w:asciiTheme="minorHAnsi" w:eastAsiaTheme="minorEastAsia" w:hAnsiTheme="minorHAnsi" w:cstheme="minorBidi"/>
                <w:sz w:val="24"/>
                <w:szCs w:val="24"/>
              </w:rPr>
            </w:pPr>
          </w:p>
          <w:p w14:paraId="456C7ACA" w14:textId="19234331" w:rsidR="00931739" w:rsidRDefault="00931739" w:rsidP="00931739">
            <w:pPr>
              <w:tabs>
                <w:tab w:val="left" w:pos="1080"/>
              </w:tabs>
              <w:spacing w:after="200"/>
              <w:ind w:left="1080"/>
              <w:jc w:val="both"/>
              <w:rPr>
                <w:rFonts w:asciiTheme="minorHAnsi" w:eastAsiaTheme="minorEastAsia" w:hAnsiTheme="minorHAnsi" w:cstheme="minorBidi"/>
                <w:sz w:val="24"/>
                <w:szCs w:val="24"/>
              </w:rPr>
            </w:pPr>
          </w:p>
          <w:p w14:paraId="78D5711C" w14:textId="77B2A1F3" w:rsidR="00931739" w:rsidRDefault="00931739" w:rsidP="00931739">
            <w:pPr>
              <w:tabs>
                <w:tab w:val="left" w:pos="1080"/>
              </w:tabs>
              <w:spacing w:after="200"/>
              <w:ind w:left="1080"/>
              <w:jc w:val="both"/>
              <w:rPr>
                <w:rFonts w:asciiTheme="minorHAnsi" w:eastAsiaTheme="minorEastAsia" w:hAnsiTheme="minorHAnsi" w:cstheme="minorBidi"/>
                <w:sz w:val="24"/>
                <w:szCs w:val="24"/>
              </w:rPr>
            </w:pPr>
          </w:p>
          <w:p w14:paraId="1AFBD6EC" w14:textId="77777777" w:rsidR="00931739" w:rsidRDefault="00931739" w:rsidP="00931739">
            <w:pPr>
              <w:tabs>
                <w:tab w:val="left" w:pos="1080"/>
              </w:tabs>
              <w:spacing w:after="200"/>
              <w:ind w:left="1080"/>
              <w:jc w:val="both"/>
              <w:rPr>
                <w:rFonts w:asciiTheme="minorHAnsi" w:eastAsiaTheme="minorEastAsia" w:hAnsiTheme="minorHAnsi" w:cstheme="minorBidi"/>
                <w:sz w:val="24"/>
                <w:szCs w:val="24"/>
              </w:rPr>
            </w:pPr>
          </w:p>
          <w:p w14:paraId="6DAF6861" w14:textId="77777777" w:rsidR="00931739" w:rsidRDefault="00931739" w:rsidP="00931739">
            <w:pPr>
              <w:tabs>
                <w:tab w:val="left" w:pos="1080"/>
              </w:tabs>
              <w:spacing w:after="200"/>
              <w:ind w:left="1080"/>
              <w:jc w:val="both"/>
              <w:rPr>
                <w:rFonts w:asciiTheme="minorHAnsi" w:eastAsiaTheme="minorEastAsia" w:hAnsiTheme="minorHAnsi" w:cstheme="minorBidi"/>
                <w:sz w:val="24"/>
                <w:szCs w:val="24"/>
              </w:rPr>
            </w:pPr>
          </w:p>
        </w:tc>
      </w:tr>
      <w:tr w:rsidR="00931739" w14:paraId="509D4790" w14:textId="77777777" w:rsidTr="00931739">
        <w:tc>
          <w:tcPr>
            <w:tcW w:w="10070" w:type="dxa"/>
            <w:shd w:val="clear" w:color="auto" w:fill="D9E2F3" w:themeFill="accent1" w:themeFillTint="33"/>
          </w:tcPr>
          <w:p w14:paraId="03DD01DE" w14:textId="6F30C84C" w:rsidR="00931739" w:rsidRPr="00931739" w:rsidRDefault="00931739" w:rsidP="001355CE">
            <w:pPr>
              <w:pStyle w:val="NormalWeb"/>
              <w:numPr>
                <w:ilvl w:val="0"/>
                <w:numId w:val="112"/>
              </w:numPr>
              <w:spacing w:before="240" w:beforeAutospacing="0" w:after="240" w:afterAutospacing="0"/>
              <w:rPr>
                <w:rFonts w:asciiTheme="minorHAnsi" w:hAnsiTheme="minorHAnsi" w:cstheme="minorHAnsi"/>
                <w:color w:val="000000"/>
                <w:szCs w:val="26"/>
              </w:rPr>
            </w:pPr>
            <w:r>
              <w:rPr>
                <w:rFonts w:asciiTheme="minorHAnsi" w:hAnsiTheme="minorHAnsi" w:cstheme="minorHAnsi"/>
                <w:color w:val="000000"/>
                <w:szCs w:val="26"/>
              </w:rPr>
              <w:t xml:space="preserve">Bidder must demonstrate how they will address </w:t>
            </w:r>
            <w:r w:rsidRPr="00112DEB">
              <w:rPr>
                <w:rFonts w:asciiTheme="minorHAnsi" w:hAnsiTheme="minorHAnsi" w:cstheme="minorHAnsi"/>
              </w:rPr>
              <w:t xml:space="preserve">challenges, such as client disengagement from education, CTE, or skills-building </w:t>
            </w:r>
            <w:r>
              <w:rPr>
                <w:rFonts w:asciiTheme="minorHAnsi" w:hAnsiTheme="minorHAnsi" w:cstheme="minorHAnsi"/>
              </w:rPr>
              <w:t>Program</w:t>
            </w:r>
            <w:r w:rsidRPr="00112DEB">
              <w:rPr>
                <w:rFonts w:asciiTheme="minorHAnsi" w:hAnsiTheme="minorHAnsi" w:cstheme="minorHAnsi"/>
              </w:rPr>
              <w:t xml:space="preserve">s, to help ensure </w:t>
            </w:r>
            <w:r>
              <w:rPr>
                <w:rFonts w:asciiTheme="minorHAnsi" w:hAnsiTheme="minorHAnsi" w:cstheme="minorHAnsi"/>
              </w:rPr>
              <w:t>Program</w:t>
            </w:r>
            <w:r w:rsidRPr="00112DEB">
              <w:rPr>
                <w:rFonts w:asciiTheme="minorHAnsi" w:hAnsiTheme="minorHAnsi" w:cstheme="minorHAnsi"/>
              </w:rPr>
              <w:t xml:space="preserve"> completion</w:t>
            </w:r>
            <w:r>
              <w:rPr>
                <w:rFonts w:asciiTheme="minorHAnsi" w:hAnsiTheme="minorHAnsi" w:cstheme="minorHAnsi"/>
              </w:rPr>
              <w:t>.</w:t>
            </w:r>
          </w:p>
        </w:tc>
      </w:tr>
      <w:tr w:rsidR="00931739" w14:paraId="54FCD56F" w14:textId="77777777" w:rsidTr="00931739">
        <w:tc>
          <w:tcPr>
            <w:tcW w:w="10070" w:type="dxa"/>
            <w:shd w:val="clear" w:color="auto" w:fill="auto"/>
          </w:tcPr>
          <w:p w14:paraId="3CCF35B5" w14:textId="77777777" w:rsidR="00931739" w:rsidRDefault="00931739" w:rsidP="00931739">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44C24C9" w14:textId="72965B5F" w:rsidR="00931739" w:rsidRDefault="00931739" w:rsidP="00931739">
            <w:pPr>
              <w:tabs>
                <w:tab w:val="left" w:pos="1080"/>
              </w:tabs>
              <w:spacing w:after="200"/>
              <w:jc w:val="both"/>
              <w:rPr>
                <w:rFonts w:ascii="Calibri" w:hAnsi="Calibri" w:cs="Calibri"/>
                <w:b/>
                <w:bCs/>
                <w:sz w:val="24"/>
                <w:szCs w:val="24"/>
              </w:rPr>
            </w:pPr>
          </w:p>
          <w:p w14:paraId="0D3C5169" w14:textId="6607AA79" w:rsidR="00931739" w:rsidRDefault="00931739" w:rsidP="00931739">
            <w:pPr>
              <w:tabs>
                <w:tab w:val="left" w:pos="1080"/>
              </w:tabs>
              <w:spacing w:after="200"/>
              <w:jc w:val="both"/>
              <w:rPr>
                <w:rFonts w:ascii="Calibri" w:hAnsi="Calibri" w:cs="Calibri"/>
                <w:b/>
                <w:bCs/>
                <w:sz w:val="24"/>
                <w:szCs w:val="24"/>
              </w:rPr>
            </w:pPr>
          </w:p>
          <w:p w14:paraId="4F23CBCF" w14:textId="77777777" w:rsidR="00931739" w:rsidRDefault="00931739" w:rsidP="00931739">
            <w:pPr>
              <w:tabs>
                <w:tab w:val="left" w:pos="1080"/>
              </w:tabs>
              <w:spacing w:after="200"/>
              <w:jc w:val="both"/>
              <w:rPr>
                <w:rFonts w:ascii="Calibri" w:hAnsi="Calibri" w:cs="Calibri"/>
                <w:b/>
                <w:bCs/>
                <w:sz w:val="24"/>
                <w:szCs w:val="24"/>
              </w:rPr>
            </w:pPr>
          </w:p>
          <w:p w14:paraId="282C3087" w14:textId="77777777" w:rsidR="00931739" w:rsidRPr="008003FC" w:rsidRDefault="00931739" w:rsidP="00931739">
            <w:pPr>
              <w:tabs>
                <w:tab w:val="left" w:pos="1080"/>
              </w:tabs>
              <w:spacing w:after="200"/>
              <w:jc w:val="both"/>
              <w:rPr>
                <w:rFonts w:ascii="Calibri" w:hAnsi="Calibri" w:cs="Calibri"/>
                <w:b/>
                <w:bCs/>
                <w:sz w:val="24"/>
                <w:szCs w:val="24"/>
              </w:rPr>
            </w:pPr>
          </w:p>
          <w:p w14:paraId="424E681C" w14:textId="77777777" w:rsidR="00931739" w:rsidRDefault="00931739" w:rsidP="00931739">
            <w:pPr>
              <w:tabs>
                <w:tab w:val="left" w:pos="1080"/>
              </w:tabs>
              <w:spacing w:after="200"/>
              <w:ind w:left="360"/>
              <w:jc w:val="both"/>
              <w:rPr>
                <w:rFonts w:ascii="Calibri" w:hAnsi="Calibri" w:cs="Calibri"/>
                <w:sz w:val="24"/>
                <w:szCs w:val="24"/>
              </w:rPr>
            </w:pPr>
          </w:p>
        </w:tc>
      </w:tr>
    </w:tbl>
    <w:p w14:paraId="0294E64F" w14:textId="77777777" w:rsidR="00931739" w:rsidRDefault="00931739" w:rsidP="00931739"/>
    <w:p w14:paraId="20DF5107" w14:textId="25541627" w:rsidR="00037F10" w:rsidRPr="003D797E" w:rsidRDefault="00931739" w:rsidP="00931739">
      <w:pPr>
        <w:pStyle w:val="NormalWeb"/>
        <w:rPr>
          <w:rFonts w:ascii="Calibri" w:hAnsi="Calibri" w:cs="Calibri"/>
          <w:b/>
          <w:color w:val="000000"/>
          <w:sz w:val="26"/>
          <w:szCs w:val="26"/>
        </w:rPr>
      </w:pPr>
      <w:r>
        <w:br w:type="page"/>
      </w:r>
    </w:p>
    <w:p w14:paraId="32C334C5" w14:textId="406101C5" w:rsidR="003D797E" w:rsidRPr="003D797E" w:rsidRDefault="003D797E">
      <w:pPr>
        <w:rPr>
          <w:sz w:val="2"/>
          <w:szCs w:val="2"/>
        </w:rPr>
      </w:pP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141FF7CD" w14:textId="77777777" w:rsidR="00640794" w:rsidRDefault="00F43F6A" w:rsidP="00266DFB">
      <w:pPr>
        <w:pStyle w:val="PlainText"/>
        <w:spacing w:before="240" w:after="240"/>
        <w:rPr>
          <w:rFonts w:asciiTheme="minorHAnsi" w:hAnsiTheme="minorHAnsi" w:cstheme="minorHAns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page </w:t>
      </w:r>
      <w:r w:rsidR="00266DFB" w:rsidRPr="00640794">
        <w:rPr>
          <w:rFonts w:ascii="Calibri" w:hAnsi="Calibri" w:cs="Calibri"/>
          <w:color w:val="000000" w:themeColor="text1"/>
          <w:sz w:val="24"/>
          <w:szCs w:val="26"/>
        </w:rPr>
        <w:t>is</w:t>
      </w:r>
      <w:r w:rsidRPr="00640794">
        <w:rPr>
          <w:rFonts w:ascii="Calibri" w:hAnsi="Calibri" w:cs="Calibri"/>
          <w:color w:val="000000" w:themeColor="text1"/>
          <w:sz w:val="24"/>
          <w:szCs w:val="26"/>
        </w:rPr>
        <w:t xml:space="preserve"> the </w:t>
      </w:r>
      <w:r w:rsidRPr="00266DFB">
        <w:rPr>
          <w:rFonts w:ascii="Calibri" w:hAnsi="Calibri" w:cs="Calibri"/>
          <w:sz w:val="24"/>
          <w:szCs w:val="26"/>
        </w:rPr>
        <w:t xml:space="preserve">templates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640794" w:rsidRPr="008F3044">
        <w:rPr>
          <w:rFonts w:asciiTheme="minorHAnsi" w:hAnsiTheme="minorHAnsi" w:cstheme="minorHAnsi"/>
          <w:spacing w:val="-3"/>
          <w:sz w:val="24"/>
          <w:szCs w:val="26"/>
        </w:rPr>
        <w:t xml:space="preserve">Bidders are to provide a list of two (2) former references and one (1) current reference.  References must be satisfactory as deemed solely by </w:t>
      </w:r>
      <w:r w:rsidR="00640794">
        <w:rPr>
          <w:rFonts w:asciiTheme="minorHAnsi" w:hAnsiTheme="minorHAnsi" w:cstheme="minorHAnsi"/>
          <w:spacing w:val="-3"/>
          <w:sz w:val="24"/>
          <w:szCs w:val="26"/>
        </w:rPr>
        <w:t xml:space="preserve">the </w:t>
      </w:r>
      <w:r w:rsidR="00640794" w:rsidRPr="008F3044">
        <w:rPr>
          <w:rFonts w:asciiTheme="minorHAnsi" w:hAnsiTheme="minorHAnsi" w:cstheme="minorHAnsi"/>
          <w:spacing w:val="-3"/>
          <w:sz w:val="24"/>
          <w:szCs w:val="26"/>
        </w:rPr>
        <w:t xml:space="preserve">County. </w:t>
      </w:r>
    </w:p>
    <w:p w14:paraId="7BD4B7B6" w14:textId="45B55071"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57DBD225" w14:textId="42C7D96E" w:rsidR="00640794" w:rsidRPr="00640794" w:rsidRDefault="00640794" w:rsidP="00640794">
      <w:pPr>
        <w:pStyle w:val="PlainText"/>
        <w:spacing w:before="240" w:after="240"/>
        <w:jc w:val="both"/>
        <w:rPr>
          <w:rFonts w:ascii="Calibri" w:hAnsi="Calibri" w:cs="Calibri"/>
          <w:sz w:val="24"/>
          <w:szCs w:val="26"/>
        </w:rPr>
      </w:pPr>
      <w:r w:rsidRPr="00EE7109">
        <w:rPr>
          <w:rFonts w:ascii="Calibri" w:hAnsi="Calibri" w:cs="Calibri"/>
          <w:sz w:val="24"/>
          <w:szCs w:val="26"/>
        </w:rPr>
        <w:t xml:space="preserve">A current reference is an entity that the Bidder currently has contractual obligations with; while a former reference is an entity with which the Bidder had a contract with, but that specific contract has ended and there are no further contractual obligations for that specific contract.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640794" w:rsidRDefault="00011821" w:rsidP="00266DFB">
      <w:pPr>
        <w:spacing w:before="240" w:after="240"/>
        <w:rPr>
          <w:rFonts w:ascii="Calibri" w:hAnsi="Calibri" w:cs="Calibri"/>
          <w:b/>
          <w:bCs/>
          <w:sz w:val="24"/>
          <w:szCs w:val="26"/>
        </w:rPr>
      </w:pPr>
      <w:bookmarkStart w:id="159" w:name="_Hlk84934853"/>
      <w:r w:rsidRPr="00640794">
        <w:rPr>
          <w:rFonts w:ascii="Calibri" w:hAnsi="Calibri" w:cs="Calibri"/>
          <w:b/>
          <w:bCs/>
          <w:sz w:val="24"/>
          <w:szCs w:val="26"/>
        </w:rPr>
        <w:t>NOTE: Bidder</w:t>
      </w:r>
      <w:r w:rsidR="001209F7" w:rsidRPr="00640794">
        <w:rPr>
          <w:rFonts w:ascii="Calibri" w:hAnsi="Calibri" w:cs="Calibri"/>
          <w:b/>
          <w:bCs/>
          <w:sz w:val="24"/>
          <w:szCs w:val="26"/>
        </w:rPr>
        <w:t>s</w:t>
      </w:r>
      <w:r w:rsidRPr="00640794">
        <w:rPr>
          <w:rFonts w:ascii="Calibri" w:hAnsi="Calibri" w:cs="Calibri"/>
          <w:b/>
          <w:bCs/>
          <w:sz w:val="24"/>
          <w:szCs w:val="26"/>
        </w:rPr>
        <w:t xml:space="preserve"> </w:t>
      </w:r>
      <w:r w:rsidR="001209F7" w:rsidRPr="00640794">
        <w:rPr>
          <w:rFonts w:ascii="Calibri" w:hAnsi="Calibri" w:cs="Calibri"/>
          <w:b/>
          <w:bCs/>
          <w:sz w:val="24"/>
          <w:szCs w:val="26"/>
        </w:rPr>
        <w:t>should</w:t>
      </w:r>
      <w:r w:rsidRPr="00640794">
        <w:rPr>
          <w:rFonts w:ascii="Calibri" w:hAnsi="Calibri" w:cs="Calibri"/>
          <w:b/>
          <w:bCs/>
          <w:sz w:val="24"/>
          <w:szCs w:val="26"/>
        </w:rPr>
        <w:t xml:space="preserve"> </w:t>
      </w:r>
      <w:r w:rsidR="001209F7" w:rsidRPr="00640794">
        <w:rPr>
          <w:rFonts w:ascii="Calibri" w:hAnsi="Calibri" w:cs="Calibri"/>
          <w:b/>
          <w:bCs/>
          <w:sz w:val="24"/>
          <w:szCs w:val="26"/>
        </w:rPr>
        <w:t>not</w:t>
      </w:r>
      <w:r w:rsidRPr="00640794">
        <w:rPr>
          <w:rFonts w:ascii="Calibri" w:hAnsi="Calibri" w:cs="Calibri"/>
          <w:b/>
          <w:bCs/>
          <w:sz w:val="24"/>
          <w:szCs w:val="26"/>
        </w:rPr>
        <w:t xml:space="preserve"> list the County department requesting services/goods as </w:t>
      </w:r>
      <w:r w:rsidR="001209F7" w:rsidRPr="00640794">
        <w:rPr>
          <w:rFonts w:ascii="Calibri" w:hAnsi="Calibri" w:cs="Calibri"/>
          <w:b/>
          <w:bCs/>
          <w:sz w:val="24"/>
          <w:szCs w:val="26"/>
        </w:rPr>
        <w:t xml:space="preserve">part of the </w:t>
      </w:r>
      <w:r w:rsidRPr="00640794">
        <w:rPr>
          <w:rFonts w:ascii="Calibri" w:hAnsi="Calibri" w:cs="Calibri"/>
          <w:b/>
          <w:bCs/>
          <w:sz w:val="24"/>
          <w:szCs w:val="26"/>
        </w:rPr>
        <w:t>reference</w:t>
      </w:r>
      <w:r w:rsidR="001209F7" w:rsidRPr="00640794">
        <w:rPr>
          <w:rFonts w:ascii="Calibri" w:hAnsi="Calibri" w:cs="Calibri"/>
          <w:b/>
          <w:bCs/>
          <w:sz w:val="24"/>
          <w:szCs w:val="26"/>
        </w:rPr>
        <w:t>s</w:t>
      </w:r>
      <w:r w:rsidRPr="00640794">
        <w:rPr>
          <w:rFonts w:ascii="Calibri" w:hAnsi="Calibri" w:cs="Calibri"/>
          <w:b/>
          <w:bCs/>
          <w:sz w:val="24"/>
          <w:szCs w:val="26"/>
        </w:rPr>
        <w:t>.</w:t>
      </w:r>
    </w:p>
    <w:bookmarkEnd w:id="159"/>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60"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60"/>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7BF23E1D" w:rsidR="003D797E"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sidRPr="008C2C32">
        <w:rPr>
          <w:rFonts w:ascii="Calibri" w:hAnsi="Calibri" w:cs="Calibri"/>
          <w:bCs/>
          <w:iCs/>
          <w:color w:val="000000" w:themeColor="text1"/>
          <w:sz w:val="28"/>
          <w:szCs w:val="28"/>
        </w:rPr>
        <w:t>No</w:t>
      </w:r>
      <w:r w:rsidRPr="008C2C32">
        <w:rPr>
          <w:rFonts w:ascii="Calibri" w:hAnsi="Calibri" w:cs="Calibri"/>
          <w:bCs/>
          <w:iCs/>
          <w:color w:val="000000" w:themeColor="text1"/>
          <w:sz w:val="28"/>
          <w:szCs w:val="28"/>
        </w:rPr>
        <w:t xml:space="preserve">. </w:t>
      </w:r>
      <w:r w:rsidR="008C2C32" w:rsidRPr="008C2C32">
        <w:rPr>
          <w:rFonts w:ascii="Calibri" w:hAnsi="Calibri" w:cs="Calibri"/>
          <w:bCs/>
          <w:iCs/>
          <w:color w:val="000000" w:themeColor="text1"/>
          <w:sz w:val="28"/>
          <w:szCs w:val="28"/>
        </w:rPr>
        <w:t>902486</w:t>
      </w:r>
    </w:p>
    <w:p w14:paraId="6AE73101" w14:textId="1802F726" w:rsidR="008C2C32" w:rsidRPr="00B03795" w:rsidRDefault="008C2C32" w:rsidP="008C2C32">
      <w:pPr>
        <w:pStyle w:val="RFP-QHeader2"/>
        <w:rPr>
          <w:rFonts w:ascii="Calibri" w:hAnsi="Calibri" w:cs="Calibri"/>
          <w:bCs/>
          <w:iCs/>
          <w:caps/>
          <w:color w:val="000000" w:themeColor="text1"/>
          <w:sz w:val="28"/>
          <w:szCs w:val="28"/>
        </w:rPr>
      </w:pPr>
      <w:r>
        <w:rPr>
          <w:rFonts w:ascii="Calibri" w:hAnsi="Calibri" w:cs="Calibri"/>
          <w:bCs/>
          <w:iCs/>
          <w:color w:val="000000" w:themeColor="text1"/>
          <w:sz w:val="28"/>
          <w:szCs w:val="28"/>
        </w:rPr>
        <w:t xml:space="preserve">AB 109 Direct Services: Education &amp; Career Technical Training Support </w:t>
      </w:r>
      <w:r w:rsidR="00020451">
        <w:rPr>
          <w:rFonts w:ascii="Calibri" w:hAnsi="Calibri" w:cs="Calibri"/>
          <w:bCs/>
          <w:iCs/>
          <w:color w:val="000000" w:themeColor="text1"/>
          <w:sz w:val="28"/>
          <w:szCs w:val="28"/>
        </w:rPr>
        <w:t>Program</w:t>
      </w:r>
    </w:p>
    <w:p w14:paraId="6704647C" w14:textId="77777777" w:rsidR="003D797E" w:rsidRPr="00A85450" w:rsidRDefault="003D797E" w:rsidP="003D797E">
      <w:pPr>
        <w:pStyle w:val="RFP-QHeader2"/>
        <w:rPr>
          <w:rFonts w:ascii="Calibri" w:hAnsi="Calibri" w:cs="Calibri"/>
          <w:bCs/>
          <w:iCs/>
          <w:caps/>
          <w:sz w:val="28"/>
          <w:szCs w:val="28"/>
        </w:rPr>
      </w:pPr>
    </w:p>
    <w:p w14:paraId="2713FDB0" w14:textId="4BB784F4" w:rsidR="00F43F6A" w:rsidRPr="008C2C32" w:rsidRDefault="00502F47" w:rsidP="008C2C32">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62FE077D" w14:textId="77777777" w:rsidR="008C2C32" w:rsidRPr="00EB258A" w:rsidRDefault="008C2C32" w:rsidP="008C2C32">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8C2C32" w:rsidRPr="00EB258A" w14:paraId="286ACDF3" w14:textId="77777777" w:rsidTr="00A465A0">
        <w:trPr>
          <w:trHeight w:hRule="exact" w:val="360"/>
        </w:trPr>
        <w:tc>
          <w:tcPr>
            <w:tcW w:w="10050" w:type="dxa"/>
            <w:gridSpan w:val="2"/>
            <w:tcBorders>
              <w:top w:val="single" w:sz="12" w:space="0" w:color="auto"/>
              <w:left w:val="single" w:sz="12" w:space="0" w:color="auto"/>
              <w:right w:val="single" w:sz="12" w:space="0" w:color="auto"/>
            </w:tcBorders>
            <w:shd w:val="clear" w:color="auto" w:fill="000000" w:themeFill="text1"/>
            <w:tcMar>
              <w:top w:w="29" w:type="dxa"/>
              <w:left w:w="115" w:type="dxa"/>
              <w:bottom w:w="29" w:type="dxa"/>
              <w:right w:w="115" w:type="dxa"/>
            </w:tcMar>
            <w:vAlign w:val="center"/>
          </w:tcPr>
          <w:p w14:paraId="4672426B" w14:textId="77777777" w:rsidR="008C2C32" w:rsidRPr="002D62F7" w:rsidRDefault="008C2C32" w:rsidP="00A465A0">
            <w:pPr>
              <w:rPr>
                <w:rFonts w:ascii="Calibri" w:hAnsi="Calibri" w:cs="Calibri"/>
                <w:b/>
                <w:bCs/>
                <w:color w:val="FFFFFF" w:themeColor="background1"/>
                <w:sz w:val="24"/>
                <w:szCs w:val="24"/>
              </w:rPr>
            </w:pPr>
            <w:r w:rsidRPr="002E3AB7">
              <w:rPr>
                <w:rFonts w:ascii="Calibri" w:hAnsi="Calibri" w:cs="Calibri"/>
                <w:b/>
                <w:bCs/>
                <w:color w:val="FFC000" w:themeColor="accent4"/>
                <w:sz w:val="24"/>
                <w:szCs w:val="24"/>
              </w:rPr>
              <w:t xml:space="preserve">FORMER </w:t>
            </w:r>
            <w:r w:rsidRPr="002D62F7">
              <w:rPr>
                <w:rFonts w:ascii="Calibri" w:hAnsi="Calibri" w:cs="Calibri"/>
                <w:b/>
                <w:bCs/>
                <w:color w:val="FFFFFF" w:themeColor="background1"/>
                <w:sz w:val="24"/>
                <w:szCs w:val="24"/>
              </w:rPr>
              <w:t>REFERENCE</w:t>
            </w:r>
          </w:p>
        </w:tc>
      </w:tr>
      <w:tr w:rsidR="008C2C32" w:rsidRPr="00EB258A" w14:paraId="04FA0337" w14:textId="77777777" w:rsidTr="00A465A0">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246BBD45"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Company Name: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5448B950"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Contact Person: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6D2C9797" w14:textId="77777777" w:rsidTr="00A465A0">
        <w:trPr>
          <w:trHeight w:hRule="exact" w:val="360"/>
        </w:trPr>
        <w:tc>
          <w:tcPr>
            <w:tcW w:w="5017" w:type="dxa"/>
            <w:tcBorders>
              <w:left w:val="single" w:sz="12" w:space="0" w:color="auto"/>
            </w:tcBorders>
            <w:tcMar>
              <w:top w:w="29" w:type="dxa"/>
              <w:left w:w="115" w:type="dxa"/>
              <w:bottom w:w="29" w:type="dxa"/>
              <w:right w:w="115" w:type="dxa"/>
            </w:tcMar>
            <w:vAlign w:val="center"/>
          </w:tcPr>
          <w:p w14:paraId="0659FD98"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456274EE"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Telephone Number: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4F88AFC2" w14:textId="77777777" w:rsidTr="00A465A0">
        <w:trPr>
          <w:trHeight w:hRule="exact" w:val="360"/>
        </w:trPr>
        <w:tc>
          <w:tcPr>
            <w:tcW w:w="5017" w:type="dxa"/>
            <w:tcBorders>
              <w:left w:val="single" w:sz="12" w:space="0" w:color="auto"/>
            </w:tcBorders>
            <w:tcMar>
              <w:top w:w="29" w:type="dxa"/>
              <w:left w:w="115" w:type="dxa"/>
              <w:bottom w:w="29" w:type="dxa"/>
              <w:right w:w="115" w:type="dxa"/>
            </w:tcMar>
            <w:vAlign w:val="center"/>
          </w:tcPr>
          <w:p w14:paraId="62C0607B"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City, State, Zip:</w:t>
            </w:r>
            <w:r>
              <w:rPr>
                <w:rFonts w:ascii="Calibri" w:hAnsi="Calibri" w:cs="Calibri"/>
                <w:sz w:val="24"/>
                <w:szCs w:val="24"/>
              </w:rPr>
              <w:t xml:space="preserv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r w:rsidRPr="00EB258A">
              <w:rPr>
                <w:rFonts w:ascii="Calibri" w:hAnsi="Calibri" w:cs="Calibri"/>
                <w:sz w:val="24"/>
                <w:szCs w:val="24"/>
              </w:rPr>
              <w:t xml:space="preserve"> </w:t>
            </w:r>
          </w:p>
        </w:tc>
        <w:tc>
          <w:tcPr>
            <w:tcW w:w="5033" w:type="dxa"/>
            <w:tcBorders>
              <w:right w:val="single" w:sz="12" w:space="0" w:color="auto"/>
            </w:tcBorders>
            <w:tcMar>
              <w:top w:w="29" w:type="dxa"/>
              <w:left w:w="115" w:type="dxa"/>
              <w:bottom w:w="29" w:type="dxa"/>
              <w:right w:w="115" w:type="dxa"/>
            </w:tcMar>
            <w:vAlign w:val="center"/>
          </w:tcPr>
          <w:p w14:paraId="09424CCB"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Email 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77C85FC6" w14:textId="77777777" w:rsidTr="00A465A0">
        <w:trPr>
          <w:trHeight w:hRule="exact" w:val="1047"/>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9CB7F2A" w14:textId="77777777" w:rsidR="008C2C32" w:rsidRDefault="008C2C32" w:rsidP="00A465A0">
            <w:pPr>
              <w:rPr>
                <w:rFonts w:ascii="Calibri" w:hAnsi="Calibri" w:cs="Calibri"/>
                <w:szCs w:val="26"/>
              </w:rPr>
            </w:pPr>
            <w:r w:rsidRPr="00EB258A">
              <w:rPr>
                <w:rFonts w:ascii="Calibri" w:hAnsi="Calibri" w:cs="Calibri"/>
                <w:sz w:val="24"/>
                <w:szCs w:val="24"/>
              </w:rPr>
              <w:t xml:space="preserve">Services Provided / Date(s) of Service: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p w14:paraId="1EDA585C" w14:textId="77777777" w:rsidR="008C2C32" w:rsidRDefault="008C2C32" w:rsidP="00A465A0">
            <w:pPr>
              <w:rPr>
                <w:rFonts w:ascii="Calibri" w:hAnsi="Calibri" w:cs="Calibri"/>
                <w:sz w:val="24"/>
                <w:szCs w:val="24"/>
              </w:rPr>
            </w:pPr>
          </w:p>
          <w:p w14:paraId="397C7CB1" w14:textId="77777777" w:rsidR="008C2C32" w:rsidRPr="00EB258A" w:rsidRDefault="008C2C32" w:rsidP="00A465A0">
            <w:pPr>
              <w:rPr>
                <w:rFonts w:ascii="Calibri" w:hAnsi="Calibri" w:cs="Calibri"/>
                <w:sz w:val="24"/>
                <w:szCs w:val="24"/>
              </w:rPr>
            </w:pPr>
          </w:p>
        </w:tc>
      </w:tr>
    </w:tbl>
    <w:p w14:paraId="5D0F2816" w14:textId="77777777" w:rsidR="008C2C32" w:rsidRPr="00EB258A" w:rsidRDefault="008C2C32" w:rsidP="008C2C32">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8C2C32" w:rsidRPr="00EB258A" w14:paraId="7312A6B7" w14:textId="77777777" w:rsidTr="00A465A0">
        <w:trPr>
          <w:trHeight w:hRule="exact" w:val="360"/>
        </w:trPr>
        <w:tc>
          <w:tcPr>
            <w:tcW w:w="10050" w:type="dxa"/>
            <w:gridSpan w:val="2"/>
            <w:tcBorders>
              <w:top w:val="single" w:sz="12" w:space="0" w:color="auto"/>
              <w:left w:val="single" w:sz="12" w:space="0" w:color="auto"/>
              <w:right w:val="single" w:sz="12" w:space="0" w:color="auto"/>
            </w:tcBorders>
            <w:shd w:val="clear" w:color="auto" w:fill="000000" w:themeFill="text1"/>
            <w:tcMar>
              <w:top w:w="29" w:type="dxa"/>
              <w:left w:w="115" w:type="dxa"/>
              <w:bottom w:w="29" w:type="dxa"/>
              <w:right w:w="115" w:type="dxa"/>
            </w:tcMar>
            <w:vAlign w:val="center"/>
          </w:tcPr>
          <w:p w14:paraId="2981C942" w14:textId="77777777" w:rsidR="008C2C32" w:rsidRPr="002D62F7" w:rsidRDefault="008C2C32" w:rsidP="00A465A0">
            <w:pPr>
              <w:rPr>
                <w:rFonts w:ascii="Calibri" w:hAnsi="Calibri" w:cs="Calibri"/>
                <w:b/>
                <w:bCs/>
                <w:sz w:val="24"/>
                <w:szCs w:val="24"/>
              </w:rPr>
            </w:pPr>
            <w:r w:rsidRPr="002E3AB7">
              <w:rPr>
                <w:rFonts w:ascii="Calibri" w:hAnsi="Calibri" w:cs="Calibri"/>
                <w:b/>
                <w:bCs/>
                <w:color w:val="FFC000" w:themeColor="accent4"/>
                <w:sz w:val="24"/>
                <w:szCs w:val="24"/>
              </w:rPr>
              <w:t xml:space="preserve">FORMER </w:t>
            </w:r>
            <w:r w:rsidRPr="002D62F7">
              <w:rPr>
                <w:rFonts w:ascii="Calibri" w:hAnsi="Calibri" w:cs="Calibri"/>
                <w:b/>
                <w:bCs/>
                <w:sz w:val="24"/>
                <w:szCs w:val="24"/>
              </w:rPr>
              <w:t>REFERENCE</w:t>
            </w:r>
          </w:p>
        </w:tc>
      </w:tr>
      <w:tr w:rsidR="008C2C32" w:rsidRPr="00EB258A" w14:paraId="473AB584" w14:textId="77777777" w:rsidTr="00A465A0">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2D92AE19"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Company Name: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6F2DB30C"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Contact Person: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014F0FE4" w14:textId="77777777" w:rsidTr="00A465A0">
        <w:trPr>
          <w:trHeight w:hRule="exact" w:val="360"/>
        </w:trPr>
        <w:tc>
          <w:tcPr>
            <w:tcW w:w="5017" w:type="dxa"/>
            <w:tcBorders>
              <w:left w:val="single" w:sz="12" w:space="0" w:color="auto"/>
            </w:tcBorders>
            <w:tcMar>
              <w:top w:w="29" w:type="dxa"/>
              <w:left w:w="115" w:type="dxa"/>
              <w:bottom w:w="29" w:type="dxa"/>
              <w:right w:w="115" w:type="dxa"/>
            </w:tcMar>
            <w:vAlign w:val="center"/>
          </w:tcPr>
          <w:p w14:paraId="325260FF"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1D5FDA86"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Telephone Number: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5B9244A5" w14:textId="77777777" w:rsidTr="00A465A0">
        <w:trPr>
          <w:trHeight w:hRule="exact" w:val="360"/>
        </w:trPr>
        <w:tc>
          <w:tcPr>
            <w:tcW w:w="5017" w:type="dxa"/>
            <w:tcBorders>
              <w:left w:val="single" w:sz="12" w:space="0" w:color="auto"/>
            </w:tcBorders>
            <w:tcMar>
              <w:top w:w="29" w:type="dxa"/>
              <w:left w:w="115" w:type="dxa"/>
              <w:bottom w:w="29" w:type="dxa"/>
              <w:right w:w="115" w:type="dxa"/>
            </w:tcMar>
            <w:vAlign w:val="center"/>
          </w:tcPr>
          <w:p w14:paraId="51213CB3"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City, State, Zip: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03227294"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Email 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0CF0A248" w14:textId="77777777" w:rsidTr="00A465A0">
        <w:trPr>
          <w:trHeight w:hRule="exact" w:val="966"/>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5606695" w14:textId="77777777" w:rsidR="008C2C32" w:rsidRDefault="008C2C32" w:rsidP="00A465A0">
            <w:pPr>
              <w:rPr>
                <w:rFonts w:ascii="Calibri" w:hAnsi="Calibri" w:cs="Calibri"/>
                <w:szCs w:val="26"/>
              </w:rPr>
            </w:pPr>
            <w:r w:rsidRPr="00EB258A">
              <w:rPr>
                <w:rFonts w:ascii="Calibri" w:hAnsi="Calibri" w:cs="Calibri"/>
                <w:sz w:val="24"/>
                <w:szCs w:val="24"/>
              </w:rPr>
              <w:t xml:space="preserve">Services Provided / Date(s) of Service: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p w14:paraId="2E4C172E" w14:textId="77777777" w:rsidR="008C2C32" w:rsidRDefault="008C2C32" w:rsidP="00A465A0">
            <w:pPr>
              <w:rPr>
                <w:rFonts w:ascii="Calibri" w:hAnsi="Calibri" w:cs="Calibri"/>
                <w:szCs w:val="26"/>
              </w:rPr>
            </w:pPr>
          </w:p>
          <w:p w14:paraId="38220A44" w14:textId="77777777" w:rsidR="008C2C32" w:rsidRPr="00EB258A" w:rsidRDefault="008C2C32" w:rsidP="00A465A0">
            <w:pPr>
              <w:rPr>
                <w:rFonts w:ascii="Calibri" w:hAnsi="Calibri" w:cs="Calibri"/>
                <w:sz w:val="24"/>
                <w:szCs w:val="24"/>
              </w:rPr>
            </w:pPr>
          </w:p>
        </w:tc>
      </w:tr>
    </w:tbl>
    <w:p w14:paraId="068E53E4" w14:textId="77777777" w:rsidR="008C2C32" w:rsidRPr="00EB258A" w:rsidRDefault="008C2C32" w:rsidP="008C2C32">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8C2C32" w:rsidRPr="00EB258A" w14:paraId="1467468A" w14:textId="77777777" w:rsidTr="00A465A0">
        <w:trPr>
          <w:trHeight w:hRule="exact" w:val="360"/>
        </w:trPr>
        <w:tc>
          <w:tcPr>
            <w:tcW w:w="10050" w:type="dxa"/>
            <w:gridSpan w:val="2"/>
            <w:tcBorders>
              <w:top w:val="single" w:sz="12" w:space="0" w:color="auto"/>
              <w:left w:val="single" w:sz="12" w:space="0" w:color="auto"/>
              <w:right w:val="single" w:sz="12" w:space="0" w:color="auto"/>
            </w:tcBorders>
            <w:shd w:val="clear" w:color="auto" w:fill="000000" w:themeFill="text1"/>
            <w:tcMar>
              <w:top w:w="29" w:type="dxa"/>
              <w:left w:w="115" w:type="dxa"/>
              <w:bottom w:w="29" w:type="dxa"/>
              <w:right w:w="115" w:type="dxa"/>
            </w:tcMar>
            <w:vAlign w:val="center"/>
          </w:tcPr>
          <w:p w14:paraId="1D34F9FE" w14:textId="77777777" w:rsidR="008C2C32" w:rsidRPr="002D62F7" w:rsidRDefault="008C2C32" w:rsidP="00A465A0">
            <w:pPr>
              <w:rPr>
                <w:rFonts w:ascii="Calibri" w:hAnsi="Calibri" w:cs="Calibri"/>
                <w:b/>
                <w:bCs/>
                <w:sz w:val="24"/>
                <w:szCs w:val="24"/>
              </w:rPr>
            </w:pPr>
            <w:r w:rsidRPr="002E3AB7">
              <w:rPr>
                <w:rFonts w:ascii="Calibri" w:hAnsi="Calibri" w:cs="Calibri"/>
                <w:b/>
                <w:bCs/>
                <w:color w:val="FFC000" w:themeColor="accent4"/>
                <w:sz w:val="24"/>
                <w:szCs w:val="24"/>
              </w:rPr>
              <w:t xml:space="preserve">CURRENT </w:t>
            </w:r>
            <w:r w:rsidRPr="002D62F7">
              <w:rPr>
                <w:rFonts w:ascii="Calibri" w:hAnsi="Calibri" w:cs="Calibri"/>
                <w:b/>
                <w:bCs/>
                <w:sz w:val="24"/>
                <w:szCs w:val="24"/>
              </w:rPr>
              <w:t>REFERENCE</w:t>
            </w:r>
          </w:p>
        </w:tc>
      </w:tr>
      <w:tr w:rsidR="008C2C32" w:rsidRPr="00EB258A" w14:paraId="05A0FCAA" w14:textId="77777777" w:rsidTr="00A465A0">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5909D7A0"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Company Name: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69A1F781"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Contact Person: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7AADAF6A" w14:textId="77777777" w:rsidTr="00A465A0">
        <w:trPr>
          <w:trHeight w:hRule="exact" w:val="360"/>
        </w:trPr>
        <w:tc>
          <w:tcPr>
            <w:tcW w:w="5017" w:type="dxa"/>
            <w:tcBorders>
              <w:left w:val="single" w:sz="12" w:space="0" w:color="auto"/>
            </w:tcBorders>
            <w:tcMar>
              <w:top w:w="29" w:type="dxa"/>
              <w:left w:w="115" w:type="dxa"/>
              <w:bottom w:w="29" w:type="dxa"/>
              <w:right w:w="115" w:type="dxa"/>
            </w:tcMar>
            <w:vAlign w:val="center"/>
          </w:tcPr>
          <w:p w14:paraId="0C09AF59"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6A98958A"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Telephone Number: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747201F9" w14:textId="77777777" w:rsidTr="00A465A0">
        <w:trPr>
          <w:trHeight w:hRule="exact" w:val="360"/>
        </w:trPr>
        <w:tc>
          <w:tcPr>
            <w:tcW w:w="5017" w:type="dxa"/>
            <w:tcBorders>
              <w:left w:val="single" w:sz="12" w:space="0" w:color="auto"/>
            </w:tcBorders>
            <w:tcMar>
              <w:top w:w="29" w:type="dxa"/>
              <w:left w:w="115" w:type="dxa"/>
              <w:bottom w:w="29" w:type="dxa"/>
              <w:right w:w="115" w:type="dxa"/>
            </w:tcMar>
            <w:vAlign w:val="center"/>
          </w:tcPr>
          <w:p w14:paraId="742F5F01"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City, State, Zip:</w:t>
            </w:r>
            <w:r>
              <w:rPr>
                <w:rFonts w:ascii="Calibri" w:hAnsi="Calibri" w:cs="Calibri"/>
                <w:sz w:val="24"/>
                <w:szCs w:val="24"/>
              </w:rPr>
              <w:t xml:space="preserv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r w:rsidRPr="00EB258A">
              <w:rPr>
                <w:rFonts w:ascii="Calibri" w:hAnsi="Calibri" w:cs="Calibri"/>
                <w:sz w:val="24"/>
                <w:szCs w:val="24"/>
              </w:rPr>
              <w:t xml:space="preserve"> </w:t>
            </w:r>
          </w:p>
        </w:tc>
        <w:tc>
          <w:tcPr>
            <w:tcW w:w="5033" w:type="dxa"/>
            <w:tcBorders>
              <w:right w:val="single" w:sz="12" w:space="0" w:color="auto"/>
            </w:tcBorders>
            <w:tcMar>
              <w:top w:w="29" w:type="dxa"/>
              <w:left w:w="115" w:type="dxa"/>
              <w:bottom w:w="29" w:type="dxa"/>
              <w:right w:w="115" w:type="dxa"/>
            </w:tcMar>
            <w:vAlign w:val="center"/>
          </w:tcPr>
          <w:p w14:paraId="585C9FF9" w14:textId="77777777" w:rsidR="008C2C32" w:rsidRPr="00EB258A" w:rsidRDefault="008C2C32" w:rsidP="00A465A0">
            <w:pPr>
              <w:rPr>
                <w:rFonts w:ascii="Calibri" w:hAnsi="Calibri" w:cs="Calibri"/>
                <w:sz w:val="24"/>
                <w:szCs w:val="24"/>
              </w:rPr>
            </w:pPr>
            <w:r w:rsidRPr="00EB258A">
              <w:rPr>
                <w:rFonts w:ascii="Calibri" w:hAnsi="Calibri" w:cs="Calibri"/>
                <w:sz w:val="24"/>
                <w:szCs w:val="24"/>
              </w:rPr>
              <w:t xml:space="preserve">Email 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8C2C32" w:rsidRPr="00EB258A" w14:paraId="7945A35E" w14:textId="77777777" w:rsidTr="00A465A0">
        <w:trPr>
          <w:trHeight w:hRule="exact" w:val="1056"/>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4C2AA96" w14:textId="77777777" w:rsidR="008C2C32" w:rsidRDefault="008C2C32" w:rsidP="00A465A0">
            <w:pPr>
              <w:rPr>
                <w:rFonts w:ascii="Calibri" w:hAnsi="Calibri" w:cs="Calibri"/>
                <w:szCs w:val="26"/>
              </w:rPr>
            </w:pPr>
            <w:r w:rsidRPr="00EB258A">
              <w:rPr>
                <w:rFonts w:ascii="Calibri" w:hAnsi="Calibri" w:cs="Calibri"/>
                <w:sz w:val="24"/>
                <w:szCs w:val="24"/>
              </w:rPr>
              <w:t xml:space="preserve">Services Provided / Date(s) of Service: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p w14:paraId="4B172385" w14:textId="77777777" w:rsidR="008C2C32" w:rsidRDefault="008C2C32" w:rsidP="00A465A0">
            <w:pPr>
              <w:rPr>
                <w:rFonts w:ascii="Calibri" w:hAnsi="Calibri" w:cs="Calibri"/>
                <w:szCs w:val="26"/>
              </w:rPr>
            </w:pPr>
          </w:p>
          <w:p w14:paraId="51BA75CA" w14:textId="77777777" w:rsidR="008C2C32" w:rsidRPr="00EB258A" w:rsidRDefault="008C2C32" w:rsidP="00A465A0">
            <w:pPr>
              <w:rPr>
                <w:rFonts w:ascii="Calibri" w:hAnsi="Calibri" w:cs="Calibri"/>
                <w:sz w:val="24"/>
                <w:szCs w:val="24"/>
              </w:rPr>
            </w:pP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61" w:name="ExceptionsClarifications"/>
      <w:bookmarkStart w:id="162" w:name="_Ref342044597"/>
      <w:r w:rsidRPr="000D4620">
        <w:t>EXCEPTIONS</w:t>
      </w:r>
      <w:bookmarkEnd w:id="161"/>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color w:val="2B579A"/>
                <w:sz w:val="24"/>
                <w:szCs w:val="24"/>
                <w:shd w:val="clear" w:color="auto" w:fill="E6E6E6"/>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17366D" w:rsidRDefault="0017366D"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17366D" w:rsidRDefault="0017366D"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62"/>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2B219F99" w14:textId="77777777" w:rsidR="0017366D" w:rsidRPr="008F3044" w:rsidRDefault="0017366D" w:rsidP="0017366D">
      <w:pPr>
        <w:tabs>
          <w:tab w:val="num" w:pos="1440"/>
        </w:tabs>
        <w:spacing w:before="240" w:after="240"/>
        <w:rPr>
          <w:rFonts w:asciiTheme="minorHAnsi" w:hAnsiTheme="minorHAnsi" w:cstheme="minorHAnsi"/>
          <w:sz w:val="24"/>
          <w:szCs w:val="26"/>
        </w:rPr>
      </w:pPr>
      <w:r w:rsidRPr="008F3044">
        <w:rPr>
          <w:rFonts w:asciiTheme="minorHAnsi" w:hAnsiTheme="minorHAnsi" w:cstheme="minorHAnsi"/>
          <w:b/>
          <w:sz w:val="24"/>
        </w:rPr>
        <w:t>Instructions</w:t>
      </w:r>
      <w:r w:rsidRPr="008F3044">
        <w:rPr>
          <w:rFonts w:asciiTheme="minorHAnsi" w:hAnsiTheme="minorHAnsi" w:cstheme="minorHAnsi"/>
          <w:sz w:val="24"/>
        </w:rPr>
        <w:t xml:space="preserve">: </w:t>
      </w:r>
      <w:r w:rsidRPr="008F3044">
        <w:rPr>
          <w:rFonts w:asciiTheme="minorHAnsi" w:hAnsiTheme="minorHAnsi" w:cstheme="minorHAnsi"/>
          <w:sz w:val="24"/>
          <w:szCs w:val="26"/>
        </w:rPr>
        <w:t>Insurance certificates are not required at the time of submission; however, by signing the Bid Response Packet and submitting a bid proposal, the Bidder agrees to meet the minimum insurance requirements and provide any documentation requested by County upon request.</w:t>
      </w:r>
    </w:p>
    <w:p w14:paraId="43F48972" w14:textId="77777777" w:rsidR="0017366D" w:rsidRPr="008F3044" w:rsidRDefault="0017366D" w:rsidP="0017366D">
      <w:pPr>
        <w:tabs>
          <w:tab w:val="num" w:pos="1440"/>
        </w:tabs>
        <w:spacing w:before="240" w:after="240"/>
        <w:rPr>
          <w:rFonts w:asciiTheme="minorHAnsi" w:hAnsiTheme="minorHAnsi" w:cstheme="minorHAnsi"/>
          <w:sz w:val="24"/>
          <w:szCs w:val="26"/>
        </w:rPr>
      </w:pPr>
      <w:r w:rsidRPr="008F3044">
        <w:rPr>
          <w:rFonts w:asciiTheme="minorHAnsi" w:hAnsiTheme="minorHAnsi" w:cstheme="minorHAnsi"/>
          <w:sz w:val="24"/>
          <w:szCs w:val="26"/>
        </w:rPr>
        <w:t xml:space="preserve">Insurance documentation must be provided to the County before award and include an insurance certificate and additional insured certificate, naming the County of Alameda, which meets the minimum insurance requirements, as stated in the RFP. </w:t>
      </w:r>
    </w:p>
    <w:p w14:paraId="1749C497" w14:textId="77777777" w:rsidR="0017366D" w:rsidRPr="008F3044" w:rsidRDefault="0017366D" w:rsidP="0017366D">
      <w:pPr>
        <w:tabs>
          <w:tab w:val="num" w:pos="1440"/>
        </w:tabs>
        <w:spacing w:before="240" w:after="240"/>
        <w:rPr>
          <w:rFonts w:asciiTheme="minorHAnsi" w:hAnsiTheme="minorHAnsi" w:cstheme="minorHAnsi"/>
          <w:sz w:val="24"/>
          <w:szCs w:val="26"/>
        </w:rPr>
      </w:pPr>
      <w:r w:rsidRPr="008F3044">
        <w:rPr>
          <w:rFonts w:asciiTheme="minorHAnsi" w:hAnsiTheme="minorHAnsi" w:cstheme="minorHAnsi"/>
          <w:sz w:val="24"/>
          <w:szCs w:val="26"/>
        </w:rPr>
        <w:t xml:space="preserve">The following page contains the minimum insurance limits required by the County of Alameda to be held by the Contractor performing on a contract issued from this RFP:   </w:t>
      </w:r>
    </w:p>
    <w:p w14:paraId="04079719" w14:textId="77777777" w:rsidR="0017366D" w:rsidRPr="008F3044" w:rsidRDefault="0017366D" w:rsidP="0017366D">
      <w:pPr>
        <w:tabs>
          <w:tab w:val="num" w:pos="1440"/>
        </w:tabs>
        <w:rPr>
          <w:rFonts w:asciiTheme="minorHAnsi" w:hAnsiTheme="minorHAnsi" w:cstheme="minorHAnsi"/>
          <w:szCs w:val="26"/>
        </w:rPr>
      </w:pPr>
    </w:p>
    <w:p w14:paraId="323C3D13" w14:textId="77777777" w:rsidR="0017366D" w:rsidRPr="008F3044" w:rsidRDefault="0017366D" w:rsidP="0017366D">
      <w:pPr>
        <w:tabs>
          <w:tab w:val="num" w:pos="1440"/>
        </w:tabs>
        <w:rPr>
          <w:rFonts w:asciiTheme="minorHAnsi" w:hAnsiTheme="minorHAnsi" w:cstheme="minorHAnsi"/>
          <w:szCs w:val="26"/>
        </w:rPr>
      </w:pPr>
    </w:p>
    <w:p w14:paraId="4BFFD513" w14:textId="77777777" w:rsidR="0017366D" w:rsidRPr="008F3044" w:rsidRDefault="0017366D" w:rsidP="0017366D">
      <w:pPr>
        <w:tabs>
          <w:tab w:val="num" w:pos="1440"/>
        </w:tabs>
        <w:rPr>
          <w:rFonts w:asciiTheme="minorHAnsi" w:hAnsiTheme="minorHAnsi" w:cstheme="minorHAnsi"/>
          <w:szCs w:val="26"/>
        </w:rPr>
      </w:pPr>
    </w:p>
    <w:p w14:paraId="309E0535" w14:textId="77777777" w:rsidR="0017366D" w:rsidRPr="008F3044" w:rsidRDefault="0017366D" w:rsidP="0017366D">
      <w:pPr>
        <w:tabs>
          <w:tab w:val="num" w:pos="1440"/>
        </w:tabs>
        <w:rPr>
          <w:rFonts w:asciiTheme="minorHAnsi" w:hAnsiTheme="minorHAnsi" w:cstheme="minorHAnsi"/>
          <w:szCs w:val="26"/>
        </w:rPr>
      </w:pPr>
    </w:p>
    <w:p w14:paraId="393A8AC9" w14:textId="77777777" w:rsidR="0017366D" w:rsidRPr="008F3044" w:rsidRDefault="0017366D" w:rsidP="0017366D">
      <w:pPr>
        <w:tabs>
          <w:tab w:val="num" w:pos="1440"/>
        </w:tabs>
        <w:rPr>
          <w:rFonts w:asciiTheme="minorHAnsi" w:hAnsiTheme="minorHAnsi" w:cstheme="minorHAnsi"/>
          <w:szCs w:val="26"/>
        </w:rPr>
      </w:pPr>
    </w:p>
    <w:p w14:paraId="15EB1445" w14:textId="77777777" w:rsidR="0017366D" w:rsidRPr="008F3044" w:rsidRDefault="0017366D" w:rsidP="0017366D">
      <w:pPr>
        <w:tabs>
          <w:tab w:val="num" w:pos="1440"/>
        </w:tabs>
        <w:rPr>
          <w:rFonts w:asciiTheme="minorHAnsi" w:hAnsiTheme="minorHAnsi" w:cstheme="minorHAnsi"/>
          <w:szCs w:val="26"/>
        </w:rPr>
      </w:pPr>
    </w:p>
    <w:p w14:paraId="767546F9" w14:textId="77777777" w:rsidR="0017366D" w:rsidRPr="008F3044" w:rsidRDefault="0017366D" w:rsidP="0017366D">
      <w:pPr>
        <w:pStyle w:val="HeaderExhibit"/>
      </w:pPr>
      <w:r w:rsidRPr="008F3044">
        <w:t xml:space="preserve">see next page for county of alameda </w:t>
      </w:r>
    </w:p>
    <w:p w14:paraId="0C30A93C" w14:textId="77777777" w:rsidR="0017366D" w:rsidRPr="008F3044" w:rsidRDefault="0017366D" w:rsidP="0017366D">
      <w:pPr>
        <w:pStyle w:val="HeaderExhibit"/>
      </w:pPr>
      <w:r w:rsidRPr="008F3044">
        <w:t>minimum insurance requirements</w:t>
      </w:r>
    </w:p>
    <w:p w14:paraId="41D91021" w14:textId="77777777" w:rsidR="0017366D" w:rsidRPr="008F3044" w:rsidRDefault="0017366D" w:rsidP="0017366D">
      <w:pPr>
        <w:pStyle w:val="HeaderExhibit"/>
      </w:pPr>
    </w:p>
    <w:p w14:paraId="3F4C97B5" w14:textId="77777777" w:rsidR="0017366D" w:rsidRPr="008F3044" w:rsidRDefault="0017366D" w:rsidP="0017366D">
      <w:pPr>
        <w:pStyle w:val="HeaderExhibit"/>
      </w:pPr>
    </w:p>
    <w:p w14:paraId="7864CCCC" w14:textId="77777777" w:rsidR="0017366D" w:rsidRPr="008F3044" w:rsidRDefault="0017366D" w:rsidP="0017366D">
      <w:pPr>
        <w:rPr>
          <w:rFonts w:asciiTheme="minorHAnsi" w:hAnsiTheme="minorHAnsi" w:cstheme="minorHAnsi"/>
          <w:b/>
          <w:caps/>
          <w:noProof/>
          <w:sz w:val="44"/>
        </w:rPr>
      </w:pPr>
      <w:r w:rsidRPr="008F3044">
        <w:rPr>
          <w:rFonts w:asciiTheme="minorHAnsi" w:hAnsiTheme="minorHAnsi" w:cstheme="minorHAnsi"/>
        </w:rPr>
        <w:br w:type="page"/>
      </w:r>
    </w:p>
    <w:p w14:paraId="04DE9305" w14:textId="77777777" w:rsidR="009925B1" w:rsidRPr="00765B5F" w:rsidRDefault="009925B1" w:rsidP="009925B1">
      <w:pPr>
        <w:pStyle w:val="Subtitle"/>
        <w:rPr>
          <w:rFonts w:ascii="Arial Narrow" w:hAnsi="Arial Narrow"/>
          <w:szCs w:val="24"/>
        </w:rPr>
      </w:pPr>
      <w:r w:rsidRPr="00765B5F">
        <w:rPr>
          <w:rFonts w:ascii="Arial Narrow" w:hAnsi="Arial Narrow"/>
          <w:szCs w:val="24"/>
        </w:rPr>
        <w:lastRenderedPageBreak/>
        <w:t>COUNTY OF ALAMEDA MINIMUM INSURANCE REQUIREMENTS</w:t>
      </w:r>
    </w:p>
    <w:p w14:paraId="69BAD113" w14:textId="73C92BF2" w:rsidR="009925B1" w:rsidRDefault="009925B1" w:rsidP="009925B1">
      <w:pPr>
        <w:pStyle w:val="Subtitle"/>
        <w:rPr>
          <w:rFonts w:ascii="Arial Narrow" w:hAnsi="Arial Narrow"/>
          <w:szCs w:val="24"/>
        </w:rPr>
      </w:pPr>
    </w:p>
    <w:p w14:paraId="74CDAEF3" w14:textId="77777777" w:rsidR="006F6A9A" w:rsidRDefault="006F6A9A" w:rsidP="006F6A9A">
      <w:pPr>
        <w:pStyle w:val="BodyText"/>
        <w:ind w:left="-274"/>
        <w:jc w:val="both"/>
        <w:rPr>
          <w:rFonts w:ascii="Arial Narrow" w:hAnsi="Arial Narrow"/>
          <w:spacing w:val="-4"/>
          <w:sz w:val="22"/>
          <w:szCs w:val="22"/>
        </w:rPr>
      </w:pPr>
      <w:r w:rsidRPr="00A5376D">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A5376D">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A5376D">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A5376D">
        <w:rPr>
          <w:rFonts w:ascii="Arial Narrow" w:hAnsi="Arial Narrow"/>
          <w:spacing w:val="-4"/>
          <w:sz w:val="22"/>
          <w:szCs w:val="22"/>
        </w:rPr>
        <w:t>in excess of</w:t>
      </w:r>
      <w:proofErr w:type="gramEnd"/>
      <w:r w:rsidRPr="00A5376D">
        <w:rPr>
          <w:rFonts w:ascii="Arial Narrow" w:hAnsi="Arial Narrow"/>
          <w:spacing w:val="-4"/>
          <w:sz w:val="22"/>
          <w:szCs w:val="22"/>
        </w:rPr>
        <w:t xml:space="preserve"> the specified minimum limits of insurance and coverage shall be available to the County. </w:t>
      </w:r>
    </w:p>
    <w:p w14:paraId="00366866" w14:textId="77777777" w:rsidR="006F6A9A" w:rsidRPr="00A5376D" w:rsidRDefault="006F6A9A" w:rsidP="006F6A9A">
      <w:pPr>
        <w:pStyle w:val="BodyText"/>
        <w:ind w:left="-274"/>
        <w:jc w:val="both"/>
        <w:rPr>
          <w:rFonts w:ascii="Arial Narrow" w:hAnsi="Arial Narrow"/>
          <w:spacing w:val="-4"/>
          <w:sz w:val="22"/>
          <w:szCs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6F6A9A" w:rsidRPr="00765B5F" w14:paraId="1DA9743F" w14:textId="77777777" w:rsidTr="0017650E">
        <w:trPr>
          <w:cantSplit/>
          <w:jc w:val="center"/>
        </w:trPr>
        <w:tc>
          <w:tcPr>
            <w:tcW w:w="6561" w:type="dxa"/>
            <w:gridSpan w:val="2"/>
            <w:shd w:val="pct37" w:color="auto" w:fill="FFFFFF"/>
            <w:vAlign w:val="center"/>
          </w:tcPr>
          <w:p w14:paraId="11BD8A9B" w14:textId="77777777" w:rsidR="006F6A9A" w:rsidRPr="00765B5F" w:rsidRDefault="006F6A9A" w:rsidP="0017650E">
            <w:pPr>
              <w:pStyle w:val="BodyText"/>
              <w:spacing w:before="40" w:after="20"/>
              <w:jc w:val="center"/>
              <w:rPr>
                <w:rFonts w:ascii="Arial Narrow" w:hAnsi="Arial Narrow"/>
                <w:b/>
                <w:szCs w:val="24"/>
              </w:rPr>
            </w:pPr>
            <w:r w:rsidRPr="00765B5F">
              <w:rPr>
                <w:rFonts w:ascii="Arial Narrow" w:hAnsi="Arial Narrow"/>
                <w:b/>
                <w:szCs w:val="24"/>
              </w:rPr>
              <w:t>TYPE OF INSURANCE COVERAGES</w:t>
            </w:r>
          </w:p>
        </w:tc>
        <w:tc>
          <w:tcPr>
            <w:tcW w:w="4770" w:type="dxa"/>
            <w:shd w:val="pct35" w:color="auto" w:fill="FFFFFF"/>
            <w:vAlign w:val="center"/>
          </w:tcPr>
          <w:p w14:paraId="2F7B0632" w14:textId="77777777" w:rsidR="006F6A9A" w:rsidRPr="00765B5F" w:rsidRDefault="006F6A9A" w:rsidP="0017650E">
            <w:pPr>
              <w:pStyle w:val="BodyText"/>
              <w:spacing w:before="40" w:after="20"/>
              <w:jc w:val="center"/>
              <w:rPr>
                <w:rFonts w:ascii="Arial Narrow" w:hAnsi="Arial Narrow"/>
                <w:b/>
                <w:szCs w:val="24"/>
              </w:rPr>
            </w:pPr>
            <w:r w:rsidRPr="00765B5F">
              <w:rPr>
                <w:rFonts w:ascii="Arial Narrow" w:hAnsi="Arial Narrow"/>
                <w:b/>
                <w:szCs w:val="24"/>
              </w:rPr>
              <w:t>MINIMUM LIMITS</w:t>
            </w:r>
          </w:p>
        </w:tc>
      </w:tr>
      <w:tr w:rsidR="006F6A9A" w:rsidRPr="00765B5F" w14:paraId="469109BD" w14:textId="77777777" w:rsidTr="0017650E">
        <w:trPr>
          <w:cantSplit/>
          <w:jc w:val="center"/>
        </w:trPr>
        <w:tc>
          <w:tcPr>
            <w:tcW w:w="504" w:type="dxa"/>
          </w:tcPr>
          <w:p w14:paraId="08DD64B0" w14:textId="77777777" w:rsidR="006F6A9A" w:rsidRPr="00765B5F" w:rsidRDefault="006F6A9A" w:rsidP="0017650E">
            <w:pPr>
              <w:pStyle w:val="BodyText"/>
              <w:spacing w:before="40"/>
              <w:rPr>
                <w:rFonts w:ascii="Arial Narrow" w:hAnsi="Arial Narrow"/>
                <w:b/>
                <w:szCs w:val="24"/>
              </w:rPr>
            </w:pPr>
            <w:r w:rsidRPr="00765B5F">
              <w:rPr>
                <w:rFonts w:ascii="Arial Narrow" w:hAnsi="Arial Narrow"/>
                <w:b/>
                <w:szCs w:val="24"/>
              </w:rPr>
              <w:t>A</w:t>
            </w:r>
          </w:p>
        </w:tc>
        <w:tc>
          <w:tcPr>
            <w:tcW w:w="6057" w:type="dxa"/>
          </w:tcPr>
          <w:p w14:paraId="306C7893" w14:textId="77777777" w:rsidR="006F6A9A" w:rsidRPr="00765B5F" w:rsidRDefault="006F6A9A" w:rsidP="0017650E">
            <w:pPr>
              <w:pStyle w:val="BodyText"/>
              <w:spacing w:before="40"/>
              <w:rPr>
                <w:rFonts w:ascii="Arial Narrow" w:hAnsi="Arial Narrow"/>
                <w:b/>
                <w:szCs w:val="24"/>
              </w:rPr>
            </w:pPr>
            <w:r w:rsidRPr="00765B5F">
              <w:rPr>
                <w:rFonts w:ascii="Arial Narrow" w:hAnsi="Arial Narrow"/>
                <w:b/>
                <w:szCs w:val="24"/>
              </w:rPr>
              <w:t>Commercial General Liability</w:t>
            </w:r>
          </w:p>
          <w:p w14:paraId="4C5A6190" w14:textId="77777777" w:rsidR="006F6A9A" w:rsidRPr="00765B5F" w:rsidRDefault="006F6A9A" w:rsidP="0017650E">
            <w:pPr>
              <w:pStyle w:val="BodyText"/>
              <w:rPr>
                <w:rFonts w:ascii="Arial Narrow" w:hAnsi="Arial Narrow"/>
                <w:szCs w:val="24"/>
              </w:rPr>
            </w:pPr>
            <w:r w:rsidRPr="00765B5F">
              <w:rPr>
                <w:rFonts w:ascii="Arial Narrow" w:hAnsi="Arial Narrow"/>
                <w:szCs w:val="24"/>
              </w:rPr>
              <w:t xml:space="preserve">Premises </w:t>
            </w:r>
            <w:proofErr w:type="gramStart"/>
            <w:r w:rsidRPr="00765B5F">
              <w:rPr>
                <w:rFonts w:ascii="Arial Narrow" w:hAnsi="Arial Narrow"/>
                <w:szCs w:val="24"/>
              </w:rPr>
              <w:t>Liability;</w:t>
            </w:r>
            <w:proofErr w:type="gramEnd"/>
            <w:r w:rsidRPr="00765B5F">
              <w:rPr>
                <w:rFonts w:ascii="Arial Narrow" w:hAnsi="Arial Narrow"/>
                <w:szCs w:val="24"/>
              </w:rPr>
              <w:t xml:space="preserve"> Products and Completed Operations; Contractual Liability; Personal Injury and Advertising Liability</w:t>
            </w:r>
          </w:p>
        </w:tc>
        <w:tc>
          <w:tcPr>
            <w:tcW w:w="4770" w:type="dxa"/>
          </w:tcPr>
          <w:p w14:paraId="425DBA10" w14:textId="77777777" w:rsidR="006F6A9A" w:rsidRPr="001244B2" w:rsidRDefault="006F6A9A" w:rsidP="0017650E">
            <w:pPr>
              <w:pStyle w:val="BodyText"/>
              <w:spacing w:before="40"/>
              <w:rPr>
                <w:rFonts w:ascii="Arial Narrow" w:hAnsi="Arial Narrow"/>
                <w:szCs w:val="24"/>
              </w:rPr>
            </w:pPr>
            <w:r w:rsidRPr="001244B2">
              <w:rPr>
                <w:rFonts w:ascii="Arial Narrow" w:hAnsi="Arial Narrow"/>
                <w:szCs w:val="24"/>
              </w:rPr>
              <w:t>$1,000,000 per occurrence (CSL)</w:t>
            </w:r>
          </w:p>
          <w:p w14:paraId="20B7CF1B" w14:textId="77777777" w:rsidR="006F6A9A" w:rsidRPr="00765B5F" w:rsidRDefault="006F6A9A" w:rsidP="0017650E">
            <w:pPr>
              <w:pStyle w:val="BodyText"/>
              <w:rPr>
                <w:rFonts w:ascii="Arial Narrow" w:hAnsi="Arial Narrow"/>
                <w:szCs w:val="24"/>
              </w:rPr>
            </w:pPr>
            <w:r w:rsidRPr="00765B5F">
              <w:rPr>
                <w:rFonts w:ascii="Arial Narrow" w:hAnsi="Arial Narrow"/>
                <w:szCs w:val="24"/>
              </w:rPr>
              <w:t>Bodily Injury and Property Damage</w:t>
            </w:r>
          </w:p>
        </w:tc>
      </w:tr>
      <w:tr w:rsidR="006F6A9A" w:rsidRPr="00765B5F" w14:paraId="7A45E131" w14:textId="77777777" w:rsidTr="0017650E">
        <w:trPr>
          <w:cantSplit/>
          <w:jc w:val="center"/>
        </w:trPr>
        <w:tc>
          <w:tcPr>
            <w:tcW w:w="504" w:type="dxa"/>
          </w:tcPr>
          <w:p w14:paraId="452F63B6" w14:textId="77777777" w:rsidR="006F6A9A" w:rsidRPr="00765B5F" w:rsidRDefault="006F6A9A" w:rsidP="0017650E">
            <w:pPr>
              <w:pStyle w:val="BodyText"/>
              <w:spacing w:before="40"/>
              <w:rPr>
                <w:rFonts w:ascii="Arial Narrow" w:hAnsi="Arial Narrow"/>
                <w:b/>
                <w:szCs w:val="24"/>
              </w:rPr>
            </w:pPr>
            <w:r w:rsidRPr="00765B5F">
              <w:rPr>
                <w:rFonts w:ascii="Arial Narrow" w:hAnsi="Arial Narrow"/>
                <w:b/>
                <w:szCs w:val="24"/>
              </w:rPr>
              <w:t>B</w:t>
            </w:r>
          </w:p>
        </w:tc>
        <w:tc>
          <w:tcPr>
            <w:tcW w:w="6057" w:type="dxa"/>
          </w:tcPr>
          <w:p w14:paraId="461124F8" w14:textId="77777777" w:rsidR="006F6A9A" w:rsidRPr="00765B5F" w:rsidRDefault="006F6A9A" w:rsidP="0017650E">
            <w:pPr>
              <w:pStyle w:val="BodyText"/>
              <w:spacing w:before="40"/>
              <w:rPr>
                <w:rFonts w:ascii="Arial Narrow" w:hAnsi="Arial Narrow"/>
                <w:b/>
                <w:szCs w:val="24"/>
              </w:rPr>
            </w:pPr>
            <w:r w:rsidRPr="00765B5F">
              <w:rPr>
                <w:rFonts w:ascii="Arial Narrow" w:hAnsi="Arial Narrow"/>
                <w:b/>
                <w:szCs w:val="24"/>
              </w:rPr>
              <w:t>Commercial or Business Automobile Liability</w:t>
            </w:r>
          </w:p>
          <w:p w14:paraId="1AC40E7F" w14:textId="77777777" w:rsidR="006F6A9A" w:rsidRPr="00765B5F" w:rsidRDefault="006F6A9A" w:rsidP="0017650E">
            <w:pPr>
              <w:pStyle w:val="BodyText"/>
              <w:rPr>
                <w:rFonts w:ascii="Arial Narrow" w:hAnsi="Arial Narrow"/>
                <w:szCs w:val="24"/>
              </w:rPr>
            </w:pPr>
            <w:r w:rsidRPr="00765B5F">
              <w:rPr>
                <w:rFonts w:ascii="Arial Narrow" w:hAnsi="Arial Narrow"/>
                <w:szCs w:val="24"/>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6E6CCDCA" w14:textId="77777777" w:rsidR="006F6A9A" w:rsidRPr="00765B5F" w:rsidRDefault="006F6A9A" w:rsidP="0017650E">
            <w:pPr>
              <w:pStyle w:val="BodyText"/>
              <w:spacing w:before="40"/>
              <w:rPr>
                <w:rFonts w:ascii="Arial Narrow" w:hAnsi="Arial Narrow"/>
                <w:szCs w:val="24"/>
              </w:rPr>
            </w:pPr>
            <w:r w:rsidRPr="00765B5F">
              <w:rPr>
                <w:rFonts w:ascii="Arial Narrow" w:hAnsi="Arial Narrow"/>
                <w:szCs w:val="24"/>
              </w:rPr>
              <w:t>$1,000,000 per occurrence (CSL)</w:t>
            </w:r>
          </w:p>
          <w:p w14:paraId="5F1FAC4D" w14:textId="77777777" w:rsidR="006F6A9A" w:rsidRPr="00765B5F" w:rsidRDefault="006F6A9A" w:rsidP="0017650E">
            <w:pPr>
              <w:pStyle w:val="BodyText"/>
              <w:rPr>
                <w:rFonts w:ascii="Arial Narrow" w:hAnsi="Arial Narrow"/>
                <w:szCs w:val="24"/>
              </w:rPr>
            </w:pPr>
            <w:r w:rsidRPr="00765B5F">
              <w:rPr>
                <w:rFonts w:ascii="Arial Narrow" w:hAnsi="Arial Narrow"/>
                <w:szCs w:val="24"/>
              </w:rPr>
              <w:t>Any Auto or Hired and Non-Owned Autos</w:t>
            </w:r>
          </w:p>
          <w:p w14:paraId="5D21F1CB" w14:textId="77777777" w:rsidR="006F6A9A" w:rsidRPr="00765B5F" w:rsidRDefault="006F6A9A" w:rsidP="0017650E">
            <w:pPr>
              <w:pStyle w:val="BodyText"/>
              <w:rPr>
                <w:rFonts w:ascii="Arial Narrow" w:hAnsi="Arial Narrow"/>
                <w:szCs w:val="24"/>
              </w:rPr>
            </w:pPr>
            <w:r w:rsidRPr="00765B5F">
              <w:rPr>
                <w:rFonts w:ascii="Arial Narrow" w:hAnsi="Arial Narrow"/>
                <w:szCs w:val="24"/>
              </w:rPr>
              <w:t>Bodily Injury and Property Damage</w:t>
            </w:r>
          </w:p>
        </w:tc>
      </w:tr>
      <w:tr w:rsidR="006F6A9A" w:rsidRPr="00765B5F" w14:paraId="33FDB8A0" w14:textId="77777777" w:rsidTr="0017650E">
        <w:trPr>
          <w:cantSplit/>
          <w:jc w:val="center"/>
        </w:trPr>
        <w:tc>
          <w:tcPr>
            <w:tcW w:w="504" w:type="dxa"/>
          </w:tcPr>
          <w:p w14:paraId="65DD1CF2" w14:textId="77777777" w:rsidR="006F6A9A" w:rsidRPr="00765B5F" w:rsidRDefault="006F6A9A" w:rsidP="0017650E">
            <w:pPr>
              <w:pStyle w:val="BodyText"/>
              <w:spacing w:before="40"/>
              <w:rPr>
                <w:rFonts w:ascii="Arial Narrow" w:hAnsi="Arial Narrow"/>
                <w:b/>
                <w:szCs w:val="24"/>
              </w:rPr>
            </w:pPr>
            <w:r w:rsidRPr="00765B5F">
              <w:rPr>
                <w:rFonts w:ascii="Arial Narrow" w:hAnsi="Arial Narrow"/>
                <w:b/>
                <w:szCs w:val="24"/>
              </w:rPr>
              <w:t>C</w:t>
            </w:r>
          </w:p>
        </w:tc>
        <w:tc>
          <w:tcPr>
            <w:tcW w:w="6057" w:type="dxa"/>
          </w:tcPr>
          <w:p w14:paraId="6EAC4B66" w14:textId="77777777" w:rsidR="006F6A9A" w:rsidRPr="00765B5F" w:rsidRDefault="006F6A9A" w:rsidP="0017650E">
            <w:pPr>
              <w:pStyle w:val="BodyText"/>
              <w:spacing w:before="40"/>
              <w:rPr>
                <w:rFonts w:ascii="Arial Narrow" w:hAnsi="Arial Narrow"/>
                <w:b/>
                <w:szCs w:val="24"/>
              </w:rPr>
            </w:pPr>
            <w:r w:rsidRPr="00765B5F">
              <w:rPr>
                <w:rFonts w:ascii="Arial Narrow" w:hAnsi="Arial Narrow"/>
                <w:b/>
                <w:szCs w:val="24"/>
              </w:rPr>
              <w:t>Workers’ Compensation (WC) and Employers Liability (EL)</w:t>
            </w:r>
          </w:p>
          <w:p w14:paraId="62D57FF0" w14:textId="77777777" w:rsidR="006F6A9A" w:rsidRPr="00765B5F" w:rsidRDefault="006F6A9A" w:rsidP="0017650E">
            <w:pPr>
              <w:pStyle w:val="BodyText"/>
              <w:rPr>
                <w:rFonts w:ascii="Arial Narrow" w:hAnsi="Arial Narrow"/>
                <w:szCs w:val="24"/>
              </w:rPr>
            </w:pPr>
            <w:r w:rsidRPr="00765B5F">
              <w:rPr>
                <w:rFonts w:ascii="Arial Narrow" w:hAnsi="Arial Narrow"/>
                <w:szCs w:val="24"/>
              </w:rPr>
              <w:t xml:space="preserve">As required by State of California </w:t>
            </w:r>
          </w:p>
          <w:p w14:paraId="339A0C01" w14:textId="77777777" w:rsidR="006F6A9A" w:rsidRPr="00765B5F" w:rsidRDefault="006F6A9A" w:rsidP="0017650E">
            <w:pPr>
              <w:pStyle w:val="BodyText"/>
              <w:rPr>
                <w:rFonts w:ascii="Arial Narrow" w:hAnsi="Arial Narrow"/>
                <w:szCs w:val="24"/>
              </w:rPr>
            </w:pPr>
          </w:p>
        </w:tc>
        <w:tc>
          <w:tcPr>
            <w:tcW w:w="4770" w:type="dxa"/>
          </w:tcPr>
          <w:p w14:paraId="37CB58D5" w14:textId="77777777" w:rsidR="006F6A9A" w:rsidRPr="00765B5F" w:rsidRDefault="006F6A9A" w:rsidP="0017650E">
            <w:pPr>
              <w:pStyle w:val="BodyText"/>
              <w:spacing w:before="40"/>
              <w:rPr>
                <w:rFonts w:ascii="Arial Narrow" w:hAnsi="Arial Narrow"/>
                <w:szCs w:val="24"/>
              </w:rPr>
            </w:pPr>
            <w:r w:rsidRPr="00765B5F">
              <w:rPr>
                <w:rFonts w:ascii="Arial Narrow" w:hAnsi="Arial Narrow"/>
                <w:szCs w:val="24"/>
              </w:rPr>
              <w:t>WC:  Statutory Limits</w:t>
            </w:r>
          </w:p>
          <w:p w14:paraId="0F1BAE63" w14:textId="77777777" w:rsidR="006F6A9A" w:rsidRPr="00765B5F" w:rsidRDefault="006F6A9A" w:rsidP="0017650E">
            <w:pPr>
              <w:pStyle w:val="BodyText"/>
              <w:rPr>
                <w:rFonts w:ascii="Arial Narrow" w:hAnsi="Arial Narrow"/>
                <w:szCs w:val="24"/>
              </w:rPr>
            </w:pPr>
            <w:r w:rsidRPr="00765B5F">
              <w:rPr>
                <w:rFonts w:ascii="Arial Narrow" w:hAnsi="Arial Narrow"/>
                <w:szCs w:val="24"/>
              </w:rPr>
              <w:t>EL:  No less than $1,000,000 per accident for bodily injury or disease</w:t>
            </w:r>
          </w:p>
        </w:tc>
      </w:tr>
      <w:tr w:rsidR="006F6A9A" w:rsidRPr="00765B5F" w14:paraId="2846CB4A" w14:textId="77777777" w:rsidTr="0017650E">
        <w:trPr>
          <w:cantSplit/>
          <w:jc w:val="center"/>
        </w:trPr>
        <w:tc>
          <w:tcPr>
            <w:tcW w:w="504" w:type="dxa"/>
          </w:tcPr>
          <w:p w14:paraId="727443C4" w14:textId="77777777" w:rsidR="006F6A9A" w:rsidRPr="00765B5F" w:rsidRDefault="006F6A9A" w:rsidP="0017650E">
            <w:pPr>
              <w:pStyle w:val="BodyText"/>
              <w:spacing w:before="60"/>
              <w:rPr>
                <w:rFonts w:ascii="Arial Narrow" w:hAnsi="Arial Narrow"/>
                <w:b/>
                <w:szCs w:val="24"/>
              </w:rPr>
            </w:pPr>
            <w:r>
              <w:rPr>
                <w:rFonts w:ascii="Arial Narrow" w:hAnsi="Arial Narrow"/>
                <w:b/>
                <w:szCs w:val="24"/>
              </w:rPr>
              <w:lastRenderedPageBreak/>
              <w:t>D</w:t>
            </w:r>
          </w:p>
          <w:p w14:paraId="7158A82B" w14:textId="77777777" w:rsidR="006F6A9A" w:rsidRPr="00765B5F" w:rsidRDefault="006F6A9A" w:rsidP="0017650E">
            <w:pPr>
              <w:pStyle w:val="BodyText"/>
              <w:spacing w:before="60"/>
              <w:rPr>
                <w:rFonts w:ascii="Arial Narrow" w:hAnsi="Arial Narrow"/>
                <w:b/>
                <w:szCs w:val="24"/>
              </w:rPr>
            </w:pPr>
          </w:p>
        </w:tc>
        <w:tc>
          <w:tcPr>
            <w:tcW w:w="10827" w:type="dxa"/>
            <w:gridSpan w:val="2"/>
          </w:tcPr>
          <w:p w14:paraId="71385E19" w14:textId="77777777" w:rsidR="006F6A9A" w:rsidRPr="009609AA" w:rsidRDefault="006F6A9A" w:rsidP="0017650E">
            <w:pPr>
              <w:pStyle w:val="BodyText"/>
              <w:spacing w:before="60"/>
              <w:rPr>
                <w:rFonts w:ascii="Arial Narrow" w:hAnsi="Arial Narrow"/>
                <w:sz w:val="22"/>
                <w:szCs w:val="22"/>
                <w:u w:val="single"/>
              </w:rPr>
            </w:pPr>
            <w:r w:rsidRPr="009609AA">
              <w:rPr>
                <w:rFonts w:ascii="Arial Narrow" w:hAnsi="Arial Narrow"/>
                <w:b/>
                <w:sz w:val="22"/>
                <w:szCs w:val="22"/>
                <w:u w:val="single"/>
              </w:rPr>
              <w:t>Endorsements and Conditions</w:t>
            </w:r>
            <w:r w:rsidRPr="009609AA">
              <w:rPr>
                <w:rFonts w:ascii="Arial Narrow" w:hAnsi="Arial Narrow"/>
                <w:sz w:val="22"/>
                <w:szCs w:val="22"/>
                <w:u w:val="single"/>
              </w:rPr>
              <w:t>:</w:t>
            </w:r>
          </w:p>
          <w:p w14:paraId="1A7ED541" w14:textId="77777777" w:rsidR="006F6A9A" w:rsidRPr="009609AA" w:rsidRDefault="006F6A9A" w:rsidP="0017650E">
            <w:pPr>
              <w:pStyle w:val="BodyText"/>
              <w:rPr>
                <w:rFonts w:ascii="Arial Narrow" w:hAnsi="Arial Narrow"/>
                <w:sz w:val="22"/>
                <w:szCs w:val="22"/>
              </w:rPr>
            </w:pPr>
          </w:p>
          <w:p w14:paraId="0EC7CEF2" w14:textId="77777777" w:rsidR="006F6A9A" w:rsidRPr="009609AA" w:rsidRDefault="006F6A9A" w:rsidP="006F6A9A">
            <w:pPr>
              <w:pStyle w:val="Heading3"/>
              <w:numPr>
                <w:ilvl w:val="0"/>
                <w:numId w:val="114"/>
              </w:numPr>
              <w:tabs>
                <w:tab w:val="clear" w:pos="360"/>
              </w:tabs>
              <w:spacing w:after="80"/>
              <w:ind w:left="378"/>
              <w:jc w:val="left"/>
              <w:rPr>
                <w:rFonts w:ascii="Arial Narrow" w:hAnsi="Arial Narrow"/>
                <w:b w:val="0"/>
                <w:sz w:val="22"/>
                <w:szCs w:val="22"/>
              </w:rPr>
            </w:pPr>
            <w:r w:rsidRPr="009609AA">
              <w:rPr>
                <w:rFonts w:ascii="Arial Narrow" w:hAnsi="Arial Narrow"/>
                <w:sz w:val="22"/>
                <w:szCs w:val="22"/>
              </w:rPr>
              <w:t xml:space="preserve">ADDITIONAL INSURED: </w:t>
            </w:r>
            <w:r w:rsidRPr="009609AA">
              <w:rPr>
                <w:rFonts w:ascii="Arial Narrow" w:hAnsi="Arial Narrow"/>
                <w:b w:val="0"/>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9609AA">
              <w:rPr>
                <w:rFonts w:ascii="Arial Narrow" w:hAnsi="Arial Narrow"/>
                <w:sz w:val="22"/>
                <w:szCs w:val="22"/>
              </w:rPr>
              <w:t xml:space="preserve">both </w:t>
            </w:r>
            <w:r w:rsidRPr="009609AA">
              <w:rPr>
                <w:rFonts w:ascii="Arial Narrow" w:hAnsi="Arial Narrow"/>
                <w:b w:val="0"/>
                <w:sz w:val="22"/>
                <w:szCs w:val="22"/>
              </w:rPr>
              <w:t xml:space="preserve">CG 20 10, CG 20 26, CG 20 33, or CG 20 38; </w:t>
            </w:r>
            <w:r w:rsidRPr="009609AA">
              <w:rPr>
                <w:rFonts w:ascii="Arial Narrow" w:hAnsi="Arial Narrow"/>
                <w:sz w:val="22"/>
                <w:szCs w:val="22"/>
              </w:rPr>
              <w:t>and</w:t>
            </w:r>
            <w:r w:rsidRPr="009609AA">
              <w:rPr>
                <w:rFonts w:ascii="Arial Narrow" w:hAnsi="Arial Narrow"/>
                <w:b w:val="0"/>
                <w:sz w:val="22"/>
                <w:szCs w:val="22"/>
              </w:rPr>
              <w:t xml:space="preserve"> CG 20 37 if a later edition is used). Auto policy shall contain or be endorsed to contain additional insured coverage for the County.</w:t>
            </w:r>
          </w:p>
          <w:p w14:paraId="225AD376" w14:textId="77777777" w:rsidR="006F6A9A" w:rsidRPr="009609AA" w:rsidRDefault="006F6A9A" w:rsidP="006F6A9A">
            <w:pPr>
              <w:numPr>
                <w:ilvl w:val="0"/>
                <w:numId w:val="114"/>
              </w:numPr>
              <w:spacing w:after="80"/>
              <w:rPr>
                <w:rFonts w:ascii="Arial Narrow" w:hAnsi="Arial Narrow"/>
                <w:sz w:val="22"/>
                <w:szCs w:val="22"/>
              </w:rPr>
            </w:pPr>
            <w:r w:rsidRPr="009609AA">
              <w:rPr>
                <w:rFonts w:ascii="Arial Narrow" w:hAnsi="Arial Narrow"/>
                <w:b/>
                <w:sz w:val="22"/>
                <w:szCs w:val="22"/>
              </w:rPr>
              <w:t>DURATION OF COVERAGE:</w:t>
            </w:r>
            <w:r w:rsidRPr="009609AA">
              <w:rPr>
                <w:rFonts w:ascii="Arial Narrow" w:hAnsi="Arial Narrow"/>
                <w:sz w:val="22"/>
                <w:szCs w:val="22"/>
              </w:rPr>
              <w:t xml:space="preserve"> </w:t>
            </w:r>
            <w:r w:rsidRPr="009609AA">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9609AA">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9609AA" w:rsidDel="00A73E17">
              <w:rPr>
                <w:rFonts w:ascii="Arial Narrow" w:hAnsi="Arial Narrow"/>
                <w:sz w:val="22"/>
                <w:szCs w:val="22"/>
              </w:rPr>
              <w:t xml:space="preserve"> </w:t>
            </w:r>
          </w:p>
          <w:p w14:paraId="116F1C87" w14:textId="77777777" w:rsidR="006F6A9A" w:rsidRPr="009609AA" w:rsidRDefault="006F6A9A" w:rsidP="006F6A9A">
            <w:pPr>
              <w:numPr>
                <w:ilvl w:val="0"/>
                <w:numId w:val="114"/>
              </w:numPr>
              <w:spacing w:after="80"/>
              <w:rPr>
                <w:rFonts w:ascii="Arial Narrow" w:hAnsi="Arial Narrow"/>
                <w:sz w:val="22"/>
                <w:szCs w:val="22"/>
              </w:rPr>
            </w:pPr>
            <w:r w:rsidRPr="009609AA">
              <w:rPr>
                <w:rFonts w:ascii="Arial Narrow" w:hAnsi="Arial Narrow"/>
                <w:b/>
                <w:sz w:val="22"/>
                <w:szCs w:val="22"/>
              </w:rPr>
              <w:t>REDUCTION OR LIMIT OF OBLIGATION:</w:t>
            </w:r>
            <w:r w:rsidRPr="009609AA">
              <w:rPr>
                <w:rFonts w:ascii="Arial Narrow" w:hAnsi="Arial Narrow"/>
                <w:sz w:val="22"/>
                <w:szCs w:val="22"/>
              </w:rPr>
              <w:t xml:space="preserve">  All insurance policies</w:t>
            </w:r>
            <w:r w:rsidRPr="009609AA">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9609AA">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EA62588" w14:textId="77777777" w:rsidR="006F6A9A" w:rsidRPr="009609AA" w:rsidRDefault="006F6A9A" w:rsidP="006F6A9A">
            <w:pPr>
              <w:numPr>
                <w:ilvl w:val="0"/>
                <w:numId w:val="114"/>
              </w:numPr>
              <w:spacing w:after="80"/>
              <w:rPr>
                <w:rFonts w:ascii="Arial Narrow" w:hAnsi="Arial Narrow"/>
                <w:sz w:val="22"/>
                <w:szCs w:val="22"/>
              </w:rPr>
            </w:pPr>
            <w:r w:rsidRPr="009609AA">
              <w:rPr>
                <w:rFonts w:ascii="Arial Narrow" w:hAnsi="Arial Narrow"/>
                <w:b/>
                <w:sz w:val="22"/>
                <w:szCs w:val="22"/>
              </w:rPr>
              <w:t>INSURER FINANCIAL RATING:</w:t>
            </w:r>
            <w:r w:rsidRPr="009609AA">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76FABEF9" w14:textId="77777777" w:rsidR="006F6A9A" w:rsidRPr="009609AA" w:rsidRDefault="006F6A9A" w:rsidP="006F6A9A">
            <w:pPr>
              <w:pStyle w:val="Heading3"/>
              <w:numPr>
                <w:ilvl w:val="0"/>
                <w:numId w:val="114"/>
              </w:numPr>
              <w:tabs>
                <w:tab w:val="clear" w:pos="360"/>
              </w:tabs>
              <w:spacing w:after="80"/>
              <w:ind w:left="2160"/>
              <w:jc w:val="left"/>
              <w:rPr>
                <w:rFonts w:ascii="Arial Narrow" w:hAnsi="Arial Narrow"/>
                <w:b w:val="0"/>
                <w:sz w:val="22"/>
                <w:szCs w:val="22"/>
              </w:rPr>
            </w:pPr>
            <w:r w:rsidRPr="009609AA">
              <w:rPr>
                <w:rFonts w:ascii="Arial Narrow" w:hAnsi="Arial Narrow"/>
                <w:sz w:val="22"/>
                <w:szCs w:val="22"/>
              </w:rPr>
              <w:t xml:space="preserve">SUBCONTRACTORS:  </w:t>
            </w:r>
            <w:r w:rsidRPr="009609AA">
              <w:rPr>
                <w:rFonts w:ascii="Arial Narrow" w:hAnsi="Arial Narrow"/>
                <w:b w:val="0"/>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0C7D5E4E" w14:textId="77777777" w:rsidR="006F6A9A" w:rsidRPr="009609AA" w:rsidRDefault="006F6A9A" w:rsidP="006F6A9A">
            <w:pPr>
              <w:numPr>
                <w:ilvl w:val="0"/>
                <w:numId w:val="114"/>
              </w:numPr>
              <w:rPr>
                <w:rFonts w:ascii="Arial Narrow" w:hAnsi="Arial Narrow"/>
                <w:sz w:val="22"/>
                <w:szCs w:val="22"/>
              </w:rPr>
            </w:pPr>
            <w:r w:rsidRPr="009609AA">
              <w:rPr>
                <w:rFonts w:ascii="Arial Narrow" w:hAnsi="Arial Narrow"/>
                <w:b/>
                <w:sz w:val="22"/>
                <w:szCs w:val="22"/>
              </w:rPr>
              <w:t>JOINT VENTURES:</w:t>
            </w:r>
            <w:r w:rsidRPr="009609AA">
              <w:rPr>
                <w:rFonts w:ascii="Arial Narrow" w:hAnsi="Arial Narrow"/>
                <w:sz w:val="22"/>
                <w:szCs w:val="22"/>
              </w:rPr>
              <w:t xml:space="preserve"> If Contractor is an association, partnership or other joint business venture, required insurance shall be provided by one of the following methods:</w:t>
            </w:r>
          </w:p>
          <w:p w14:paraId="409795F3" w14:textId="77777777" w:rsidR="006F6A9A" w:rsidRPr="009609AA" w:rsidRDefault="006F6A9A" w:rsidP="006F6A9A">
            <w:pPr>
              <w:numPr>
                <w:ilvl w:val="0"/>
                <w:numId w:val="113"/>
              </w:numPr>
              <w:tabs>
                <w:tab w:val="clear" w:pos="420"/>
                <w:tab w:val="num" w:pos="720"/>
              </w:tabs>
              <w:ind w:left="720"/>
              <w:rPr>
                <w:rFonts w:ascii="Arial Narrow" w:hAnsi="Arial Narrow"/>
                <w:sz w:val="22"/>
                <w:szCs w:val="22"/>
              </w:rPr>
            </w:pPr>
            <w:r w:rsidRPr="009609AA">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2606D49" w14:textId="77777777" w:rsidR="006F6A9A" w:rsidRPr="009609AA" w:rsidRDefault="006F6A9A" w:rsidP="006F6A9A">
            <w:pPr>
              <w:pStyle w:val="BodyText"/>
              <w:numPr>
                <w:ilvl w:val="0"/>
                <w:numId w:val="115"/>
              </w:numPr>
              <w:ind w:left="720"/>
              <w:rPr>
                <w:rFonts w:ascii="Arial Narrow" w:hAnsi="Arial Narrow"/>
                <w:sz w:val="22"/>
                <w:szCs w:val="22"/>
              </w:rPr>
            </w:pPr>
            <w:r w:rsidRPr="009609AA">
              <w:rPr>
                <w:rFonts w:ascii="Arial Narrow" w:hAnsi="Arial Narrow"/>
                <w:sz w:val="22"/>
                <w:szCs w:val="22"/>
              </w:rPr>
              <w:t>Joint insurance program with the association, partnership or other joint business venture included as a “Named Insured”.</w:t>
            </w:r>
          </w:p>
          <w:p w14:paraId="184D537A" w14:textId="77777777" w:rsidR="006F6A9A" w:rsidRPr="009609AA" w:rsidRDefault="006F6A9A" w:rsidP="006F6A9A">
            <w:pPr>
              <w:numPr>
                <w:ilvl w:val="0"/>
                <w:numId w:val="114"/>
              </w:numPr>
              <w:spacing w:after="80"/>
              <w:rPr>
                <w:rFonts w:ascii="Arial Narrow" w:hAnsi="Arial Narrow"/>
                <w:sz w:val="22"/>
                <w:szCs w:val="22"/>
              </w:rPr>
            </w:pPr>
            <w:r w:rsidRPr="009609AA">
              <w:rPr>
                <w:rFonts w:ascii="Arial Narrow" w:hAnsi="Arial Narrow"/>
                <w:b/>
                <w:sz w:val="22"/>
                <w:szCs w:val="22"/>
              </w:rPr>
              <w:t xml:space="preserve">CANCELLATION OF INSURANCE: </w:t>
            </w:r>
            <w:r w:rsidRPr="009609AA">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69882D82" w14:textId="77777777" w:rsidR="006F6A9A" w:rsidRPr="009609AA" w:rsidRDefault="006F6A9A" w:rsidP="006F6A9A">
            <w:pPr>
              <w:numPr>
                <w:ilvl w:val="0"/>
                <w:numId w:val="114"/>
              </w:numPr>
              <w:spacing w:after="80"/>
              <w:rPr>
                <w:rFonts w:ascii="Arial Narrow" w:hAnsi="Arial Narrow"/>
                <w:sz w:val="22"/>
                <w:szCs w:val="22"/>
              </w:rPr>
            </w:pPr>
            <w:r w:rsidRPr="009609AA">
              <w:rPr>
                <w:rFonts w:ascii="Arial Narrow" w:hAnsi="Arial Narrow"/>
                <w:b/>
                <w:sz w:val="22"/>
                <w:szCs w:val="22"/>
              </w:rPr>
              <w:t>CERTIFICATE OF INSURANCE</w:t>
            </w:r>
            <w:r w:rsidRPr="009609AA">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1A7C8759" w14:textId="35FAC6FB" w:rsidR="006F6A9A" w:rsidRPr="00765B5F" w:rsidRDefault="006F6A9A" w:rsidP="006F6A9A">
      <w:pPr>
        <w:pStyle w:val="BodyText"/>
        <w:spacing w:before="80"/>
        <w:ind w:left="-274"/>
        <w:rPr>
          <w:rFonts w:ascii="Arial Narrow" w:hAnsi="Arial Narrow"/>
          <w:szCs w:val="24"/>
        </w:rPr>
      </w:pPr>
      <w:r w:rsidRPr="00765B5F">
        <w:rPr>
          <w:rFonts w:ascii="Arial Narrow" w:hAnsi="Arial Narrow"/>
          <w:sz w:val="18"/>
          <w:szCs w:val="18"/>
        </w:rPr>
        <w:t>Certificate C-1</w:t>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Page 1 of 1</w:t>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Form 2001-1 (Rev. 03/31/20)</w:t>
      </w:r>
    </w:p>
    <w:p w14:paraId="4836EAD4" w14:textId="77777777" w:rsidR="0017366D" w:rsidRDefault="0017366D" w:rsidP="0017366D">
      <w:pPr>
        <w:keepNext/>
        <w:spacing w:after="240" w:line="259" w:lineRule="auto"/>
        <w:jc w:val="center"/>
        <w:rPr>
          <w:rFonts w:asciiTheme="minorHAnsi" w:eastAsiaTheme="minorHAnsi" w:hAnsiTheme="minorHAnsi" w:cstheme="minorHAnsi"/>
          <w:b/>
          <w:caps/>
          <w:color w:val="000000" w:themeColor="text1"/>
          <w:spacing w:val="4"/>
          <w:w w:val="110"/>
          <w:sz w:val="24"/>
          <w:szCs w:val="24"/>
          <w:u w:val="single"/>
        </w:rPr>
        <w:sectPr w:rsidR="0017366D" w:rsidSect="0036418E">
          <w:headerReference w:type="default" r:id="rId84"/>
          <w:footerReference w:type="default" r:id="rId85"/>
          <w:headerReference w:type="first" r:id="rId86"/>
          <w:footerReference w:type="first" r:id="rId87"/>
          <w:pgSz w:w="12240" w:h="15840" w:code="1"/>
          <w:pgMar w:top="585"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53EA96BC" w14:textId="1BC0B136" w:rsidR="009722CC" w:rsidRPr="006F6A9A" w:rsidRDefault="00B16F6D" w:rsidP="00B604D6">
      <w:pPr>
        <w:jc w:val="center"/>
        <w:rPr>
          <w:rFonts w:asciiTheme="minorHAnsi" w:hAnsiTheme="minorHAnsi" w:cstheme="minorHAnsi"/>
          <w:b/>
          <w:bCs/>
          <w:sz w:val="28"/>
          <w:szCs w:val="28"/>
        </w:rPr>
      </w:pPr>
      <w:r w:rsidRPr="006F6A9A">
        <w:rPr>
          <w:rFonts w:asciiTheme="minorHAnsi" w:hAnsiTheme="minorHAnsi" w:cstheme="minorHAnsi"/>
          <w:b/>
          <w:bCs/>
          <w:sz w:val="28"/>
          <w:szCs w:val="28"/>
        </w:rPr>
        <w:lastRenderedPageBreak/>
        <w:t xml:space="preserve">EXHIBIT B </w:t>
      </w:r>
    </w:p>
    <w:p w14:paraId="69A58050" w14:textId="77777777" w:rsidR="009722CC" w:rsidRPr="006F6A9A" w:rsidRDefault="009722CC" w:rsidP="00B604D6">
      <w:pPr>
        <w:jc w:val="center"/>
        <w:rPr>
          <w:rFonts w:asciiTheme="minorHAnsi" w:eastAsia="Arial Nova Cond" w:hAnsiTheme="minorHAnsi" w:cstheme="minorHAnsi"/>
          <w:color w:val="000000" w:themeColor="text1"/>
          <w:sz w:val="28"/>
          <w:szCs w:val="28"/>
        </w:rPr>
      </w:pPr>
      <w:r w:rsidRPr="006F6A9A">
        <w:rPr>
          <w:rFonts w:asciiTheme="minorHAnsi" w:eastAsia="Arial Nova Cond" w:hAnsiTheme="minorHAnsi" w:cstheme="minorHAnsi"/>
          <w:b/>
          <w:bCs/>
          <w:color w:val="000000" w:themeColor="text1"/>
          <w:sz w:val="28"/>
          <w:szCs w:val="28"/>
        </w:rPr>
        <w:t>GENERAL REQUIREMENTS: CULTURE, VALUES &amp; GUIDING PRINCIPLES</w:t>
      </w:r>
    </w:p>
    <w:p w14:paraId="3F9D3DA4" w14:textId="77777777" w:rsidR="00B604D6" w:rsidRDefault="00B604D6" w:rsidP="009722CC">
      <w:pPr>
        <w:rPr>
          <w:rFonts w:asciiTheme="minorHAnsi" w:eastAsia="Arial Nova Cond" w:hAnsiTheme="minorHAnsi" w:cstheme="minorHAnsi"/>
          <w:b/>
          <w:bCs/>
          <w:color w:val="000000" w:themeColor="text1"/>
          <w:sz w:val="24"/>
          <w:szCs w:val="24"/>
        </w:rPr>
      </w:pPr>
    </w:p>
    <w:p w14:paraId="5996D909" w14:textId="77777777" w:rsidR="000173F5" w:rsidRPr="000173F5"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b/>
          <w:bCs/>
          <w:color w:val="000000" w:themeColor="text1"/>
          <w:sz w:val="24"/>
          <w:szCs w:val="24"/>
        </w:rPr>
        <w:t>Client-Centered Approach</w:t>
      </w:r>
      <w:r w:rsidR="000173F5" w:rsidRPr="000173F5">
        <w:rPr>
          <w:rFonts w:asciiTheme="minorHAnsi" w:eastAsia="Arial Nova Cond" w:hAnsiTheme="minorHAnsi" w:cstheme="minorHAnsi"/>
          <w:b/>
          <w:bCs/>
          <w:color w:val="000000" w:themeColor="text1"/>
          <w:sz w:val="24"/>
          <w:szCs w:val="24"/>
        </w:rPr>
        <w:t xml:space="preserve">: </w:t>
      </w:r>
    </w:p>
    <w:p w14:paraId="57F978EB" w14:textId="77777777" w:rsidR="000173F5" w:rsidRDefault="000173F5" w:rsidP="000173F5">
      <w:pPr>
        <w:pStyle w:val="ListParagraph"/>
        <w:rPr>
          <w:rFonts w:asciiTheme="minorHAnsi" w:eastAsia="Arial Nova Cond" w:hAnsiTheme="minorHAnsi" w:cstheme="minorHAnsi"/>
          <w:b/>
          <w:bCs/>
          <w:color w:val="000000" w:themeColor="text1"/>
          <w:sz w:val="24"/>
          <w:szCs w:val="24"/>
        </w:rPr>
      </w:pPr>
    </w:p>
    <w:p w14:paraId="7F0BA92D" w14:textId="70E68E99" w:rsidR="009722CC" w:rsidRPr="000173F5" w:rsidRDefault="009722CC" w:rsidP="001355CE">
      <w:pPr>
        <w:pStyle w:val="ListParagraph"/>
        <w:numPr>
          <w:ilvl w:val="0"/>
          <w:numId w:val="123"/>
        </w:numPr>
        <w:ind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color w:val="000000" w:themeColor="text1"/>
          <w:sz w:val="24"/>
          <w:szCs w:val="24"/>
        </w:rPr>
        <w:t xml:space="preserve">The Contractor should acknowledge that every Participant is unique, and the challenges faced by each Participant is distinct. The Contractor must adopt an individualized service delivery approach to cater to the individual needs of each participant, ensuring that their specific needs are addressed. By implementing a client-centered approach, the Contractor must prioritize a seamless transition of the Client through the various phases of client engagement in the Program – i.e., from enrollment to completion – and maintain the Client’s confidence throughout their learning and skill building journey. Rooted in respect, empathy, and collaboration, the Contractor is expected to place the Client’s well-being and self-determination at the core of all decision-making, with the aim of providing the most effective and meaningful care and support. </w:t>
      </w:r>
    </w:p>
    <w:p w14:paraId="7D6617C8" w14:textId="77777777" w:rsidR="009722CC" w:rsidRPr="00A51B1E" w:rsidRDefault="009722CC" w:rsidP="009722CC">
      <w:pPr>
        <w:rPr>
          <w:rFonts w:asciiTheme="minorHAnsi" w:eastAsia="Arial Nova Cond" w:hAnsiTheme="minorHAnsi" w:cstheme="minorHAnsi"/>
          <w:color w:val="000000" w:themeColor="text1"/>
          <w:sz w:val="24"/>
          <w:szCs w:val="24"/>
        </w:rPr>
      </w:pPr>
    </w:p>
    <w:p w14:paraId="50AB5E59" w14:textId="77777777" w:rsidR="009722CC" w:rsidRPr="000173F5"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Continuity of Services </w:t>
      </w:r>
    </w:p>
    <w:p w14:paraId="05DC6483" w14:textId="77777777" w:rsidR="000173F5" w:rsidRPr="00A51B1E" w:rsidRDefault="000173F5" w:rsidP="000173F5">
      <w:pPr>
        <w:pStyle w:val="ListParagraph"/>
        <w:rPr>
          <w:rFonts w:asciiTheme="minorHAnsi" w:eastAsia="Arial Nova Cond" w:hAnsiTheme="minorHAnsi" w:cstheme="minorHAnsi"/>
          <w:color w:val="000000" w:themeColor="text1"/>
          <w:sz w:val="24"/>
          <w:szCs w:val="24"/>
        </w:rPr>
      </w:pPr>
    </w:p>
    <w:p w14:paraId="45B7A822" w14:textId="77777777" w:rsidR="000173F5" w:rsidRDefault="009722CC" w:rsidP="001355CE">
      <w:pPr>
        <w:pStyle w:val="ListParagraph"/>
        <w:numPr>
          <w:ilvl w:val="0"/>
          <w:numId w:val="124"/>
        </w:numPr>
        <w:ind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color w:val="000000" w:themeColor="text1"/>
          <w:sz w:val="24"/>
          <w:szCs w:val="24"/>
        </w:rPr>
        <w:t xml:space="preserve">Realignment-eligible Clients often receive services from multiple systems and may have connections with various service providers. Additionally, they may be under the supervision of a Deputy Probation Officer (DPO) or another supervisory authority who acts as their primary Case Manager. To ensure a smooth transition between these systems for Participants, the Contractor must demonstrate a readiness and capability to collaborate across various services and systems, including but not limited to healthcare, mental health, social services, housing providers, and more as well as with Probation Officers and other relevant parties as required. </w:t>
      </w:r>
    </w:p>
    <w:p w14:paraId="2099FAC4" w14:textId="77777777" w:rsidR="000173F5" w:rsidRDefault="000173F5" w:rsidP="000173F5">
      <w:pPr>
        <w:pStyle w:val="ListParagraph"/>
        <w:ind w:left="1440"/>
        <w:rPr>
          <w:rFonts w:asciiTheme="minorHAnsi" w:eastAsia="Arial Nova Cond" w:hAnsiTheme="minorHAnsi" w:cstheme="minorHAnsi"/>
          <w:color w:val="000000" w:themeColor="text1"/>
          <w:sz w:val="24"/>
          <w:szCs w:val="24"/>
        </w:rPr>
      </w:pPr>
    </w:p>
    <w:p w14:paraId="54EB992C" w14:textId="4577D101" w:rsidR="009722CC" w:rsidRPr="000173F5" w:rsidRDefault="009722CC" w:rsidP="001355CE">
      <w:pPr>
        <w:pStyle w:val="ListParagraph"/>
        <w:numPr>
          <w:ilvl w:val="0"/>
          <w:numId w:val="124"/>
        </w:numPr>
        <w:ind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color w:val="000000" w:themeColor="text1"/>
          <w:sz w:val="24"/>
          <w:szCs w:val="24"/>
        </w:rPr>
        <w:t xml:space="preserve">The Contractor must also ensure Participants are given a Warm-Handoff to relevant education and career technical training Program providers as soon as they process their referrals and immediate needs. </w:t>
      </w:r>
    </w:p>
    <w:p w14:paraId="6D60052C" w14:textId="77777777" w:rsidR="009722CC" w:rsidRPr="00A51B1E" w:rsidRDefault="009722CC" w:rsidP="009722CC">
      <w:pPr>
        <w:rPr>
          <w:rFonts w:asciiTheme="minorHAnsi" w:eastAsia="Arial Nova Cond" w:hAnsiTheme="minorHAnsi" w:cstheme="minorHAnsi"/>
          <w:color w:val="000000" w:themeColor="text1"/>
          <w:sz w:val="24"/>
          <w:szCs w:val="24"/>
        </w:rPr>
      </w:pPr>
    </w:p>
    <w:p w14:paraId="17B3612C" w14:textId="77777777" w:rsidR="009722CC" w:rsidRPr="00A51B1E"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Strength-Based, Culturally Competent Service Delivery </w:t>
      </w:r>
    </w:p>
    <w:p w14:paraId="6F701E82" w14:textId="77777777" w:rsidR="000173F5" w:rsidRDefault="000173F5" w:rsidP="000173F5">
      <w:pPr>
        <w:ind w:left="720"/>
        <w:rPr>
          <w:rFonts w:asciiTheme="minorHAnsi" w:eastAsia="Arial Nova Cond" w:hAnsiTheme="minorHAnsi" w:cstheme="minorHAnsi"/>
          <w:color w:val="000000" w:themeColor="text1"/>
          <w:sz w:val="24"/>
          <w:szCs w:val="24"/>
        </w:rPr>
      </w:pPr>
    </w:p>
    <w:p w14:paraId="57A395F2" w14:textId="4E6763E5" w:rsidR="009722CC" w:rsidRPr="000173F5" w:rsidRDefault="009722CC" w:rsidP="001355CE">
      <w:pPr>
        <w:pStyle w:val="ListParagraph"/>
        <w:numPr>
          <w:ilvl w:val="0"/>
          <w:numId w:val="125"/>
        </w:numPr>
        <w:ind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color w:val="000000" w:themeColor="text1"/>
          <w:sz w:val="24"/>
          <w:szCs w:val="24"/>
        </w:rPr>
        <w:t>The Contractor is required to deliver services that are grounded in a strengths-based approach and are responsive to the Participant’s gender identity, culture, and diversity. They must possess cultural responsiveness and the necessary competency and humility to effectively serve Clients.</w:t>
      </w:r>
    </w:p>
    <w:p w14:paraId="66F4E3CD" w14:textId="77777777" w:rsidR="000173F5" w:rsidRDefault="000173F5" w:rsidP="000173F5">
      <w:pPr>
        <w:ind w:left="720" w:hanging="720"/>
        <w:rPr>
          <w:rFonts w:asciiTheme="minorHAnsi" w:eastAsia="Arial Nova Cond" w:hAnsiTheme="minorHAnsi" w:cstheme="minorHAnsi"/>
          <w:color w:val="000000" w:themeColor="text1"/>
          <w:sz w:val="24"/>
          <w:szCs w:val="24"/>
        </w:rPr>
      </w:pPr>
    </w:p>
    <w:p w14:paraId="39BC5143" w14:textId="5D92E1FF" w:rsidR="009722CC" w:rsidRPr="000173F5" w:rsidRDefault="009722CC" w:rsidP="001355CE">
      <w:pPr>
        <w:pStyle w:val="ListParagraph"/>
        <w:numPr>
          <w:ilvl w:val="0"/>
          <w:numId w:val="125"/>
        </w:numPr>
        <w:ind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color w:val="000000" w:themeColor="text1"/>
          <w:sz w:val="24"/>
          <w:szCs w:val="24"/>
        </w:rPr>
        <w:t xml:space="preserve">This competency encompasses an understanding of and sensitivity to the Client’s shared experience of incarceration, as well as the unique experiences of subgroups delineated by factors such as gender, exposure to trauma (including Racial Trauma), immigration background, mental health status, substance use, socioeconomic standing, and other relevant factors. </w:t>
      </w:r>
    </w:p>
    <w:p w14:paraId="088643D8" w14:textId="77777777" w:rsidR="009722CC" w:rsidRPr="000173F5" w:rsidRDefault="009722CC" w:rsidP="001355CE">
      <w:pPr>
        <w:pStyle w:val="ListParagraph"/>
        <w:numPr>
          <w:ilvl w:val="0"/>
          <w:numId w:val="125"/>
        </w:numPr>
        <w:ind w:hanging="720"/>
        <w:rPr>
          <w:rFonts w:asciiTheme="minorHAnsi" w:eastAsia="Arial Nova Cond" w:hAnsiTheme="minorHAnsi" w:cstheme="minorHAnsi"/>
          <w:color w:val="000000" w:themeColor="text1"/>
          <w:sz w:val="24"/>
          <w:szCs w:val="24"/>
        </w:rPr>
      </w:pPr>
      <w:r w:rsidRPr="000173F5">
        <w:rPr>
          <w:rFonts w:asciiTheme="minorHAnsi" w:eastAsia="Arial Nova Cond" w:hAnsiTheme="minorHAnsi" w:cstheme="minorHAnsi"/>
          <w:color w:val="000000" w:themeColor="text1"/>
          <w:sz w:val="24"/>
          <w:szCs w:val="24"/>
        </w:rPr>
        <w:lastRenderedPageBreak/>
        <w:t xml:space="preserve">The Contractor must make every effort to ensure effective communication with individuals, including those whose primary language may not be English, such as Spanish, Vietnamese, Tagalog, Hmong, or sign language users. They are responsible for providing meaningful access to their Programs, activities, services, and operations for such individuals. The Contractor may collaborate with language interpreters as needed to facilitate appropriate and timely connections to services. </w:t>
      </w:r>
    </w:p>
    <w:p w14:paraId="21E57A68" w14:textId="77777777" w:rsidR="009722CC" w:rsidRPr="00A51B1E" w:rsidRDefault="009722CC" w:rsidP="009722CC">
      <w:pPr>
        <w:rPr>
          <w:rFonts w:asciiTheme="minorHAnsi" w:eastAsia="Arial Nova Cond" w:hAnsiTheme="minorHAnsi" w:cstheme="minorHAnsi"/>
          <w:color w:val="000000" w:themeColor="text1"/>
          <w:sz w:val="24"/>
          <w:szCs w:val="24"/>
        </w:rPr>
      </w:pPr>
    </w:p>
    <w:p w14:paraId="7B959F73" w14:textId="77777777" w:rsidR="009722CC" w:rsidRPr="00A51B1E"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Gender-Responsive Services </w:t>
      </w:r>
    </w:p>
    <w:p w14:paraId="08991155" w14:textId="77777777" w:rsidR="000173F5" w:rsidRDefault="000173F5" w:rsidP="000173F5">
      <w:pPr>
        <w:ind w:left="720"/>
        <w:rPr>
          <w:rFonts w:asciiTheme="minorHAnsi" w:eastAsia="Arial Nova Cond" w:hAnsiTheme="minorHAnsi" w:cstheme="minorHAnsi"/>
          <w:color w:val="000000" w:themeColor="text1"/>
          <w:sz w:val="24"/>
          <w:szCs w:val="24"/>
        </w:rPr>
      </w:pPr>
    </w:p>
    <w:p w14:paraId="3612FD68" w14:textId="048F4D67" w:rsidR="009722CC" w:rsidRPr="002F6BF1" w:rsidRDefault="009722CC" w:rsidP="001355CE">
      <w:pPr>
        <w:pStyle w:val="ListParagraph"/>
        <w:numPr>
          <w:ilvl w:val="0"/>
          <w:numId w:val="126"/>
        </w:numPr>
        <w:ind w:hanging="720"/>
        <w:rPr>
          <w:rFonts w:asciiTheme="minorHAnsi" w:eastAsia="Arial Nova Cond" w:hAnsiTheme="minorHAnsi" w:cstheme="minorHAnsi"/>
          <w:color w:val="374151"/>
          <w:sz w:val="24"/>
          <w:szCs w:val="24"/>
        </w:rPr>
      </w:pPr>
      <w:r w:rsidRPr="002F6BF1">
        <w:rPr>
          <w:rFonts w:asciiTheme="minorHAnsi" w:eastAsia="Arial Nova Cond" w:hAnsiTheme="minorHAnsi" w:cstheme="minorHAnsi"/>
          <w:color w:val="000000" w:themeColor="text1"/>
          <w:sz w:val="24"/>
          <w:szCs w:val="24"/>
        </w:rPr>
        <w:t xml:space="preserve">Various factors, including developmental age, gender, cultural background, mental health, cognitive abilities, motivation, and stability, such as housing status, can impact an individual’s capacity to derive benefits from services. The Contractor must develop a support structure and organize activities that foster an environment that is considerate and affirming of all gender identities, encompassing those who identify as gender non-conforming, transgender, and/or non-binary. </w:t>
      </w:r>
      <w:r w:rsidRPr="002F6BF1">
        <w:rPr>
          <w:rFonts w:asciiTheme="minorHAnsi" w:eastAsia="Arial Nova Cond" w:hAnsiTheme="minorHAnsi" w:cstheme="minorHAnsi"/>
          <w:color w:val="374151"/>
          <w:sz w:val="24"/>
          <w:szCs w:val="24"/>
        </w:rPr>
        <w:t xml:space="preserve"> </w:t>
      </w:r>
    </w:p>
    <w:p w14:paraId="119057B9" w14:textId="77777777" w:rsidR="009722CC" w:rsidRPr="00A51B1E" w:rsidRDefault="009722CC" w:rsidP="009722CC">
      <w:pPr>
        <w:rPr>
          <w:rFonts w:asciiTheme="minorHAnsi" w:eastAsia="Arial Nova Cond" w:hAnsiTheme="minorHAnsi" w:cstheme="minorHAnsi"/>
          <w:color w:val="000000" w:themeColor="text1"/>
          <w:sz w:val="24"/>
          <w:szCs w:val="24"/>
        </w:rPr>
      </w:pPr>
    </w:p>
    <w:p w14:paraId="69821EFC" w14:textId="77777777" w:rsidR="009722CC" w:rsidRPr="00A51B1E"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Accessible Services</w:t>
      </w:r>
    </w:p>
    <w:p w14:paraId="1F600220" w14:textId="77777777" w:rsidR="000173F5" w:rsidRDefault="000173F5" w:rsidP="000173F5">
      <w:pPr>
        <w:ind w:left="720"/>
        <w:rPr>
          <w:rFonts w:asciiTheme="minorHAnsi" w:eastAsia="Arial Nova Cond" w:hAnsiTheme="minorHAnsi" w:cstheme="minorHAnsi"/>
          <w:color w:val="000000" w:themeColor="text1"/>
          <w:sz w:val="24"/>
          <w:szCs w:val="24"/>
        </w:rPr>
      </w:pPr>
    </w:p>
    <w:p w14:paraId="3744460F" w14:textId="77777777" w:rsidR="002F6BF1" w:rsidRDefault="009722CC" w:rsidP="001355CE">
      <w:pPr>
        <w:pStyle w:val="ListParagraph"/>
        <w:numPr>
          <w:ilvl w:val="0"/>
          <w:numId w:val="127"/>
        </w:numPr>
        <w:ind w:hanging="720"/>
        <w:rPr>
          <w:rFonts w:asciiTheme="minorHAnsi" w:eastAsia="Arial Nova Cond" w:hAnsiTheme="minorHAnsi" w:cstheme="minorHAnsi"/>
          <w:color w:val="000000" w:themeColor="text1"/>
          <w:sz w:val="24"/>
          <w:szCs w:val="24"/>
        </w:rPr>
      </w:pPr>
      <w:r w:rsidRPr="002F6BF1">
        <w:rPr>
          <w:rFonts w:asciiTheme="minorHAnsi" w:eastAsia="Arial Nova Cond" w:hAnsiTheme="minorHAnsi" w:cstheme="minorHAnsi"/>
          <w:color w:val="000000" w:themeColor="text1"/>
          <w:sz w:val="24"/>
          <w:szCs w:val="24"/>
        </w:rPr>
        <w:t xml:space="preserve">The Contractor is responsible for ensuring that their services are inclusive and accessible to all individuals, including those with various disabilities such as learning disabilities, intellectual disabilities, hearing or vision impairments, physical disabilities, and developmental disabilities. </w:t>
      </w:r>
    </w:p>
    <w:p w14:paraId="38319E49" w14:textId="77777777" w:rsidR="002F6BF1" w:rsidRDefault="002F6BF1" w:rsidP="002F6BF1">
      <w:pPr>
        <w:pStyle w:val="ListParagraph"/>
        <w:ind w:hanging="720"/>
        <w:rPr>
          <w:rFonts w:asciiTheme="minorHAnsi" w:eastAsia="Arial Nova Cond" w:hAnsiTheme="minorHAnsi" w:cstheme="minorHAnsi"/>
          <w:color w:val="000000" w:themeColor="text1"/>
          <w:sz w:val="24"/>
          <w:szCs w:val="24"/>
        </w:rPr>
      </w:pPr>
    </w:p>
    <w:p w14:paraId="4AB46C46" w14:textId="52699979" w:rsidR="009722CC" w:rsidRPr="002F6BF1" w:rsidRDefault="009722CC" w:rsidP="001355CE">
      <w:pPr>
        <w:pStyle w:val="ListParagraph"/>
        <w:numPr>
          <w:ilvl w:val="0"/>
          <w:numId w:val="127"/>
        </w:numPr>
        <w:ind w:hanging="720"/>
        <w:rPr>
          <w:rFonts w:asciiTheme="minorHAnsi" w:eastAsia="Arial Nova Cond" w:hAnsiTheme="minorHAnsi" w:cstheme="minorHAnsi"/>
          <w:color w:val="000000" w:themeColor="text1"/>
          <w:sz w:val="24"/>
          <w:szCs w:val="24"/>
        </w:rPr>
      </w:pPr>
      <w:r w:rsidRPr="002F6BF1">
        <w:rPr>
          <w:rFonts w:asciiTheme="minorHAnsi" w:eastAsia="Arial Nova Cond" w:hAnsiTheme="minorHAnsi" w:cstheme="minorHAnsi"/>
          <w:color w:val="000000" w:themeColor="text1"/>
          <w:sz w:val="24"/>
          <w:szCs w:val="24"/>
        </w:rPr>
        <w:t xml:space="preserve">The Contractor must implement reasonable accommodations to guarantee that all Clients have equal access to the supports and services offered by the ECTTS Program. </w:t>
      </w:r>
    </w:p>
    <w:p w14:paraId="06AA8915" w14:textId="77777777" w:rsidR="009722CC" w:rsidRPr="00A51B1E" w:rsidRDefault="009722CC" w:rsidP="009722CC">
      <w:pPr>
        <w:rPr>
          <w:rFonts w:asciiTheme="minorHAnsi" w:eastAsia="Arial Nova Cond" w:hAnsiTheme="minorHAnsi" w:cstheme="minorHAnsi"/>
          <w:color w:val="000000" w:themeColor="text1"/>
          <w:sz w:val="24"/>
          <w:szCs w:val="24"/>
        </w:rPr>
      </w:pPr>
    </w:p>
    <w:p w14:paraId="5759A153" w14:textId="77777777" w:rsidR="009722CC" w:rsidRPr="00A51B1E"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Trauma-Informed Care (TIC) </w:t>
      </w:r>
    </w:p>
    <w:p w14:paraId="7D19BEC8" w14:textId="77777777" w:rsidR="000173F5" w:rsidRDefault="000173F5" w:rsidP="009722CC">
      <w:pPr>
        <w:rPr>
          <w:rFonts w:asciiTheme="minorHAnsi" w:eastAsia="Arial Nova Cond" w:hAnsiTheme="minorHAnsi" w:cstheme="minorHAnsi"/>
          <w:color w:val="000000" w:themeColor="text1"/>
          <w:sz w:val="24"/>
          <w:szCs w:val="24"/>
        </w:rPr>
      </w:pPr>
    </w:p>
    <w:p w14:paraId="248EDDEC" w14:textId="61B52358" w:rsidR="009722CC" w:rsidRDefault="009722CC" w:rsidP="001355CE">
      <w:pPr>
        <w:pStyle w:val="ListParagraph"/>
        <w:numPr>
          <w:ilvl w:val="0"/>
          <w:numId w:val="120"/>
        </w:numPr>
        <w:spacing w:after="160"/>
        <w:ind w:left="144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 xml:space="preserve">A trauma-informed system of care employs the core principles of safety, trust, empowerment, choice, and collaboration to foster active engagement, enhance self-regulation and resilience skills, and prevent the re-traumatization of clients within the criminal justice system. </w:t>
      </w:r>
    </w:p>
    <w:p w14:paraId="17E46860" w14:textId="77777777" w:rsidR="009722CC" w:rsidRPr="00A51B1E" w:rsidRDefault="009722CC" w:rsidP="009722CC">
      <w:pPr>
        <w:rPr>
          <w:rFonts w:asciiTheme="minorHAnsi" w:eastAsia="Arial Nova Cond" w:hAnsiTheme="minorHAnsi" w:cstheme="minorHAnsi"/>
          <w:color w:val="000000" w:themeColor="text1"/>
          <w:sz w:val="24"/>
          <w:szCs w:val="24"/>
        </w:rPr>
      </w:pPr>
    </w:p>
    <w:p w14:paraId="3084E2D9" w14:textId="77777777" w:rsidR="009722CC" w:rsidRDefault="009722CC" w:rsidP="001355CE">
      <w:pPr>
        <w:pStyle w:val="ListParagraph"/>
        <w:numPr>
          <w:ilvl w:val="0"/>
          <w:numId w:val="120"/>
        </w:numPr>
        <w:spacing w:after="160"/>
        <w:ind w:left="144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The Contractor is tasked with implementing services for Participants that are designed to mitigate the risk of re-traumatization and create an environment characterized by low anxiety and a high level of trust. It is important to recognize that a significant portion of the Clients the Contractor interacts with has likely experienced trauma. Adults involved in the criminal justice system are disproportionately affected by traumatic experiences, with an overwhelming majority, ranging from 90% to 99%, reporting histories of potentially traumatic events (PTEs). More than 50% of them have endured four or more childhood traumatic events, also known as Adverse Childhood Experiences (ACEs), in contrast to only 12% of the general population.</w:t>
      </w:r>
    </w:p>
    <w:p w14:paraId="74FF6C9B" w14:textId="77777777" w:rsidR="009722CC" w:rsidRPr="00A51B1E" w:rsidRDefault="009722CC" w:rsidP="000173F5">
      <w:pPr>
        <w:pStyle w:val="ListParagraph"/>
        <w:spacing w:after="160"/>
        <w:ind w:left="1440" w:hanging="720"/>
        <w:contextualSpacing/>
        <w:rPr>
          <w:rFonts w:asciiTheme="minorHAnsi" w:eastAsia="Arial Nova Cond" w:hAnsiTheme="minorHAnsi" w:cstheme="minorHAnsi"/>
          <w:color w:val="000000" w:themeColor="text1"/>
          <w:sz w:val="24"/>
          <w:szCs w:val="24"/>
        </w:rPr>
      </w:pPr>
    </w:p>
    <w:p w14:paraId="05F664FB" w14:textId="77777777" w:rsidR="009722CC" w:rsidRDefault="009722CC" w:rsidP="001355CE">
      <w:pPr>
        <w:pStyle w:val="ListParagraph"/>
        <w:numPr>
          <w:ilvl w:val="0"/>
          <w:numId w:val="120"/>
        </w:numPr>
        <w:spacing w:after="160"/>
        <w:ind w:left="144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lastRenderedPageBreak/>
        <w:t>Moreover, marginalized groups, which are overrepresented in the justice system (e.g., African Americans, Native Americans, LGBTQ+ populations), bear the compounded burden of exposure to trauma linked to their historical experiences of stigmatization, oppression, and victimization. These groups continue to grapple with the lasting effects of racism, discrimination, and prejudice.</w:t>
      </w:r>
    </w:p>
    <w:p w14:paraId="588CAF99" w14:textId="77777777" w:rsidR="009722CC" w:rsidRPr="00A51B1E" w:rsidRDefault="009722CC" w:rsidP="000173F5">
      <w:pPr>
        <w:pStyle w:val="ListParagraph"/>
        <w:spacing w:after="160"/>
        <w:ind w:left="1440" w:hanging="720"/>
        <w:contextualSpacing/>
        <w:rPr>
          <w:rFonts w:asciiTheme="minorHAnsi" w:eastAsia="Arial Nova Cond" w:hAnsiTheme="minorHAnsi" w:cstheme="minorHAnsi"/>
          <w:color w:val="000000" w:themeColor="text1"/>
          <w:sz w:val="24"/>
          <w:szCs w:val="24"/>
        </w:rPr>
      </w:pPr>
    </w:p>
    <w:p w14:paraId="28396630" w14:textId="77777777" w:rsidR="009722CC" w:rsidRDefault="009722CC" w:rsidP="001355CE">
      <w:pPr>
        <w:pStyle w:val="ListParagraph"/>
        <w:numPr>
          <w:ilvl w:val="0"/>
          <w:numId w:val="120"/>
        </w:numPr>
        <w:spacing w:after="160"/>
        <w:ind w:left="144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Furthermore, research indicates that individuals frequently encounter new traumatic events due to their interactions with the criminal justice system itself, especially during incarceration. Exposure to PTEs while incarcerated—such as experiencing or witnessing physical or sexual victimization, solitary confinement, and harsh or coercive disciplinary practices—significantly correlates with post-release outcomes related to Post-Traumatic Stress Disorder (PTSD) and an increased risk of recidivism.</w:t>
      </w:r>
    </w:p>
    <w:p w14:paraId="3D11FE9A" w14:textId="77777777" w:rsidR="009722CC" w:rsidRPr="00A51B1E" w:rsidRDefault="009722CC" w:rsidP="000173F5">
      <w:pPr>
        <w:pStyle w:val="ListParagraph"/>
        <w:spacing w:after="160"/>
        <w:ind w:left="1440" w:hanging="720"/>
        <w:contextualSpacing/>
        <w:rPr>
          <w:rFonts w:asciiTheme="minorHAnsi" w:eastAsia="Arial Nova Cond" w:hAnsiTheme="minorHAnsi" w:cstheme="minorHAnsi"/>
          <w:color w:val="000000" w:themeColor="text1"/>
          <w:sz w:val="24"/>
          <w:szCs w:val="24"/>
        </w:rPr>
      </w:pPr>
    </w:p>
    <w:p w14:paraId="76613880" w14:textId="77777777" w:rsidR="009722CC" w:rsidRPr="00A51B1E" w:rsidRDefault="009722CC" w:rsidP="001355CE">
      <w:pPr>
        <w:pStyle w:val="ListParagraph"/>
        <w:numPr>
          <w:ilvl w:val="0"/>
          <w:numId w:val="120"/>
        </w:numPr>
        <w:spacing w:after="160"/>
        <w:ind w:left="144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 xml:space="preserve">The Contractor must design and lead interventions to minimize the risk of re-traumatization. This includes avoiding confrontational approaches and providing compassionate and responsive care to fulfil the needs of the Clients, ultimately supporting their successful reintegration into society. The Contractor must also ensure that all Staff, including peer mentors receive training on trauma-informed care. This training must include understanding the impact of trauma, recognizing signs of trauma, and adopting trauma-informed practices. </w:t>
      </w:r>
    </w:p>
    <w:p w14:paraId="0AC18F8C" w14:textId="77777777" w:rsidR="009722CC" w:rsidRPr="00A51B1E" w:rsidRDefault="009722CC" w:rsidP="009722CC">
      <w:pPr>
        <w:rPr>
          <w:rFonts w:asciiTheme="minorHAnsi" w:eastAsia="Arial Nova Cond" w:hAnsiTheme="minorHAnsi" w:cstheme="minorHAnsi"/>
          <w:color w:val="000000" w:themeColor="text1"/>
          <w:sz w:val="24"/>
          <w:szCs w:val="24"/>
        </w:rPr>
      </w:pPr>
    </w:p>
    <w:p w14:paraId="3EACA9E1" w14:textId="77777777" w:rsidR="009722CC" w:rsidRPr="00A51B1E" w:rsidRDefault="009722CC" w:rsidP="001355CE">
      <w:pPr>
        <w:pStyle w:val="ListParagraph"/>
        <w:numPr>
          <w:ilvl w:val="0"/>
          <w:numId w:val="119"/>
        </w:numPr>
        <w:ind w:left="720" w:hanging="720"/>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Evidence-Based Practices (EBPs)</w:t>
      </w:r>
    </w:p>
    <w:p w14:paraId="4A651561" w14:textId="77777777" w:rsidR="000173F5" w:rsidRDefault="000173F5" w:rsidP="000173F5">
      <w:pPr>
        <w:ind w:left="720"/>
        <w:rPr>
          <w:rFonts w:asciiTheme="minorHAnsi" w:eastAsia="Arial Nova Cond" w:hAnsiTheme="minorHAnsi" w:cstheme="minorHAnsi"/>
          <w:color w:val="000000" w:themeColor="text1"/>
          <w:sz w:val="24"/>
          <w:szCs w:val="24"/>
        </w:rPr>
      </w:pPr>
    </w:p>
    <w:p w14:paraId="00FDE32D" w14:textId="4C3939A4" w:rsidR="009722CC" w:rsidRPr="002F6BF1" w:rsidRDefault="009722CC" w:rsidP="001355CE">
      <w:pPr>
        <w:pStyle w:val="ListParagraph"/>
        <w:numPr>
          <w:ilvl w:val="0"/>
          <w:numId w:val="128"/>
        </w:numPr>
        <w:ind w:hanging="720"/>
        <w:rPr>
          <w:rFonts w:asciiTheme="minorHAnsi" w:eastAsia="Arial Nova Cond" w:hAnsiTheme="minorHAnsi" w:cstheme="minorHAnsi"/>
          <w:color w:val="000000" w:themeColor="text1"/>
          <w:sz w:val="24"/>
          <w:szCs w:val="24"/>
        </w:rPr>
      </w:pPr>
      <w:r w:rsidRPr="002F6BF1">
        <w:rPr>
          <w:rFonts w:asciiTheme="minorHAnsi" w:eastAsia="Arial Nova Cond" w:hAnsiTheme="minorHAnsi" w:cstheme="minorHAnsi"/>
          <w:color w:val="000000" w:themeColor="text1"/>
          <w:sz w:val="24"/>
          <w:szCs w:val="24"/>
        </w:rPr>
        <w:t>ACPD acknowledges the significance of Evidence-Based Practices (EBPs) in enhancing service effectiveness, understanding that not all populations or service scenarios have established EBPs. When an EBP is available and applicable to the specific population or challenges at hand, it is expected to be employed. In cases where no EBP is available, but evidence-informed or culturally promising practices exist and are suitable or adaptable, these interventions should be adopted.</w:t>
      </w:r>
    </w:p>
    <w:p w14:paraId="2700DEEF" w14:textId="77777777" w:rsidR="009722CC" w:rsidRPr="00A51B1E" w:rsidRDefault="009722CC" w:rsidP="009722CC">
      <w:pPr>
        <w:rPr>
          <w:rFonts w:asciiTheme="minorHAnsi" w:eastAsia="Arial Nova Cond" w:hAnsiTheme="minorHAnsi" w:cstheme="minorHAnsi"/>
          <w:color w:val="000000" w:themeColor="text1"/>
          <w:sz w:val="24"/>
          <w:szCs w:val="24"/>
        </w:rPr>
      </w:pPr>
    </w:p>
    <w:p w14:paraId="67754965" w14:textId="77777777" w:rsidR="009722CC" w:rsidRPr="00A51B1E" w:rsidRDefault="009722CC" w:rsidP="001355CE">
      <w:pPr>
        <w:pStyle w:val="ListParagraph"/>
        <w:numPr>
          <w:ilvl w:val="0"/>
          <w:numId w:val="121"/>
        </w:numPr>
        <w:spacing w:after="160"/>
        <w:ind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Enhance Intrinsic Motivation: </w:t>
      </w:r>
      <w:r w:rsidRPr="00A51B1E">
        <w:rPr>
          <w:rFonts w:asciiTheme="minorHAnsi" w:eastAsia="Arial Nova Cond" w:hAnsiTheme="minorHAnsi" w:cstheme="minorHAnsi"/>
          <w:color w:val="000000" w:themeColor="text1"/>
          <w:sz w:val="24"/>
          <w:szCs w:val="24"/>
        </w:rPr>
        <w:t xml:space="preserve">The Contractor must apply Motivational Interviewing (MI) techniques to enhance Client’s desire for positive change. The Contractor can bring Clients to the brink of significant personal change by assisting them to take a step to enroll in a </w:t>
      </w:r>
      <w:r>
        <w:rPr>
          <w:rFonts w:asciiTheme="minorHAnsi" w:eastAsia="Arial Nova Cond" w:hAnsiTheme="minorHAnsi" w:cstheme="minorHAnsi"/>
          <w:color w:val="000000" w:themeColor="text1"/>
          <w:sz w:val="24"/>
          <w:szCs w:val="24"/>
        </w:rPr>
        <w:t>Program</w:t>
      </w:r>
      <w:r w:rsidRPr="00A51B1E">
        <w:rPr>
          <w:rFonts w:asciiTheme="minorHAnsi" w:eastAsia="Arial Nova Cond" w:hAnsiTheme="minorHAnsi" w:cstheme="minorHAnsi"/>
          <w:color w:val="000000" w:themeColor="text1"/>
          <w:sz w:val="24"/>
          <w:szCs w:val="24"/>
        </w:rPr>
        <w:t xml:space="preserve">, return to or continue their education or career technical training. Fostering self-motivation, exploring ambivalence, respecting autonomy, and providing a supportive, empathetic, and non-confrontational environment are some ways the </w:t>
      </w:r>
      <w:r>
        <w:rPr>
          <w:rFonts w:asciiTheme="minorHAnsi" w:eastAsia="Arial Nova Cond" w:hAnsiTheme="minorHAnsi" w:cstheme="minorHAnsi"/>
          <w:color w:val="000000" w:themeColor="text1"/>
          <w:sz w:val="24"/>
          <w:szCs w:val="24"/>
        </w:rPr>
        <w:t>Program</w:t>
      </w:r>
      <w:r w:rsidRPr="00A51B1E">
        <w:rPr>
          <w:rFonts w:asciiTheme="minorHAnsi" w:eastAsia="Arial Nova Cond" w:hAnsiTheme="minorHAnsi" w:cstheme="minorHAnsi"/>
          <w:color w:val="000000" w:themeColor="text1"/>
          <w:sz w:val="24"/>
          <w:szCs w:val="24"/>
        </w:rPr>
        <w:t xml:space="preserve"> Staff are expected to help Participants articulate their own motivations, set achievable goals, and develop the confidence and commitment needed to make lasting behavioral changes. </w:t>
      </w:r>
    </w:p>
    <w:p w14:paraId="198D937A" w14:textId="77777777" w:rsidR="009722CC" w:rsidRPr="00A51B1E" w:rsidRDefault="009722CC" w:rsidP="000173F5">
      <w:pPr>
        <w:pStyle w:val="NoSpacing"/>
      </w:pPr>
    </w:p>
    <w:p w14:paraId="675F8124" w14:textId="77777777" w:rsidR="009722CC" w:rsidRPr="00A51B1E" w:rsidRDefault="009722CC" w:rsidP="001355CE">
      <w:pPr>
        <w:pStyle w:val="ListParagraph"/>
        <w:numPr>
          <w:ilvl w:val="0"/>
          <w:numId w:val="121"/>
        </w:numPr>
        <w:spacing w:after="160"/>
        <w:ind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Restorative Practices:</w:t>
      </w:r>
      <w:r w:rsidRPr="00A51B1E">
        <w:rPr>
          <w:rFonts w:asciiTheme="minorHAnsi" w:eastAsia="Arial Nova Cond" w:hAnsiTheme="minorHAnsi" w:cstheme="minorHAnsi"/>
          <w:color w:val="000000" w:themeColor="text1"/>
          <w:sz w:val="24"/>
          <w:szCs w:val="24"/>
        </w:rPr>
        <w:t xml:space="preserve"> The Contractor is required to incorporate restorative practices into their approach. Restorative practices encompass proactive measures to cultivate healthy relationships and foster a sense of community, </w:t>
      </w:r>
      <w:r w:rsidRPr="00A51B1E">
        <w:rPr>
          <w:rFonts w:asciiTheme="minorHAnsi" w:eastAsia="Arial Nova Cond" w:hAnsiTheme="minorHAnsi" w:cstheme="minorHAnsi"/>
          <w:color w:val="000000" w:themeColor="text1"/>
          <w:sz w:val="24"/>
          <w:szCs w:val="24"/>
        </w:rPr>
        <w:lastRenderedPageBreak/>
        <w:t>aimed at preventing and addressing conflicts and wrongdoings while upholding the dignity and equality of every individual. The implementation of restorative practices fosters mutual understanding, encourages social healing, offers an avenue for participants to seek reparation and security, and enables individuals who have transgressed to gain insight into the causes and consequences of their actions, taking meaningful responsibility. ACPD recognizes that errors and setbacks can be natural components of the reentry process. Within a restorative framework, the Contractor has the option to temporarily suspend a Participant's access to services if their attitudes or behavior are deemed inappropriate or unsafe. However, the Contractor is expected to follow a prompt restorative process to re-engage Participants safely and effectively, granting them the opportunity to regain access to services. The overarching objective is to hold Participants accountable while affording them the chance to reintegrate into services.</w:t>
      </w:r>
    </w:p>
    <w:p w14:paraId="2F55C847" w14:textId="77777777" w:rsidR="000173F5" w:rsidRPr="000173F5" w:rsidRDefault="000173F5" w:rsidP="000173F5">
      <w:pPr>
        <w:pStyle w:val="ListParagraph"/>
        <w:spacing w:after="160"/>
        <w:ind w:left="1440"/>
        <w:contextualSpacing/>
        <w:rPr>
          <w:rFonts w:asciiTheme="minorHAnsi" w:eastAsia="Arial Nova Cond" w:hAnsiTheme="minorHAnsi" w:cstheme="minorHAnsi"/>
          <w:color w:val="000000" w:themeColor="text1"/>
          <w:sz w:val="24"/>
          <w:szCs w:val="24"/>
        </w:rPr>
      </w:pPr>
    </w:p>
    <w:p w14:paraId="134340C4" w14:textId="6BEAF214" w:rsidR="009722CC" w:rsidRPr="00A51B1E" w:rsidRDefault="009722CC" w:rsidP="001355CE">
      <w:pPr>
        <w:pStyle w:val="ListParagraph"/>
        <w:numPr>
          <w:ilvl w:val="0"/>
          <w:numId w:val="121"/>
        </w:numPr>
        <w:spacing w:after="160"/>
        <w:ind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Relationships are the Intervention: </w:t>
      </w:r>
      <w:r w:rsidRPr="00A51B1E">
        <w:rPr>
          <w:rFonts w:asciiTheme="minorHAnsi" w:eastAsia="Arial Nova Cond" w:hAnsiTheme="minorHAnsi" w:cstheme="minorHAnsi"/>
          <w:color w:val="000000" w:themeColor="text1"/>
          <w:sz w:val="24"/>
          <w:szCs w:val="24"/>
        </w:rPr>
        <w:t>Contractor's fundamental business model must prioritize relationships. The development of empathy and trust between staff and a Client can serve as a powerful motivator for transformative change in their lives. Unfortunately, many services are structured with tightly defined functions or processes, hindering practitioners from building meaningful relationships and addressing the real issues faced by those they support. It is imperative that the Contractor ensures that their relationships with Clients are a central component of their intervention.</w:t>
      </w:r>
    </w:p>
    <w:p w14:paraId="16186BB5" w14:textId="77777777" w:rsidR="009722CC" w:rsidRPr="00A51B1E" w:rsidRDefault="009722CC" w:rsidP="009722CC">
      <w:pPr>
        <w:ind w:left="720"/>
        <w:rPr>
          <w:rFonts w:asciiTheme="minorHAnsi" w:eastAsia="Arial Nova Cond" w:hAnsiTheme="minorHAnsi" w:cstheme="minorHAnsi"/>
          <w:color w:val="000000" w:themeColor="text1"/>
          <w:sz w:val="24"/>
          <w:szCs w:val="24"/>
        </w:rPr>
      </w:pPr>
    </w:p>
    <w:p w14:paraId="41E8C3B0" w14:textId="77777777" w:rsidR="009722CC" w:rsidRDefault="009722CC" w:rsidP="002F6BF1">
      <w:pPr>
        <w:pStyle w:val="ListParagraph"/>
        <w:numPr>
          <w:ilvl w:val="0"/>
          <w:numId w:val="53"/>
        </w:numPr>
        <w:spacing w:after="160"/>
        <w:ind w:left="288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Contractor must incorporate the flexibility required to address the immediate needs of Clients and allocate the necessary time to establish a relationship of trust.</w:t>
      </w:r>
    </w:p>
    <w:p w14:paraId="2BC160AA" w14:textId="77777777" w:rsidR="000173F5" w:rsidRPr="00A51B1E" w:rsidRDefault="000173F5" w:rsidP="000173F5">
      <w:pPr>
        <w:pStyle w:val="ListParagraph"/>
        <w:spacing w:after="160"/>
        <w:ind w:left="2160"/>
        <w:contextualSpacing/>
        <w:rPr>
          <w:rFonts w:asciiTheme="minorHAnsi" w:eastAsia="Arial Nova Cond" w:hAnsiTheme="minorHAnsi" w:cstheme="minorHAnsi"/>
          <w:color w:val="000000" w:themeColor="text1"/>
          <w:sz w:val="24"/>
          <w:szCs w:val="24"/>
        </w:rPr>
      </w:pPr>
    </w:p>
    <w:p w14:paraId="383701A0" w14:textId="5E641698" w:rsidR="000173F5" w:rsidRPr="000173F5" w:rsidRDefault="009722CC" w:rsidP="002F6BF1">
      <w:pPr>
        <w:pStyle w:val="ListParagraph"/>
        <w:numPr>
          <w:ilvl w:val="0"/>
          <w:numId w:val="53"/>
        </w:numPr>
        <w:spacing w:after="160"/>
        <w:ind w:left="288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The relationship between the Contractor and the Client should serve as a motivating factor. Individuals are highly influenced by relationships, especially when they encompass the following five elements:</w:t>
      </w:r>
    </w:p>
    <w:p w14:paraId="1343B4C7" w14:textId="77777777" w:rsidR="000173F5" w:rsidRDefault="000173F5" w:rsidP="000173F5">
      <w:pPr>
        <w:pStyle w:val="ListParagraph"/>
        <w:spacing w:after="160"/>
        <w:ind w:left="2160"/>
        <w:contextualSpacing/>
        <w:rPr>
          <w:rFonts w:asciiTheme="minorHAnsi" w:eastAsia="Arial Nova Cond" w:hAnsiTheme="minorHAnsi" w:cstheme="minorHAnsi"/>
          <w:color w:val="000000" w:themeColor="text1"/>
          <w:sz w:val="24"/>
          <w:szCs w:val="24"/>
        </w:rPr>
      </w:pPr>
    </w:p>
    <w:p w14:paraId="60396CB9" w14:textId="279B7E29" w:rsidR="009722CC" w:rsidRPr="00A51B1E" w:rsidRDefault="009722CC" w:rsidP="001355CE">
      <w:pPr>
        <w:pStyle w:val="ListParagraph"/>
        <w:numPr>
          <w:ilvl w:val="1"/>
          <w:numId w:val="122"/>
        </w:numPr>
        <w:spacing w:after="160"/>
        <w:ind w:left="360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Expressions of Care – demonstrate genuine liking and a desire for the best outcomes for the Participant</w:t>
      </w:r>
    </w:p>
    <w:p w14:paraId="0913637F" w14:textId="77777777" w:rsidR="000173F5" w:rsidRDefault="000173F5" w:rsidP="0099260C">
      <w:pPr>
        <w:pStyle w:val="ListParagraph"/>
        <w:spacing w:after="160"/>
        <w:ind w:left="3600"/>
        <w:contextualSpacing/>
        <w:rPr>
          <w:rFonts w:asciiTheme="minorHAnsi" w:eastAsia="Arial Nova Cond" w:hAnsiTheme="minorHAnsi" w:cstheme="minorHAnsi"/>
          <w:color w:val="000000" w:themeColor="text1"/>
          <w:sz w:val="24"/>
          <w:szCs w:val="24"/>
        </w:rPr>
      </w:pPr>
    </w:p>
    <w:p w14:paraId="160CCE00" w14:textId="744EAB6D" w:rsidR="009722CC" w:rsidRPr="00A51B1E" w:rsidRDefault="009722CC" w:rsidP="001355CE">
      <w:pPr>
        <w:pStyle w:val="ListParagraph"/>
        <w:numPr>
          <w:ilvl w:val="1"/>
          <w:numId w:val="122"/>
        </w:numPr>
        <w:spacing w:after="160"/>
        <w:ind w:left="360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Challenge Growth – encourage continuous improvement in the Participant.</w:t>
      </w:r>
    </w:p>
    <w:p w14:paraId="0C071172" w14:textId="77777777" w:rsidR="000173F5" w:rsidRDefault="000173F5" w:rsidP="0099260C">
      <w:pPr>
        <w:pStyle w:val="ListParagraph"/>
        <w:spacing w:after="160"/>
        <w:ind w:left="3600"/>
        <w:contextualSpacing/>
        <w:rPr>
          <w:rFonts w:asciiTheme="minorHAnsi" w:eastAsia="Arial Nova Cond" w:hAnsiTheme="minorHAnsi" w:cstheme="minorHAnsi"/>
          <w:color w:val="000000" w:themeColor="text1"/>
          <w:sz w:val="24"/>
          <w:szCs w:val="24"/>
        </w:rPr>
      </w:pPr>
    </w:p>
    <w:p w14:paraId="044792D9" w14:textId="776580B2" w:rsidR="009722CC" w:rsidRPr="00A51B1E" w:rsidRDefault="009722CC" w:rsidP="001355CE">
      <w:pPr>
        <w:pStyle w:val="ListParagraph"/>
        <w:numPr>
          <w:ilvl w:val="1"/>
          <w:numId w:val="122"/>
        </w:numPr>
        <w:spacing w:after="160"/>
        <w:ind w:left="360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Provide Support – assist the Participant in completing tasks and achieving their goals.</w:t>
      </w:r>
    </w:p>
    <w:p w14:paraId="7B22AB60" w14:textId="77777777" w:rsidR="000173F5" w:rsidRDefault="000173F5" w:rsidP="0099260C">
      <w:pPr>
        <w:pStyle w:val="ListParagraph"/>
        <w:spacing w:after="160"/>
        <w:ind w:left="3600"/>
        <w:contextualSpacing/>
        <w:rPr>
          <w:rFonts w:asciiTheme="minorHAnsi" w:eastAsia="Arial Nova Cond" w:hAnsiTheme="minorHAnsi" w:cstheme="minorHAnsi"/>
          <w:color w:val="000000" w:themeColor="text1"/>
          <w:sz w:val="24"/>
          <w:szCs w:val="24"/>
        </w:rPr>
      </w:pPr>
    </w:p>
    <w:p w14:paraId="48D92ED4" w14:textId="426D6E06" w:rsidR="009722CC" w:rsidRPr="00A51B1E" w:rsidRDefault="009722CC" w:rsidP="001355CE">
      <w:pPr>
        <w:pStyle w:val="ListParagraph"/>
        <w:numPr>
          <w:ilvl w:val="1"/>
          <w:numId w:val="122"/>
        </w:numPr>
        <w:spacing w:after="160"/>
        <w:ind w:left="360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t>Share Power – acknowledge the Participant's voice and involve them in decision-making.</w:t>
      </w:r>
    </w:p>
    <w:p w14:paraId="51F8CB9A" w14:textId="77777777" w:rsidR="000173F5" w:rsidRDefault="000173F5" w:rsidP="0099260C">
      <w:pPr>
        <w:pStyle w:val="ListParagraph"/>
        <w:spacing w:after="160"/>
        <w:ind w:left="3600"/>
        <w:contextualSpacing/>
        <w:rPr>
          <w:rFonts w:asciiTheme="minorHAnsi" w:eastAsia="Arial Nova Cond" w:hAnsiTheme="minorHAnsi" w:cstheme="minorHAnsi"/>
          <w:color w:val="000000" w:themeColor="text1"/>
          <w:sz w:val="24"/>
          <w:szCs w:val="24"/>
        </w:rPr>
      </w:pPr>
    </w:p>
    <w:p w14:paraId="4EE643FF" w14:textId="67CA2BA2" w:rsidR="009722CC" w:rsidRDefault="009722CC" w:rsidP="001355CE">
      <w:pPr>
        <w:pStyle w:val="ListParagraph"/>
        <w:numPr>
          <w:ilvl w:val="1"/>
          <w:numId w:val="122"/>
        </w:numPr>
        <w:spacing w:after="160"/>
        <w:ind w:left="3600"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color w:val="000000" w:themeColor="text1"/>
          <w:sz w:val="24"/>
          <w:szCs w:val="24"/>
        </w:rPr>
        <w:lastRenderedPageBreak/>
        <w:t>Expand Possibility – broaden the Participant's horizons and connect them to new opportunities.</w:t>
      </w:r>
    </w:p>
    <w:p w14:paraId="72CB6453" w14:textId="77777777" w:rsidR="009722CC" w:rsidRPr="00D44609" w:rsidRDefault="009722CC" w:rsidP="009722CC">
      <w:pPr>
        <w:pStyle w:val="ListParagraph"/>
        <w:spacing w:after="160"/>
        <w:ind w:left="2160"/>
        <w:contextualSpacing/>
        <w:rPr>
          <w:rFonts w:asciiTheme="minorHAnsi" w:eastAsia="Arial Nova Cond" w:hAnsiTheme="minorHAnsi" w:cstheme="minorHAnsi"/>
          <w:color w:val="000000" w:themeColor="text1"/>
          <w:sz w:val="24"/>
          <w:szCs w:val="24"/>
        </w:rPr>
      </w:pPr>
    </w:p>
    <w:p w14:paraId="7FD4CA6C" w14:textId="77777777" w:rsidR="009722CC" w:rsidRDefault="009722CC" w:rsidP="001355CE">
      <w:pPr>
        <w:pStyle w:val="ListParagraph"/>
        <w:numPr>
          <w:ilvl w:val="0"/>
          <w:numId w:val="121"/>
        </w:numPr>
        <w:spacing w:after="160"/>
        <w:ind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Celebrate Success:</w:t>
      </w:r>
      <w:r w:rsidRPr="00A51B1E">
        <w:rPr>
          <w:rFonts w:asciiTheme="minorHAnsi" w:eastAsia="Arial Nova Cond" w:hAnsiTheme="minorHAnsi" w:cstheme="minorHAnsi"/>
          <w:color w:val="000000" w:themeColor="text1"/>
          <w:sz w:val="24"/>
          <w:szCs w:val="24"/>
        </w:rPr>
        <w:t xml:space="preserve"> Celebration allows Participants to witness the tangible evidence of success within the </w:t>
      </w:r>
      <w:r>
        <w:rPr>
          <w:rFonts w:asciiTheme="minorHAnsi" w:eastAsia="Arial Nova Cond" w:hAnsiTheme="minorHAnsi" w:cstheme="minorHAnsi"/>
          <w:color w:val="000000" w:themeColor="text1"/>
          <w:sz w:val="24"/>
          <w:szCs w:val="24"/>
        </w:rPr>
        <w:t>Program</w:t>
      </w:r>
      <w:r w:rsidRPr="00A51B1E">
        <w:rPr>
          <w:rFonts w:asciiTheme="minorHAnsi" w:eastAsia="Arial Nova Cond" w:hAnsiTheme="minorHAnsi" w:cstheme="minorHAnsi"/>
          <w:color w:val="000000" w:themeColor="text1"/>
          <w:sz w:val="24"/>
          <w:szCs w:val="24"/>
        </w:rPr>
        <w:t xml:space="preserve">. It shows them that the goals they are striving to achieve are not only realistic but also within reach, instilling a sense of hope and determination in their journey toward personal and academic growth. The Contractor must highlight success stories, not only to acknowledge the Client’s hard work and dedication, but also to foster a positive work environment for its </w:t>
      </w:r>
      <w:r>
        <w:rPr>
          <w:rFonts w:asciiTheme="minorHAnsi" w:eastAsia="Arial Nova Cond" w:hAnsiTheme="minorHAnsi" w:cstheme="minorHAnsi"/>
          <w:color w:val="000000" w:themeColor="text1"/>
          <w:sz w:val="24"/>
          <w:szCs w:val="24"/>
        </w:rPr>
        <w:t>Program</w:t>
      </w:r>
      <w:r w:rsidRPr="00A51B1E">
        <w:rPr>
          <w:rFonts w:asciiTheme="minorHAnsi" w:eastAsia="Arial Nova Cond" w:hAnsiTheme="minorHAnsi" w:cstheme="minorHAnsi"/>
          <w:color w:val="000000" w:themeColor="text1"/>
          <w:sz w:val="24"/>
          <w:szCs w:val="24"/>
        </w:rPr>
        <w:t xml:space="preserve"> Staff. </w:t>
      </w:r>
    </w:p>
    <w:p w14:paraId="21667E42" w14:textId="77777777" w:rsidR="009722CC" w:rsidRPr="00A51B1E" w:rsidRDefault="009722CC" w:rsidP="009722CC">
      <w:pPr>
        <w:pStyle w:val="ListParagraph"/>
        <w:widowControl w:val="0"/>
        <w:spacing w:before="240" w:after="120" w:line="259" w:lineRule="auto"/>
        <w:contextualSpacing/>
        <w:rPr>
          <w:rFonts w:asciiTheme="minorHAnsi" w:eastAsia="Arial Nova Cond" w:hAnsiTheme="minorHAnsi" w:cstheme="minorHAnsi"/>
          <w:color w:val="000000" w:themeColor="text1"/>
          <w:sz w:val="24"/>
          <w:szCs w:val="24"/>
        </w:rPr>
      </w:pPr>
    </w:p>
    <w:p w14:paraId="7406688A" w14:textId="77777777" w:rsidR="009722CC" w:rsidRPr="00A51B1E" w:rsidRDefault="009722CC" w:rsidP="001355CE">
      <w:pPr>
        <w:pStyle w:val="ListParagraph"/>
        <w:numPr>
          <w:ilvl w:val="0"/>
          <w:numId w:val="121"/>
        </w:numPr>
        <w:spacing w:after="160"/>
        <w:ind w:hanging="720"/>
        <w:contextualSpacing/>
        <w:rPr>
          <w:rFonts w:asciiTheme="minorHAnsi" w:eastAsia="Arial Nova Cond" w:hAnsiTheme="minorHAnsi" w:cstheme="minorHAnsi"/>
          <w:color w:val="000000" w:themeColor="text1"/>
          <w:sz w:val="24"/>
          <w:szCs w:val="24"/>
        </w:rPr>
      </w:pPr>
      <w:r w:rsidRPr="00A51B1E">
        <w:rPr>
          <w:rFonts w:asciiTheme="minorHAnsi" w:eastAsia="Arial Nova Cond" w:hAnsiTheme="minorHAnsi" w:cstheme="minorHAnsi"/>
          <w:b/>
          <w:bCs/>
          <w:color w:val="000000" w:themeColor="text1"/>
          <w:sz w:val="24"/>
          <w:szCs w:val="24"/>
        </w:rPr>
        <w:t xml:space="preserve">Compliance with Laws and Regulation: </w:t>
      </w:r>
      <w:r w:rsidRPr="00A51B1E">
        <w:rPr>
          <w:rFonts w:asciiTheme="minorHAnsi" w:eastAsia="Arial Nova Cond" w:hAnsiTheme="minorHAnsi" w:cstheme="minorHAnsi"/>
          <w:color w:val="000000" w:themeColor="text1"/>
          <w:sz w:val="24"/>
          <w:szCs w:val="24"/>
        </w:rPr>
        <w:t>The Contractor is obligated to adhere to all applicable laws and regulations while carrying out the work in alignment with the Contract established under this procurement.</w:t>
      </w:r>
    </w:p>
    <w:sectPr w:rsidR="009722CC" w:rsidRPr="00A51B1E" w:rsidSect="005E1EE2">
      <w:footerReference w:type="default" r:id="rId88"/>
      <w:footerReference w:type="first" r:id="rId89"/>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E2463" w14:textId="77777777" w:rsidR="0017366D" w:rsidRDefault="0017366D">
      <w:r>
        <w:separator/>
      </w:r>
    </w:p>
  </w:endnote>
  <w:endnote w:type="continuationSeparator" w:id="0">
    <w:p w14:paraId="20CD241A" w14:textId="77777777" w:rsidR="0017366D" w:rsidRDefault="0017366D">
      <w:r>
        <w:continuationSeparator/>
      </w:r>
    </w:p>
  </w:endnote>
  <w:endnote w:type="continuationNotice" w:id="1">
    <w:p w14:paraId="79DF4F36" w14:textId="77777777" w:rsidR="0017366D" w:rsidRDefault="0017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ova Cond">
    <w:charset w:val="00"/>
    <w:family w:val="swiss"/>
    <w:pitch w:val="variable"/>
    <w:sig w:usb0="0000028F" w:usb1="00000002"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952177"/>
      <w:docPartObj>
        <w:docPartGallery w:val="Page Numbers (Bottom of Page)"/>
        <w:docPartUnique/>
      </w:docPartObj>
    </w:sdtPr>
    <w:sdtEndPr/>
    <w:sdtContent>
      <w:sdt>
        <w:sdtPr>
          <w:id w:val="-1769616900"/>
          <w:docPartObj>
            <w:docPartGallery w:val="Page Numbers (Top of Page)"/>
            <w:docPartUnique/>
          </w:docPartObj>
        </w:sdtPr>
        <w:sdtEndPr/>
        <w:sdtContent>
          <w:p w14:paraId="2A783180" w14:textId="77777777" w:rsidR="0017366D" w:rsidRPr="0070043C" w:rsidRDefault="0017366D">
            <w:pPr>
              <w:pStyle w:val="Footer"/>
              <w:jc w:val="right"/>
              <w:rPr>
                <w:rFonts w:asciiTheme="minorHAnsi" w:hAnsiTheme="minorHAnsi" w:cstheme="minorHAnsi"/>
              </w:rPr>
            </w:pPr>
            <w:r w:rsidRPr="0070043C">
              <w:rPr>
                <w:rFonts w:asciiTheme="minorHAnsi" w:hAnsiTheme="minorHAnsi" w:cstheme="minorHAnsi"/>
              </w:rPr>
              <w:t>RFP No. 902486</w:t>
            </w:r>
          </w:p>
          <w:p w14:paraId="53C9251C" w14:textId="256361D3" w:rsidR="0017366D" w:rsidRDefault="0017366D">
            <w:pPr>
              <w:pStyle w:val="Footer"/>
              <w:jc w:val="right"/>
            </w:pPr>
            <w:r w:rsidRPr="0070043C">
              <w:rPr>
                <w:rFonts w:asciiTheme="minorHAnsi" w:hAnsiTheme="minorHAnsi" w:cstheme="minorHAnsi"/>
              </w:rPr>
              <w:t xml:space="preserve">Page </w:t>
            </w:r>
            <w:r w:rsidRPr="0068520F">
              <w:rPr>
                <w:rFonts w:asciiTheme="minorHAnsi" w:hAnsiTheme="minorHAnsi" w:cstheme="minorHAnsi"/>
                <w:b/>
                <w:bCs/>
                <w:sz w:val="24"/>
                <w:szCs w:val="24"/>
                <w:shd w:val="clear" w:color="auto" w:fill="E6E6E6"/>
              </w:rPr>
              <w:fldChar w:fldCharType="begin"/>
            </w:r>
            <w:r w:rsidRPr="0068520F">
              <w:rPr>
                <w:rFonts w:asciiTheme="minorHAnsi" w:hAnsiTheme="minorHAnsi" w:cstheme="minorHAnsi"/>
                <w:b/>
                <w:bCs/>
              </w:rPr>
              <w:instrText xml:space="preserve"> PAGE </w:instrText>
            </w:r>
            <w:r w:rsidRPr="0068520F">
              <w:rPr>
                <w:rFonts w:asciiTheme="minorHAnsi" w:hAnsiTheme="minorHAnsi" w:cstheme="minorHAnsi"/>
                <w:b/>
                <w:bCs/>
                <w:sz w:val="24"/>
                <w:szCs w:val="24"/>
                <w:shd w:val="clear" w:color="auto" w:fill="E6E6E6"/>
              </w:rPr>
              <w:fldChar w:fldCharType="separate"/>
            </w:r>
            <w:r w:rsidRPr="0068520F">
              <w:rPr>
                <w:rFonts w:asciiTheme="minorHAnsi" w:hAnsiTheme="minorHAnsi" w:cstheme="minorHAnsi"/>
                <w:b/>
                <w:bCs/>
                <w:noProof/>
              </w:rPr>
              <w:t>2</w:t>
            </w:r>
            <w:r w:rsidRPr="0068520F">
              <w:rPr>
                <w:rFonts w:asciiTheme="minorHAnsi" w:hAnsiTheme="minorHAnsi" w:cstheme="minorHAnsi"/>
                <w:b/>
                <w:bCs/>
                <w:sz w:val="24"/>
                <w:szCs w:val="24"/>
                <w:shd w:val="clear" w:color="auto" w:fill="E6E6E6"/>
              </w:rPr>
              <w:fldChar w:fldCharType="end"/>
            </w:r>
            <w:r w:rsidRPr="0068520F">
              <w:rPr>
                <w:rFonts w:asciiTheme="minorHAnsi" w:hAnsiTheme="minorHAnsi" w:cstheme="minorHAnsi"/>
              </w:rPr>
              <w:t xml:space="preserve"> </w:t>
            </w:r>
            <w:r w:rsidRPr="0070043C">
              <w:rPr>
                <w:rFonts w:asciiTheme="minorHAnsi" w:hAnsiTheme="minorHAnsi" w:cstheme="minorHAnsi"/>
              </w:rPr>
              <w:t xml:space="preserve">of </w:t>
            </w:r>
            <w:r w:rsidR="000173F5">
              <w:rPr>
                <w:rFonts w:asciiTheme="minorHAnsi" w:hAnsiTheme="minorHAnsi" w:cstheme="minorHAnsi"/>
                <w:b/>
                <w:bCs/>
                <w:noProof/>
              </w:rPr>
              <w:t>59</w:t>
            </w:r>
          </w:p>
        </w:sdtContent>
      </w:sdt>
    </w:sdtContent>
  </w:sdt>
  <w:p w14:paraId="2EE821A4" w14:textId="1C2AEF2F" w:rsidR="0017366D" w:rsidRPr="00BE2FD2" w:rsidRDefault="0017366D" w:rsidP="00BD1165">
    <w:pPr>
      <w:jc w:val="right"/>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D4713" w14:textId="4540E137" w:rsidR="0017366D" w:rsidRDefault="0017366D" w:rsidP="007A4B70">
    <w:pPr>
      <w:pStyle w:val="Footer"/>
      <w:jc w:val="right"/>
      <w:rPr>
        <w:rFonts w:asciiTheme="minorHAnsi" w:hAnsiTheme="minorHAnsi" w:cstheme="minorHAnsi"/>
        <w:szCs w:val="14"/>
      </w:rPr>
    </w:pPr>
    <w:bookmarkStart w:id="140" w:name="_Hlk115717291"/>
    <w:bookmarkStart w:id="141" w:name="_Hlk115717292"/>
    <w:bookmarkStart w:id="142" w:name="_Hlk115718229"/>
    <w:bookmarkStart w:id="143" w:name="_Hlk115718230"/>
    <w:r>
      <w:rPr>
        <w:rFonts w:asciiTheme="minorHAnsi" w:hAnsiTheme="minorHAnsi" w:cstheme="minorHAnsi"/>
        <w:szCs w:val="14"/>
      </w:rPr>
      <w:t>RFP Non-Fed Procurement</w:t>
    </w:r>
  </w:p>
  <w:p w14:paraId="650CE6A7" w14:textId="551D57BD" w:rsidR="0017366D" w:rsidRPr="007A4B70" w:rsidRDefault="0017366D"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40"/>
    <w:bookmarkEnd w:id="141"/>
    <w:bookmarkEnd w:id="142"/>
    <w:bookmarkEnd w:id="143"/>
    <w:r>
      <w:rPr>
        <w:rFonts w:asciiTheme="minorHAnsi" w:hAnsiTheme="minorHAnsi" w:cstheme="minorHAnsi"/>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337CD" w14:textId="400BAC0A" w:rsidR="0017366D" w:rsidRDefault="0017366D"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40E0C7C4" w:rsidR="0017366D" w:rsidRPr="001215F1" w:rsidRDefault="0017366D"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1</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AE0344">
      <w:rPr>
        <w:rFonts w:ascii="Calibri" w:hAnsi="Calibri" w:cs="Calibri"/>
        <w:noProof/>
        <w:position w:val="8"/>
      </w:rPr>
      <w:t>2</w:t>
    </w:r>
    <w:r>
      <w:rPr>
        <w:rFonts w:ascii="Calibri" w:hAnsi="Calibri" w:cs="Calibri"/>
        <w:color w:val="2B579A"/>
        <w:position w:val="8"/>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57DD8" w14:textId="16021BFB" w:rsidR="0017366D" w:rsidRDefault="0017366D"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50911868" w:rsidR="0017366D" w:rsidRPr="00DE7A46" w:rsidRDefault="0017366D"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color w:val="2B579A"/>
        <w:position w:val="8"/>
        <w:shd w:val="clear" w:color="auto" w:fill="E6E6E6"/>
      </w:rPr>
      <w:fldChar w:fldCharType="begin"/>
    </w:r>
    <w:r w:rsidRPr="001215F1">
      <w:rPr>
        <w:rFonts w:ascii="Calibri" w:hAnsi="Calibri" w:cs="Calibri"/>
        <w:position w:val="8"/>
      </w:rPr>
      <w:instrText xml:space="preserve"> PAGE </w:instrText>
    </w:r>
    <w:r w:rsidRPr="001215F1">
      <w:rPr>
        <w:rFonts w:ascii="Calibri" w:hAnsi="Calibri" w:cs="Calibri"/>
        <w:color w:val="2B579A"/>
        <w:position w:val="8"/>
        <w:shd w:val="clear" w:color="auto" w:fill="E6E6E6"/>
      </w:rPr>
      <w:fldChar w:fldCharType="separate"/>
    </w:r>
    <w:r>
      <w:rPr>
        <w:rFonts w:ascii="Calibri" w:hAnsi="Calibri" w:cs="Calibri"/>
        <w:position w:val="8"/>
      </w:rPr>
      <w:t>2</w:t>
    </w:r>
    <w:r w:rsidRPr="001215F1">
      <w:rPr>
        <w:rFonts w:ascii="Calibri" w:hAnsi="Calibri" w:cs="Calibri"/>
        <w:color w:val="2B579A"/>
        <w:position w:val="8"/>
        <w:shd w:val="clear" w:color="auto" w:fill="E6E6E6"/>
      </w:rPr>
      <w:fldChar w:fldCharType="end"/>
    </w:r>
    <w:r>
      <w:rPr>
        <w:rFonts w:ascii="Calibri" w:hAnsi="Calibri" w:cs="Calibri"/>
        <w:position w:val="8"/>
      </w:rPr>
      <w:t xml:space="preserve"> of </w:t>
    </w:r>
    <w:r>
      <w:rPr>
        <w:rFonts w:ascii="Calibri" w:hAnsi="Calibri" w:cs="Calibri"/>
        <w:color w:val="2B579A"/>
        <w:position w:val="8"/>
        <w:shd w:val="clear" w:color="auto" w:fill="E6E6E6"/>
      </w:rPr>
      <w:fldChar w:fldCharType="begin"/>
    </w:r>
    <w:r>
      <w:rPr>
        <w:rFonts w:ascii="Calibri" w:hAnsi="Calibri" w:cs="Calibri"/>
        <w:position w:val="8"/>
      </w:rPr>
      <w:instrText xml:space="preserve"> SECTIONPAGES  \# "0" \* Arabic  \* MERGEFORMAT </w:instrText>
    </w:r>
    <w:r>
      <w:rPr>
        <w:rFonts w:ascii="Calibri" w:hAnsi="Calibri" w:cs="Calibri"/>
        <w:color w:val="2B579A"/>
        <w:position w:val="8"/>
        <w:shd w:val="clear" w:color="auto" w:fill="E6E6E6"/>
      </w:rPr>
      <w:fldChar w:fldCharType="separate"/>
    </w:r>
    <w:r w:rsidR="00AE0344">
      <w:rPr>
        <w:rFonts w:ascii="Calibri" w:hAnsi="Calibri" w:cs="Calibri"/>
        <w:noProof/>
        <w:position w:val="8"/>
      </w:rPr>
      <w:t>2</w:t>
    </w:r>
    <w:r>
      <w:rPr>
        <w:rFonts w:ascii="Calibri" w:hAnsi="Calibri" w:cs="Calibri"/>
        <w:color w:val="2B579A"/>
        <w:position w:val="8"/>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0F7D" w14:textId="77777777" w:rsidR="0017366D" w:rsidRPr="001215F1" w:rsidRDefault="0017366D"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RFP</w:t>
    </w:r>
    <w:r w:rsidRPr="001215F1">
      <w:rPr>
        <w:rFonts w:ascii="Calibri" w:hAnsi="Calibri" w:cs="Calibri"/>
        <w:color w:val="000000"/>
      </w:rPr>
      <w:t xml:space="preserve"> </w:t>
    </w:r>
    <w:r w:rsidRPr="002269BF">
      <w:rPr>
        <w:rFonts w:ascii="Calibri" w:hAnsi="Calibri" w:cs="Calibri"/>
      </w:rPr>
      <w:t>No. 9024</w:t>
    </w:r>
    <w:r>
      <w:rPr>
        <w:rFonts w:ascii="Calibri" w:hAnsi="Calibri" w:cs="Calibri"/>
      </w:rPr>
      <w:t>85</w:t>
    </w:r>
    <w:r w:rsidRPr="002269BF">
      <w:rPr>
        <w:rFonts w:ascii="Calibri" w:hAnsi="Calibri" w:cs="Calibri"/>
      </w:rPr>
      <w:t xml:space="preserve"> </w:t>
    </w:r>
  </w:p>
  <w:p w14:paraId="69DB107D" w14:textId="092272C1" w:rsidR="0017366D" w:rsidRPr="008E3C08" w:rsidRDefault="0017366D" w:rsidP="008E3C0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AE0344">
      <w:rPr>
        <w:rFonts w:ascii="Calibri" w:hAnsi="Calibri" w:cs="Calibri"/>
        <w:noProof/>
        <w:position w:val="8"/>
      </w:rPr>
      <w:t>28</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56090" w14:textId="06582AF3" w:rsidR="005E1EE2" w:rsidRPr="000173F5" w:rsidRDefault="005E1EE2">
    <w:pPr>
      <w:pStyle w:val="Footer"/>
      <w:jc w:val="center"/>
      <w:rPr>
        <w:rFonts w:asciiTheme="minorHAnsi" w:hAnsiTheme="minorHAnsi" w:cstheme="minorHAnsi"/>
        <w:color w:val="4472C4" w:themeColor="accent1"/>
      </w:rPr>
    </w:pPr>
    <w:r w:rsidRPr="000173F5">
      <w:rPr>
        <w:rFonts w:asciiTheme="minorHAnsi" w:hAnsiTheme="minorHAnsi" w:cstheme="minorHAnsi"/>
        <w:color w:val="4472C4" w:themeColor="accent1"/>
      </w:rPr>
      <w:t xml:space="preserve">Page </w:t>
    </w:r>
    <w:r w:rsidRPr="000173F5">
      <w:rPr>
        <w:rFonts w:asciiTheme="minorHAnsi" w:hAnsiTheme="minorHAnsi" w:cstheme="minorHAnsi"/>
        <w:color w:val="4472C4" w:themeColor="accent1"/>
      </w:rPr>
      <w:fldChar w:fldCharType="begin"/>
    </w:r>
    <w:r w:rsidRPr="000173F5">
      <w:rPr>
        <w:rFonts w:asciiTheme="minorHAnsi" w:hAnsiTheme="minorHAnsi" w:cstheme="minorHAnsi"/>
        <w:color w:val="4472C4" w:themeColor="accent1"/>
      </w:rPr>
      <w:instrText xml:space="preserve"> PAGE  \* Arabic  \* MERGEFORMAT </w:instrText>
    </w:r>
    <w:r w:rsidRPr="000173F5">
      <w:rPr>
        <w:rFonts w:asciiTheme="minorHAnsi" w:hAnsiTheme="minorHAnsi" w:cstheme="minorHAnsi"/>
        <w:color w:val="4472C4" w:themeColor="accent1"/>
      </w:rPr>
      <w:fldChar w:fldCharType="separate"/>
    </w:r>
    <w:r w:rsidRPr="000173F5">
      <w:rPr>
        <w:rFonts w:asciiTheme="minorHAnsi" w:hAnsiTheme="minorHAnsi" w:cstheme="minorHAnsi"/>
        <w:noProof/>
        <w:color w:val="4472C4" w:themeColor="accent1"/>
      </w:rPr>
      <w:t>2</w:t>
    </w:r>
    <w:r w:rsidRPr="000173F5">
      <w:rPr>
        <w:rFonts w:asciiTheme="minorHAnsi" w:hAnsiTheme="minorHAnsi" w:cstheme="minorHAnsi"/>
        <w:color w:val="4472C4" w:themeColor="accent1"/>
      </w:rPr>
      <w:fldChar w:fldCharType="end"/>
    </w:r>
    <w:r w:rsidRPr="000173F5">
      <w:rPr>
        <w:rFonts w:asciiTheme="minorHAnsi" w:hAnsiTheme="minorHAnsi" w:cstheme="minorHAnsi"/>
        <w:color w:val="4472C4" w:themeColor="accent1"/>
      </w:rPr>
      <w:t xml:space="preserve"> of </w:t>
    </w:r>
    <w:r w:rsidR="000173F5" w:rsidRPr="000173F5">
      <w:rPr>
        <w:rFonts w:asciiTheme="minorHAnsi" w:hAnsiTheme="minorHAnsi" w:cstheme="minorHAnsi"/>
        <w:color w:val="4472C4" w:themeColor="accent1"/>
      </w:rPr>
      <w:t>28</w:t>
    </w:r>
  </w:p>
  <w:p w14:paraId="2EA817B5" w14:textId="77777777" w:rsidR="0017366D" w:rsidRPr="00C063D4" w:rsidRDefault="0017366D" w:rsidP="00C063D4">
    <w:pPr>
      <w:pStyle w:val="Footer"/>
      <w:jc w:val="right"/>
      <w:rPr>
        <w:rFonts w:ascii="Calibri" w:hAnsi="Calibri" w:cs="Calibri"/>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D62C" w14:textId="53931095" w:rsidR="00B16F6D" w:rsidRPr="001215F1" w:rsidRDefault="00B16F6D" w:rsidP="007E2C61">
    <w:pPr>
      <w:pStyle w:val="Footer"/>
      <w:tabs>
        <w:tab w:val="clear" w:pos="4320"/>
        <w:tab w:val="clear" w:pos="8640"/>
      </w:tabs>
      <w:jc w:val="right"/>
      <w:rPr>
        <w:rFonts w:ascii="Calibri" w:hAnsi="Calibri" w:cs="Calibri"/>
        <w:color w:val="000000"/>
      </w:rPr>
    </w:pPr>
    <w:r>
      <w:rPr>
        <w:rFonts w:ascii="Calibri" w:hAnsi="Calibri" w:cs="Calibri"/>
        <w:color w:val="000000"/>
      </w:rPr>
      <w:t>Exhibit B</w:t>
    </w:r>
    <w:r w:rsidRPr="001215F1">
      <w:rPr>
        <w:rFonts w:ascii="Calibri" w:hAnsi="Calibri" w:cs="Calibri"/>
        <w:color w:val="000000"/>
      </w:rPr>
      <w:t xml:space="preserve"> </w:t>
    </w:r>
    <w:r w:rsidRPr="001215F1">
      <w:rPr>
        <w:rFonts w:ascii="Calibri" w:hAnsi="Calibri" w:cs="Calibri"/>
      </w:rPr>
      <w:t>– RFP</w:t>
    </w:r>
    <w:r w:rsidRPr="001215F1">
      <w:rPr>
        <w:rFonts w:ascii="Calibri" w:hAnsi="Calibri" w:cs="Calibri"/>
        <w:color w:val="000000"/>
      </w:rPr>
      <w:t xml:space="preserve"> </w:t>
    </w:r>
    <w:r w:rsidRPr="002269BF">
      <w:rPr>
        <w:rFonts w:ascii="Calibri" w:hAnsi="Calibri" w:cs="Calibri"/>
      </w:rPr>
      <w:t>No. 9024</w:t>
    </w:r>
    <w:r>
      <w:rPr>
        <w:rFonts w:ascii="Calibri" w:hAnsi="Calibri" w:cs="Calibri"/>
      </w:rPr>
      <w:t>85</w:t>
    </w:r>
    <w:r w:rsidRPr="002269BF">
      <w:rPr>
        <w:rFonts w:ascii="Calibri" w:hAnsi="Calibri" w:cs="Calibri"/>
      </w:rPr>
      <w:t xml:space="preserve"> </w:t>
    </w:r>
  </w:p>
  <w:p w14:paraId="14C40B56" w14:textId="5E7A18EB" w:rsidR="00B16F6D" w:rsidRPr="008E3C08" w:rsidRDefault="00B16F6D" w:rsidP="008E3C0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AE0344">
      <w:rPr>
        <w:rFonts w:ascii="Calibri" w:hAnsi="Calibri" w:cs="Calibri"/>
        <w:noProof/>
        <w:position w:val="8"/>
      </w:rPr>
      <w:t>5</w:t>
    </w:r>
    <w:r>
      <w:rPr>
        <w:rFonts w:ascii="Calibri" w:hAnsi="Calibri" w:cs="Calibri"/>
        <w:position w:val="8"/>
      </w:rPr>
      <w:fldChar w:fldCharType="end"/>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06983" w14:textId="4AE322EC" w:rsidR="005E1EE2" w:rsidRDefault="00B16F6D" w:rsidP="005E1EE2">
    <w:pPr>
      <w:pStyle w:val="Footer"/>
      <w:jc w:val="right"/>
      <w:rPr>
        <w:rFonts w:asciiTheme="minorHAnsi" w:hAnsiTheme="minorHAnsi"/>
        <w:color w:val="000000" w:themeColor="text1"/>
      </w:rPr>
    </w:pPr>
    <w:r>
      <w:rPr>
        <w:rFonts w:asciiTheme="minorHAnsi" w:hAnsiTheme="minorHAnsi"/>
        <w:color w:val="000000" w:themeColor="text1"/>
      </w:rPr>
      <w:t>Exhibit B</w:t>
    </w:r>
    <w:r w:rsidR="005E1EE2">
      <w:rPr>
        <w:rFonts w:asciiTheme="minorHAnsi" w:hAnsiTheme="minorHAnsi"/>
        <w:color w:val="000000" w:themeColor="text1"/>
      </w:rPr>
      <w:t xml:space="preserve"> RFP No. 902486</w:t>
    </w:r>
  </w:p>
  <w:p w14:paraId="35461263" w14:textId="1BCB1850" w:rsidR="005E1EE2" w:rsidRPr="005E1EE2" w:rsidRDefault="005E1EE2" w:rsidP="005E1EE2">
    <w:pPr>
      <w:pStyle w:val="Footer"/>
      <w:jc w:val="right"/>
      <w:rPr>
        <w:rFonts w:asciiTheme="minorHAnsi" w:hAnsiTheme="minorHAnsi"/>
        <w:color w:val="000000" w:themeColor="text1"/>
      </w:rPr>
    </w:pPr>
    <w:r w:rsidRPr="005E1EE2">
      <w:rPr>
        <w:rFonts w:asciiTheme="minorHAnsi" w:hAnsiTheme="minorHAnsi"/>
        <w:color w:val="000000" w:themeColor="text1"/>
      </w:rPr>
      <w:t xml:space="preserve">Page </w:t>
    </w:r>
    <w:r w:rsidRPr="005E1EE2">
      <w:rPr>
        <w:rFonts w:asciiTheme="minorHAnsi" w:hAnsiTheme="minorHAnsi"/>
        <w:color w:val="000000" w:themeColor="text1"/>
      </w:rPr>
      <w:fldChar w:fldCharType="begin"/>
    </w:r>
    <w:r w:rsidRPr="005E1EE2">
      <w:rPr>
        <w:rFonts w:asciiTheme="minorHAnsi" w:hAnsiTheme="minorHAnsi"/>
        <w:color w:val="000000" w:themeColor="text1"/>
      </w:rPr>
      <w:instrText xml:space="preserve"> PAGE  \* Arabic  \* MERGEFORMAT </w:instrText>
    </w:r>
    <w:r w:rsidRPr="005E1EE2">
      <w:rPr>
        <w:rFonts w:asciiTheme="minorHAnsi" w:hAnsiTheme="minorHAnsi"/>
        <w:color w:val="000000" w:themeColor="text1"/>
      </w:rPr>
      <w:fldChar w:fldCharType="separate"/>
    </w:r>
    <w:r w:rsidRPr="005E1EE2">
      <w:rPr>
        <w:rFonts w:asciiTheme="minorHAnsi" w:hAnsiTheme="minorHAnsi"/>
        <w:noProof/>
        <w:color w:val="000000" w:themeColor="text1"/>
      </w:rPr>
      <w:t>2</w:t>
    </w:r>
    <w:r w:rsidRPr="005E1EE2">
      <w:rPr>
        <w:rFonts w:asciiTheme="minorHAnsi" w:hAnsiTheme="minorHAnsi"/>
        <w:color w:val="000000" w:themeColor="text1"/>
      </w:rPr>
      <w:fldChar w:fldCharType="end"/>
    </w:r>
    <w:r w:rsidRPr="005E1EE2">
      <w:rPr>
        <w:rFonts w:asciiTheme="minorHAnsi" w:hAnsiTheme="minorHAnsi"/>
        <w:color w:val="000000" w:themeColor="text1"/>
      </w:rPr>
      <w:t xml:space="preserve"> of </w:t>
    </w:r>
    <w:r>
      <w:rPr>
        <w:rFonts w:asciiTheme="minorHAnsi" w:hAnsiTheme="minorHAnsi"/>
        <w:color w:val="000000" w:themeColor="text1"/>
      </w:rPr>
      <w:t>4</w:t>
    </w:r>
  </w:p>
  <w:p w14:paraId="5C3C2CB1" w14:textId="77777777" w:rsidR="005E1EE2" w:rsidRPr="00C063D4" w:rsidRDefault="005E1EE2" w:rsidP="00C063D4">
    <w:pPr>
      <w:pStyle w:val="Footer"/>
      <w:jc w:val="right"/>
      <w:rPr>
        <w:rFonts w:ascii="Calibri" w:hAnsi="Calibri" w:cs="Calibri"/>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2B8AF" w14:textId="77777777" w:rsidR="0017366D" w:rsidRDefault="0017366D">
      <w:r>
        <w:separator/>
      </w:r>
    </w:p>
  </w:footnote>
  <w:footnote w:type="continuationSeparator" w:id="0">
    <w:p w14:paraId="5F768842" w14:textId="77777777" w:rsidR="0017366D" w:rsidRDefault="0017366D">
      <w:r>
        <w:continuationSeparator/>
      </w:r>
    </w:p>
  </w:footnote>
  <w:footnote w:type="continuationNotice" w:id="1">
    <w:p w14:paraId="43D2939F" w14:textId="77777777" w:rsidR="0017366D" w:rsidRDefault="0017366D"/>
  </w:footnote>
  <w:footnote w:id="2">
    <w:p w14:paraId="5DB46196" w14:textId="77777777" w:rsidR="0017366D" w:rsidRDefault="0017366D" w:rsidP="006733F3">
      <w:pPr>
        <w:pStyle w:val="FootnoteText"/>
      </w:pPr>
      <w:r>
        <w:rPr>
          <w:rStyle w:val="FootnoteReference"/>
        </w:rPr>
        <w:footnoteRef/>
      </w:r>
      <w:r>
        <w:t xml:space="preserve"> </w:t>
      </w:r>
      <w:r w:rsidRPr="4BB32E42">
        <w:rPr>
          <w:rFonts w:ascii="Calibri" w:eastAsia="Calibri" w:hAnsi="Calibri" w:cs="Calibri"/>
        </w:rPr>
        <w:t xml:space="preserve">Taiferro, Pham, &amp; Cielinski, 2016 </w:t>
      </w:r>
      <w:hyperlink r:id="rId1" w:history="1">
        <w:r w:rsidRPr="4BB32E42">
          <w:rPr>
            <w:rStyle w:val="Hyperlink"/>
            <w:rFonts w:ascii="Calibri" w:eastAsia="Calibri" w:hAnsi="Calibri" w:cs="Calibri"/>
          </w:rPr>
          <w:t>https://www.clasp.org/sites/default/files/public/resources-and-publications/publication-1/2016.10.27_fromincarcerationtoreentry.pdf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D1C94" w14:textId="77777777" w:rsidR="0017366D" w:rsidRPr="00072724" w:rsidRDefault="0017366D"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5688DB62" w:rsidR="0017366D" w:rsidRPr="00072724" w:rsidRDefault="0017366D"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Pr>
        <w:rFonts w:ascii="Calibri" w:hAnsi="Calibri" w:cs="Calibri"/>
        <w:color w:val="2B579A"/>
        <w:spacing w:val="-3"/>
        <w:sz w:val="22"/>
        <w:szCs w:val="18"/>
        <w:shd w:val="clear" w:color="auto" w:fill="E6E6E6"/>
      </w:rPr>
      <w:fldChar w:fldCharType="begin"/>
    </w:r>
    <w:r>
      <w:rPr>
        <w:rFonts w:ascii="Calibri" w:hAnsi="Calibri" w:cs="Calibri"/>
        <w:spacing w:val="-3"/>
        <w:sz w:val="22"/>
        <w:szCs w:val="18"/>
      </w:rPr>
      <w:instrText xml:space="preserve"> REF BidTitle \h </w:instrText>
    </w:r>
    <w:r>
      <w:rPr>
        <w:rFonts w:ascii="Calibri" w:hAnsi="Calibri" w:cs="Calibri"/>
        <w:color w:val="2B579A"/>
        <w:spacing w:val="-3"/>
        <w:sz w:val="22"/>
        <w:szCs w:val="18"/>
        <w:shd w:val="clear" w:color="auto" w:fill="E6E6E6"/>
      </w:rPr>
    </w:r>
    <w:r>
      <w:rPr>
        <w:rFonts w:ascii="Calibri" w:hAnsi="Calibri" w:cs="Calibri"/>
        <w:color w:val="2B579A"/>
        <w:spacing w:val="-3"/>
        <w:sz w:val="22"/>
        <w:szCs w:val="18"/>
        <w:shd w:val="clear" w:color="auto" w:fill="E6E6E6"/>
      </w:rPr>
      <w:fldChar w:fldCharType="end"/>
    </w:r>
    <w:r>
      <w:rPr>
        <w:rFonts w:ascii="Calibri" w:hAnsi="Calibri" w:cs="Calibri"/>
        <w:color w:val="2B579A"/>
        <w:spacing w:val="-3"/>
        <w:sz w:val="22"/>
        <w:szCs w:val="18"/>
        <w:shd w:val="clear" w:color="auto" w:fill="E6E6E6"/>
      </w:rPr>
      <w:fldChar w:fldCharType="begin"/>
    </w:r>
    <w:r>
      <w:rPr>
        <w:rFonts w:ascii="Calibri" w:hAnsi="Calibri" w:cs="Calibri"/>
        <w:spacing w:val="-3"/>
        <w:sz w:val="22"/>
        <w:szCs w:val="18"/>
      </w:rPr>
      <w:instrText xml:space="preserve"> REF BidTitle \h </w:instrText>
    </w:r>
    <w:r>
      <w:rPr>
        <w:rFonts w:ascii="Calibri" w:hAnsi="Calibri" w:cs="Calibri"/>
        <w:color w:val="2B579A"/>
        <w:spacing w:val="-3"/>
        <w:sz w:val="22"/>
        <w:szCs w:val="18"/>
        <w:shd w:val="clear" w:color="auto" w:fill="E6E6E6"/>
      </w:rPr>
    </w:r>
    <w:r>
      <w:rPr>
        <w:rFonts w:ascii="Calibri" w:hAnsi="Calibri" w:cs="Calibri"/>
        <w:color w:val="2B579A"/>
        <w:spacing w:val="-3"/>
        <w:sz w:val="22"/>
        <w:szCs w:val="18"/>
        <w:shd w:val="clear" w:color="auto" w:fill="E6E6E6"/>
      </w:rPr>
      <w:fldChar w:fldCharType="end"/>
    </w:r>
    <w:r>
      <w:rPr>
        <w:rFonts w:ascii="Calibri" w:hAnsi="Calibri" w:cs="Calibri"/>
        <w:color w:val="2B579A"/>
        <w:spacing w:val="-3"/>
        <w:sz w:val="22"/>
        <w:szCs w:val="18"/>
        <w:shd w:val="clear" w:color="auto" w:fill="E6E6E6"/>
      </w:rPr>
      <w:fldChar w:fldCharType="begin"/>
    </w:r>
    <w:r>
      <w:rPr>
        <w:rFonts w:ascii="Calibri" w:hAnsi="Calibri" w:cs="Calibri"/>
        <w:spacing w:val="-3"/>
        <w:sz w:val="22"/>
        <w:szCs w:val="18"/>
      </w:rPr>
      <w:instrText xml:space="preserve"> REF BidTitle \h </w:instrText>
    </w:r>
    <w:r>
      <w:rPr>
        <w:rFonts w:ascii="Calibri" w:hAnsi="Calibri" w:cs="Calibri"/>
        <w:color w:val="2B579A"/>
        <w:spacing w:val="-3"/>
        <w:sz w:val="22"/>
        <w:szCs w:val="18"/>
        <w:shd w:val="clear" w:color="auto" w:fill="E6E6E6"/>
      </w:rPr>
    </w:r>
    <w:r>
      <w:rPr>
        <w:rFonts w:ascii="Calibri" w:hAnsi="Calibri" w:cs="Calibri"/>
        <w:color w:val="2B579A"/>
        <w:spacing w:val="-3"/>
        <w:sz w:val="22"/>
        <w:szCs w:val="18"/>
        <w:shd w:val="clear" w:color="auto" w:fill="E6E6E6"/>
      </w:rPr>
      <w:fldChar w:fldCharType="end"/>
    </w:r>
    <w:r>
      <w:rPr>
        <w:rFonts w:ascii="Calibri" w:hAnsi="Calibri" w:cs="Calibri"/>
        <w:spacing w:val="-3"/>
        <w:sz w:val="22"/>
        <w:szCs w:val="18"/>
      </w:rPr>
      <w:t>AB 109 Direct Services: Education &amp; Career Technical Training Support Program</w:t>
    </w:r>
  </w:p>
  <w:p w14:paraId="49AD3EF3" w14:textId="77777777" w:rsidR="0017366D" w:rsidRPr="00A85450" w:rsidRDefault="0017366D" w:rsidP="002A42B5">
    <w:pPr>
      <w:pStyle w:val="Footer"/>
      <w:tabs>
        <w:tab w:val="clear" w:pos="4320"/>
        <w:tab w:val="clear" w:pos="8640"/>
        <w:tab w:val="right" w:pos="10440"/>
      </w:tabs>
      <w:rPr>
        <w:rFonts w:ascii="Calibri" w:hAnsi="Calibri" w:cs="Calibri"/>
        <w:sz w:val="10"/>
      </w:rPr>
    </w:pPr>
  </w:p>
  <w:p w14:paraId="1654DDE6" w14:textId="77777777" w:rsidR="0017366D" w:rsidRDefault="0017366D" w:rsidP="002A42B5">
    <w:pPr>
      <w:pStyle w:val="Footer"/>
      <w:pBdr>
        <w:top w:val="single" w:sz="6" w:space="1" w:color="auto"/>
      </w:pBdr>
      <w:tabs>
        <w:tab w:val="clear" w:pos="4320"/>
        <w:tab w:val="center" w:pos="5130"/>
      </w:tabs>
      <w:rPr>
        <w:sz w:val="10"/>
      </w:rPr>
    </w:pPr>
  </w:p>
  <w:p w14:paraId="50D1906D" w14:textId="77777777" w:rsidR="0017366D" w:rsidRDefault="0017366D"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B4A7" w14:textId="5A2FB060" w:rsidR="0017366D" w:rsidRPr="0037163A" w:rsidRDefault="0017366D"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4" name="Picture 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5"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39" w:name="_Hlk115718255"/>
  </w:p>
  <w:bookmarkEnd w:id="139"/>
  <w:p w14:paraId="0084616F" w14:textId="5F3A6A1A" w:rsidR="0017366D" w:rsidRDefault="0017366D">
    <w:pPr>
      <w:pStyle w:val="Header"/>
    </w:pPr>
    <w:r>
      <w:rPr>
        <w:noProof/>
        <w:color w:val="2B579A"/>
        <w:shd w:val="clear" w:color="auto" w:fill="E6E6E6"/>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73E8A" w14:textId="72978054" w:rsidR="0017366D" w:rsidRPr="000A03E2" w:rsidRDefault="0017366D"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B57A" w14:textId="4258B04F" w:rsidR="0017366D" w:rsidRPr="0037163A" w:rsidRDefault="0017366D"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17366D" w:rsidRDefault="001736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F39F2" w14:textId="77777777" w:rsidR="0017366D" w:rsidRDefault="0017366D">
    <w:pPr>
      <w:pStyle w:val="Header"/>
    </w:pPr>
  </w:p>
  <w:p w14:paraId="3F9EC052" w14:textId="77777777" w:rsidR="0017366D" w:rsidRDefault="0017366D"/>
  <w:p w14:paraId="4844E799" w14:textId="77777777" w:rsidR="0017366D" w:rsidRDefault="0017366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C718" w14:textId="425D5559" w:rsidR="0017366D" w:rsidRPr="00347B39" w:rsidRDefault="006F6A9A" w:rsidP="00347B39">
    <w:pPr>
      <w:pStyle w:val="RFP-QHeader1"/>
      <w:rPr>
        <w:rFonts w:ascii="Avenir Next LT Pro" w:hAnsi="Avenir Next LT Pro"/>
        <w:color w:val="7030A0"/>
        <w:sz w:val="20"/>
        <w:szCs w:val="20"/>
        <w:highlight w:val="yellow"/>
      </w:rPr>
    </w:pPr>
    <w:r w:rsidRPr="0037163A">
      <w:rPr>
        <w:rFonts w:ascii="Avenir Next LT Pro" w:hAnsi="Avenir Next LT Pro"/>
        <w:noProof/>
        <w:color w:val="7030A0"/>
        <w:spacing w:val="60"/>
        <w:sz w:val="44"/>
        <w:szCs w:val="32"/>
        <w:highlight w:val="yellow"/>
        <w:shd w:val="clear" w:color="auto" w:fill="E6E6E6"/>
      </w:rPr>
      <w:drawing>
        <wp:anchor distT="0" distB="0" distL="114300" distR="114300" simplePos="0" relativeHeight="251663367" behindDoc="1" locked="0" layoutInCell="1" allowOverlap="1" wp14:anchorId="119FFCCB" wp14:editId="41B1B9D5">
          <wp:simplePos x="0" y="0"/>
          <wp:positionH relativeFrom="margin">
            <wp:posOffset>0</wp:posOffset>
          </wp:positionH>
          <wp:positionV relativeFrom="paragraph">
            <wp:posOffset>-635</wp:posOffset>
          </wp:positionV>
          <wp:extent cx="699715" cy="699715"/>
          <wp:effectExtent l="0" t="0" r="5715" b="5715"/>
          <wp:wrapNone/>
          <wp:docPr id="424190121" name="Picture 42419012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r w:rsidR="00AE0344">
      <w:rPr>
        <w:rFonts w:ascii="Avenir Next LT Pro" w:hAnsi="Avenir Next LT Pro"/>
        <w:noProof/>
        <w:color w:val="7030A0"/>
        <w:spacing w:val="60"/>
        <w:sz w:val="44"/>
        <w:szCs w:val="32"/>
        <w:highlight w:val="yellow"/>
      </w:rPr>
      <w:pict w14:anchorId="7DDB9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5" type="#_x0000_t75" style="position:absolute;left:0;text-align:left;margin-left:0;margin-top:0;width:319.5pt;height:319.5pt;z-index:-251655161;mso-position-horizontal:center;mso-position-horizontal-relative:margin;mso-position-vertical:center;mso-position-vertical-relative:margin" o:allowincell="f">
          <v:imagedata r:id="rId2" o:title="county of alameda logo" gain="19661f" blacklevel="22938f"/>
          <w10:wrap anchorx="margin" anchory="margin"/>
        </v:shape>
      </w:pict>
    </w:r>
  </w:p>
  <w:p w14:paraId="3D70DB28" w14:textId="77777777" w:rsidR="0017366D" w:rsidRDefault="00AE0344">
    <w:pPr>
      <w:pStyle w:val="Header"/>
    </w:pPr>
    <w:r>
      <w:rPr>
        <w:noProof/>
      </w:rPr>
      <w:pict w14:anchorId="6D4C6803">
        <v:shape id="_x0000_s2154" type="#_x0000_t75" style="position:absolute;margin-left:0;margin-top:0;width:319.5pt;height:319.5pt;z-index:-251656185;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8F25B2"/>
    <w:multiLevelType w:val="hybridMultilevel"/>
    <w:tmpl w:val="707E258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1682ECE"/>
    <w:multiLevelType w:val="hybridMultilevel"/>
    <w:tmpl w:val="A18629F6"/>
    <w:lvl w:ilvl="0" w:tplc="A59A95B0">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1B65887"/>
    <w:multiLevelType w:val="hybridMultilevel"/>
    <w:tmpl w:val="FCFE2A5A"/>
    <w:lvl w:ilvl="0" w:tplc="0DD62688">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BF2A00"/>
    <w:multiLevelType w:val="hybridMultilevel"/>
    <w:tmpl w:val="6F3488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20945E5"/>
    <w:multiLevelType w:val="hybridMultilevel"/>
    <w:tmpl w:val="79C63E2E"/>
    <w:lvl w:ilvl="0" w:tplc="FFFFFFFF">
      <w:start w:val="1"/>
      <w:numFmt w:val="upperLetter"/>
      <w:lvlText w:val="%1."/>
      <w:lvlJc w:val="left"/>
      <w:pPr>
        <w:ind w:left="1080" w:hanging="360"/>
      </w:pPr>
      <w:rPr>
        <w:rFonts w:asciiTheme="minorHAnsi" w:hAnsiTheme="minorHAnsi" w:cstheme="minorHAnsi" w:hint="default"/>
        <w:b/>
        <w:bCs w:val="0"/>
        <w:sz w:val="24"/>
        <w:szCs w:val="24"/>
      </w:rPr>
    </w:lvl>
    <w:lvl w:ilvl="1" w:tplc="04090019">
      <w:start w:val="1"/>
      <w:numFmt w:val="lowerLetter"/>
      <w:lvlText w:val="%2."/>
      <w:lvlJc w:val="left"/>
      <w:pPr>
        <w:ind w:left="1800" w:hanging="360"/>
      </w:p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start w:val="35"/>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41430D1"/>
    <w:multiLevelType w:val="hybridMultilevel"/>
    <w:tmpl w:val="23ACDF98"/>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77E0E46"/>
    <w:multiLevelType w:val="hybridMultilevel"/>
    <w:tmpl w:val="0EFE8286"/>
    <w:lvl w:ilvl="0" w:tplc="CDA00E08">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78C254D"/>
    <w:multiLevelType w:val="hybridMultilevel"/>
    <w:tmpl w:val="4ABC9AF6"/>
    <w:lvl w:ilvl="0" w:tplc="A59A95B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B0A2B4FA">
      <w:start w:val="1"/>
      <w:numFmt w:val="lowerRoman"/>
      <w:lvlText w:val="%3."/>
      <w:lvlJc w:val="right"/>
      <w:pPr>
        <w:ind w:left="2160" w:hanging="180"/>
      </w:pPr>
    </w:lvl>
    <w:lvl w:ilvl="3" w:tplc="58F05874">
      <w:start w:val="1"/>
      <w:numFmt w:val="decimal"/>
      <w:lvlText w:val="%4."/>
      <w:lvlJc w:val="left"/>
      <w:pPr>
        <w:ind w:left="2880" w:hanging="360"/>
      </w:pPr>
    </w:lvl>
    <w:lvl w:ilvl="4" w:tplc="DBF4DB52">
      <w:start w:val="1"/>
      <w:numFmt w:val="lowerLetter"/>
      <w:lvlText w:val="%5."/>
      <w:lvlJc w:val="left"/>
      <w:pPr>
        <w:ind w:left="3600" w:hanging="360"/>
      </w:pPr>
    </w:lvl>
    <w:lvl w:ilvl="5" w:tplc="80FCCE54">
      <w:start w:val="1"/>
      <w:numFmt w:val="lowerRoman"/>
      <w:lvlText w:val="%6."/>
      <w:lvlJc w:val="right"/>
      <w:pPr>
        <w:ind w:left="4320" w:hanging="180"/>
      </w:pPr>
    </w:lvl>
    <w:lvl w:ilvl="6" w:tplc="043E361A">
      <w:start w:val="1"/>
      <w:numFmt w:val="decimal"/>
      <w:lvlText w:val="%7."/>
      <w:lvlJc w:val="left"/>
      <w:pPr>
        <w:ind w:left="5040" w:hanging="360"/>
      </w:pPr>
    </w:lvl>
    <w:lvl w:ilvl="7" w:tplc="CAFEEDB0">
      <w:start w:val="1"/>
      <w:numFmt w:val="lowerLetter"/>
      <w:lvlText w:val="%8."/>
      <w:lvlJc w:val="left"/>
      <w:pPr>
        <w:ind w:left="5760" w:hanging="360"/>
      </w:pPr>
    </w:lvl>
    <w:lvl w:ilvl="8" w:tplc="3E909B7E">
      <w:start w:val="1"/>
      <w:numFmt w:val="lowerRoman"/>
      <w:lvlText w:val="%9."/>
      <w:lvlJc w:val="right"/>
      <w:pPr>
        <w:ind w:left="6480" w:hanging="180"/>
      </w:pPr>
    </w:lvl>
  </w:abstractNum>
  <w:abstractNum w:abstractNumId="10" w15:restartNumberingAfterBreak="0">
    <w:nsid w:val="0A04716B"/>
    <w:multiLevelType w:val="hybridMultilevel"/>
    <w:tmpl w:val="525AB724"/>
    <w:lvl w:ilvl="0" w:tplc="52B421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A2C6BD7"/>
    <w:multiLevelType w:val="hybridMultilevel"/>
    <w:tmpl w:val="9ECC8BCA"/>
    <w:lvl w:ilvl="0" w:tplc="04090019">
      <w:start w:val="1"/>
      <w:numFmt w:val="lowerLetter"/>
      <w:lvlText w:val="%1."/>
      <w:lvlJc w:val="left"/>
      <w:pPr>
        <w:ind w:left="2880" w:hanging="360"/>
      </w:pPr>
      <w:rPr>
        <w:rFonts w:hint="default"/>
      </w:rPr>
    </w:lvl>
    <w:lvl w:ilvl="1" w:tplc="A59A95B0">
      <w:start w:val="1"/>
      <w:numFmt w:val="decimal"/>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AE65AB0"/>
    <w:multiLevelType w:val="hybridMultilevel"/>
    <w:tmpl w:val="047201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AEA5206"/>
    <w:multiLevelType w:val="hybridMultilevel"/>
    <w:tmpl w:val="EAAC5B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A44FA3"/>
    <w:multiLevelType w:val="hybridMultilevel"/>
    <w:tmpl w:val="5D7816C2"/>
    <w:lvl w:ilvl="0" w:tplc="87403626">
      <w:start w:val="1"/>
      <w:numFmt w:val="upperLetter"/>
      <w:lvlText w:val="%1."/>
      <w:lvlJc w:val="left"/>
      <w:pPr>
        <w:ind w:left="720" w:hanging="360"/>
      </w:pPr>
      <w:rPr>
        <w:rFonts w:hint="default"/>
        <w:b/>
        <w:bCs w:val="0"/>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B2505"/>
    <w:multiLevelType w:val="hybridMultilevel"/>
    <w:tmpl w:val="73807782"/>
    <w:lvl w:ilvl="0" w:tplc="04090019">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0D7D24AB"/>
    <w:multiLevelType w:val="hybridMultilevel"/>
    <w:tmpl w:val="8AFC7EF8"/>
    <w:lvl w:ilvl="0" w:tplc="04090019">
      <w:start w:val="1"/>
      <w:numFmt w:val="lowerLetter"/>
      <w:lvlText w:val="%1."/>
      <w:lvlJc w:val="left"/>
      <w:pPr>
        <w:ind w:left="1800" w:hanging="360"/>
      </w:pPr>
    </w:lvl>
    <w:lvl w:ilvl="1" w:tplc="8E4A0E8A">
      <w:start w:val="1"/>
      <w:numFmt w:val="lowerLetter"/>
      <w:lvlText w:val="%2."/>
      <w:lvlJc w:val="left"/>
      <w:pPr>
        <w:ind w:left="2520" w:hanging="360"/>
      </w:pPr>
      <w:rPr>
        <w:b w:val="0"/>
        <w:bCs w:val="0"/>
        <w:sz w:val="24"/>
        <w:szCs w:val="24"/>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2184FC0"/>
    <w:multiLevelType w:val="hybridMultilevel"/>
    <w:tmpl w:val="7A802224"/>
    <w:lvl w:ilvl="0" w:tplc="A59A95B0">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9"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19380E"/>
    <w:multiLevelType w:val="hybridMultilevel"/>
    <w:tmpl w:val="C0561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2F0A268">
      <w:start w:val="1"/>
      <w:numFmt w:val="decimal"/>
      <w:lvlText w:val="%7."/>
      <w:lvlJc w:val="left"/>
      <w:pPr>
        <w:ind w:left="5040" w:hanging="360"/>
      </w:pPr>
      <w:rPr>
        <w:rFonts w:hint="default"/>
        <w:b w:val="0"/>
        <w:bCs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1865B0"/>
    <w:multiLevelType w:val="hybridMultilevel"/>
    <w:tmpl w:val="67827CFA"/>
    <w:lvl w:ilvl="0" w:tplc="DFD819E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31174E"/>
    <w:multiLevelType w:val="hybridMultilevel"/>
    <w:tmpl w:val="0CB6ECF8"/>
    <w:lvl w:ilvl="0" w:tplc="FFFFFFFF">
      <w:start w:val="1"/>
      <w:numFmt w:val="lowerLetter"/>
      <w:lvlText w:val="%1."/>
      <w:lvlJc w:val="left"/>
      <w:pPr>
        <w:ind w:left="1440" w:hanging="360"/>
      </w:pPr>
      <w:rPr>
        <w:rFonts w:hint="default"/>
      </w:rPr>
    </w:lvl>
    <w:lvl w:ilvl="1" w:tplc="F8660498">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1DD4075D"/>
    <w:multiLevelType w:val="hybridMultilevel"/>
    <w:tmpl w:val="F36E56B8"/>
    <w:lvl w:ilvl="0" w:tplc="A59A95B0">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5" w15:restartNumberingAfterBreak="0">
    <w:nsid w:val="1FA25301"/>
    <w:multiLevelType w:val="hybridMultilevel"/>
    <w:tmpl w:val="49F6EA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0004CD5"/>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825EFC"/>
    <w:multiLevelType w:val="hybridMultilevel"/>
    <w:tmpl w:val="8940C3DE"/>
    <w:lvl w:ilvl="0" w:tplc="04090019">
      <w:start w:val="1"/>
      <w:numFmt w:val="lowerLetter"/>
      <w:lvlText w:val="%1."/>
      <w:lvlJc w:val="left"/>
      <w:pPr>
        <w:ind w:left="2160" w:hanging="360"/>
      </w:pPr>
      <w:rPr>
        <w:rFonts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8" w15:restartNumberingAfterBreak="0">
    <w:nsid w:val="23F776DF"/>
    <w:multiLevelType w:val="hybridMultilevel"/>
    <w:tmpl w:val="36B4F956"/>
    <w:lvl w:ilvl="0" w:tplc="0A2EDCC0">
      <w:start w:val="1"/>
      <w:numFmt w:val="decimal"/>
      <w:lvlText w:val="%1."/>
      <w:lvlJc w:val="left"/>
      <w:pPr>
        <w:ind w:left="1800" w:hanging="360"/>
      </w:pPr>
      <w:rPr>
        <w:b w:val="0"/>
        <w:bCs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6BE0211"/>
    <w:multiLevelType w:val="hybridMultilevel"/>
    <w:tmpl w:val="F0B882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6E259EB"/>
    <w:multiLevelType w:val="hybridMultilevel"/>
    <w:tmpl w:val="8E32BC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278255C3"/>
    <w:multiLevelType w:val="hybridMultilevel"/>
    <w:tmpl w:val="73EA3DF8"/>
    <w:lvl w:ilvl="0" w:tplc="A268E6F6">
      <w:start w:val="1"/>
      <w:numFmt w:val="decimal"/>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9137660"/>
    <w:multiLevelType w:val="hybridMultilevel"/>
    <w:tmpl w:val="494AEB40"/>
    <w:lvl w:ilvl="0" w:tplc="B70A908E">
      <w:start w:val="1"/>
      <w:numFmt w:val="decimal"/>
      <w:lvlText w:val="%1."/>
      <w:lvlJc w:val="left"/>
      <w:pPr>
        <w:ind w:left="1800" w:hanging="360"/>
      </w:pPr>
      <w:rPr>
        <w:sz w:val="24"/>
        <w:szCs w:val="24"/>
      </w:rPr>
    </w:lvl>
    <w:lvl w:ilvl="1" w:tplc="290AC744">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ADA2E31"/>
    <w:multiLevelType w:val="hybridMultilevel"/>
    <w:tmpl w:val="047201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B9E0348"/>
    <w:multiLevelType w:val="hybridMultilevel"/>
    <w:tmpl w:val="B3C891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BB04415"/>
    <w:multiLevelType w:val="hybridMultilevel"/>
    <w:tmpl w:val="2D84A4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EEA06A8"/>
    <w:multiLevelType w:val="hybridMultilevel"/>
    <w:tmpl w:val="FA2639E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436D04"/>
    <w:multiLevelType w:val="hybridMultilevel"/>
    <w:tmpl w:val="D7F6A144"/>
    <w:lvl w:ilvl="0" w:tplc="04090019">
      <w:start w:val="1"/>
      <w:numFmt w:val="lowerLetter"/>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32AA67E1"/>
    <w:multiLevelType w:val="hybridMultilevel"/>
    <w:tmpl w:val="F858F5B0"/>
    <w:lvl w:ilvl="0" w:tplc="1E1094FA">
      <w:start w:val="1"/>
      <w:numFmt w:val="decimal"/>
      <w:lvlText w:val="%1."/>
      <w:lvlJc w:val="left"/>
      <w:pPr>
        <w:ind w:left="1890" w:hanging="360"/>
      </w:pPr>
      <w:rPr>
        <w:b w:val="0"/>
        <w:bCs w:val="0"/>
      </w:rPr>
    </w:lvl>
    <w:lvl w:ilvl="1" w:tplc="04090019">
      <w:start w:val="1"/>
      <w:numFmt w:val="lowerLetter"/>
      <w:lvlText w:val="%2."/>
      <w:lvlJc w:val="left"/>
      <w:pPr>
        <w:ind w:left="2610" w:hanging="360"/>
      </w:pPr>
    </w:lvl>
    <w:lvl w:ilvl="2" w:tplc="9C88A2EA">
      <w:start w:val="1"/>
      <w:numFmt w:val="decimal"/>
      <w:lvlText w:val="(%3)"/>
      <w:lvlJc w:val="left"/>
      <w:pPr>
        <w:ind w:left="3330" w:hanging="180"/>
      </w:pPr>
      <w:rPr>
        <w:rFonts w:asciiTheme="minorHAnsi" w:hAnsiTheme="minorHAnsi" w:cstheme="minorHAnsi" w:hint="default"/>
        <w:sz w:val="24"/>
        <w:szCs w:val="24"/>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335925CA"/>
    <w:multiLevelType w:val="multilevel"/>
    <w:tmpl w:val="8592D1BC"/>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lowerLetter"/>
      <w:lvlText w:val="%3."/>
      <w:lvlJc w:val="left"/>
      <w:pPr>
        <w:ind w:left="1800" w:hanging="360"/>
      </w:p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2811B7"/>
    <w:multiLevelType w:val="hybridMultilevel"/>
    <w:tmpl w:val="80C20F8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45B48AE"/>
    <w:multiLevelType w:val="hybridMultilevel"/>
    <w:tmpl w:val="A89C05D6"/>
    <w:lvl w:ilvl="0" w:tplc="5DA4E7D4">
      <w:start w:val="1"/>
      <w:numFmt w:val="decimal"/>
      <w:lvlText w:val="%1."/>
      <w:lvlJc w:val="left"/>
      <w:pPr>
        <w:ind w:left="1800" w:hanging="360"/>
      </w:pPr>
      <w:rPr>
        <w:b w:val="0"/>
        <w:bCs w:val="0"/>
      </w:rPr>
    </w:lvl>
    <w:lvl w:ilvl="1" w:tplc="290AC744">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6274531"/>
    <w:multiLevelType w:val="hybridMultilevel"/>
    <w:tmpl w:val="525AB724"/>
    <w:lvl w:ilvl="0" w:tplc="52B421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67F6C3E"/>
    <w:multiLevelType w:val="hybridMultilevel"/>
    <w:tmpl w:val="919CACA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73C301A"/>
    <w:multiLevelType w:val="multilevel"/>
    <w:tmpl w:val="B9326CC6"/>
    <w:lvl w:ilvl="0">
      <w:start w:val="1"/>
      <w:numFmt w:val="decimal"/>
      <w:lvlText w:val="%1."/>
      <w:lvlJc w:val="left"/>
      <w:pPr>
        <w:ind w:left="1440" w:firstLine="0"/>
      </w:pPr>
    </w:lvl>
    <w:lvl w:ilvl="1">
      <w:start w:val="1"/>
      <w:numFmt w:val="upperLetter"/>
      <w:lvlText w:val="%2."/>
      <w:lvlJc w:val="left"/>
      <w:pPr>
        <w:ind w:left="2160" w:firstLine="0"/>
      </w:pPr>
    </w:lvl>
    <w:lvl w:ilvl="2">
      <w:start w:val="1"/>
      <w:numFmt w:val="decimal"/>
      <w:lvlText w:val="%3."/>
      <w:lvlJc w:val="left"/>
      <w:pPr>
        <w:ind w:left="2880" w:firstLine="0"/>
      </w:pPr>
    </w:lvl>
    <w:lvl w:ilvl="3">
      <w:start w:val="1"/>
      <w:numFmt w:val="lowerLetter"/>
      <w:lvlText w:val="%4)"/>
      <w:lvlJc w:val="left"/>
      <w:pPr>
        <w:ind w:left="3600" w:firstLine="0"/>
      </w:pPr>
    </w:lvl>
    <w:lvl w:ilvl="4">
      <w:start w:val="1"/>
      <w:numFmt w:val="decimal"/>
      <w:lvlText w:val="(%5)"/>
      <w:lvlJc w:val="left"/>
      <w:pPr>
        <w:ind w:left="4320" w:firstLine="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abstractNum w:abstractNumId="46" w15:restartNumberingAfterBreak="0">
    <w:nsid w:val="3A300804"/>
    <w:multiLevelType w:val="hybridMultilevel"/>
    <w:tmpl w:val="93C68CB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3AAA48D2"/>
    <w:multiLevelType w:val="hybridMultilevel"/>
    <w:tmpl w:val="D0F4D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B4168F7"/>
    <w:multiLevelType w:val="hybridMultilevel"/>
    <w:tmpl w:val="36945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C531F0"/>
    <w:multiLevelType w:val="hybridMultilevel"/>
    <w:tmpl w:val="728E4222"/>
    <w:lvl w:ilvl="0" w:tplc="04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BE02F73"/>
    <w:multiLevelType w:val="hybridMultilevel"/>
    <w:tmpl w:val="3918C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BED3F2A"/>
    <w:multiLevelType w:val="multilevel"/>
    <w:tmpl w:val="E508F19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sz w:val="24"/>
        <w:szCs w:val="32"/>
      </w:rPr>
    </w:lvl>
    <w:lvl w:ilvl="2">
      <w:start w:val="1"/>
      <w:numFmt w:val="decimal"/>
      <w:lvlText w:val="%3."/>
      <w:lvlJc w:val="left"/>
      <w:pPr>
        <w:tabs>
          <w:tab w:val="num" w:pos="2520"/>
        </w:tabs>
        <w:ind w:left="2520" w:hanging="360"/>
      </w:pPr>
    </w:lvl>
    <w:lvl w:ilvl="3">
      <w:start w:val="1"/>
      <w:numFmt w:val="decimal"/>
      <w:lvlText w:val="(%4)"/>
      <w:lvlJc w:val="left"/>
      <w:pPr>
        <w:ind w:left="2160" w:hanging="360"/>
      </w:pPr>
      <w:rPr>
        <w:rFont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3C804044"/>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0A68A7"/>
    <w:multiLevelType w:val="hybridMultilevel"/>
    <w:tmpl w:val="7398314A"/>
    <w:lvl w:ilvl="0" w:tplc="46A6A50A">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D715EA1"/>
    <w:multiLevelType w:val="hybridMultilevel"/>
    <w:tmpl w:val="783C0672"/>
    <w:lvl w:ilvl="0" w:tplc="9B408574">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E952949"/>
    <w:multiLevelType w:val="hybridMultilevel"/>
    <w:tmpl w:val="2C96BE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3F28353B"/>
    <w:multiLevelType w:val="hybridMultilevel"/>
    <w:tmpl w:val="14AC58A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3F2E77A9"/>
    <w:multiLevelType w:val="hybridMultilevel"/>
    <w:tmpl w:val="AA40DEC2"/>
    <w:lvl w:ilvl="0" w:tplc="3F808CB8">
      <w:start w:val="1"/>
      <w:numFmt w:val="decimal"/>
      <w:lvlText w:val="(%1)"/>
      <w:lvlJc w:val="left"/>
      <w:pPr>
        <w:ind w:left="2880" w:hanging="360"/>
      </w:pPr>
      <w:rPr>
        <w:rFonts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3F5736ED"/>
    <w:multiLevelType w:val="multilevel"/>
    <w:tmpl w:val="A3684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right"/>
      <w:pPr>
        <w:ind w:left="2160" w:hanging="360"/>
      </w:pPr>
    </w:lvl>
    <w:lvl w:ilvl="6">
      <w:start w:val="1"/>
      <w:numFmt w:val="lowerRoman"/>
      <w:lvlText w:val="%7."/>
      <w:lvlJc w:val="righ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093326"/>
    <w:multiLevelType w:val="hybridMultilevel"/>
    <w:tmpl w:val="ED0467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1B51086"/>
    <w:multiLevelType w:val="hybridMultilevel"/>
    <w:tmpl w:val="34A627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2503F46"/>
    <w:multiLevelType w:val="hybridMultilevel"/>
    <w:tmpl w:val="5B7E8658"/>
    <w:lvl w:ilvl="0" w:tplc="8E527862">
      <w:start w:val="1"/>
      <w:numFmt w:val="decimal"/>
      <w:lvlText w:val="%1."/>
      <w:lvlJc w:val="left"/>
      <w:pPr>
        <w:ind w:left="180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3751147"/>
    <w:multiLevelType w:val="hybridMultilevel"/>
    <w:tmpl w:val="F3CCA310"/>
    <w:lvl w:ilvl="0" w:tplc="19B808D4">
      <w:start w:val="1"/>
      <w:numFmt w:val="upperLetter"/>
      <w:lvlText w:val="%1."/>
      <w:lvlJc w:val="left"/>
      <w:pPr>
        <w:ind w:left="1440" w:hanging="360"/>
      </w:pPr>
      <w:rPr>
        <w:rFonts w:asciiTheme="minorHAnsi" w:hAnsiTheme="minorHAnsi" w:cstheme="minorHAnsi"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48448C0"/>
    <w:multiLevelType w:val="hybridMultilevel"/>
    <w:tmpl w:val="16448184"/>
    <w:lvl w:ilvl="0" w:tplc="FFFFFFFF">
      <w:start w:val="1"/>
      <w:numFmt w:val="decimal"/>
      <w:lvlText w:val="%1."/>
      <w:lvlJc w:val="left"/>
      <w:pPr>
        <w:ind w:left="720" w:hanging="360"/>
      </w:pPr>
    </w:lvl>
    <w:lvl w:ilvl="1" w:tplc="04090019">
      <w:start w:val="1"/>
      <w:numFmt w:val="lowerLetter"/>
      <w:lvlText w:val="%2."/>
      <w:lvlJc w:val="left"/>
      <w:pPr>
        <w:ind w:left="28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50B77AA"/>
    <w:multiLevelType w:val="hybridMultilevel"/>
    <w:tmpl w:val="BDB8ACC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8A4F3C"/>
    <w:multiLevelType w:val="hybridMultilevel"/>
    <w:tmpl w:val="F0B03B9E"/>
    <w:lvl w:ilvl="0" w:tplc="290AC7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48D9795B"/>
    <w:multiLevelType w:val="hybridMultilevel"/>
    <w:tmpl w:val="94AABDDC"/>
    <w:lvl w:ilvl="0" w:tplc="FFFFFFFF">
      <w:start w:val="1"/>
      <w:numFmt w:val="upperLetter"/>
      <w:lvlText w:val="%1."/>
      <w:lvlJc w:val="left"/>
      <w:pPr>
        <w:ind w:left="1080" w:hanging="360"/>
      </w:pPr>
      <w:rPr>
        <w:rFonts w:asciiTheme="minorHAnsi" w:hAnsiTheme="minorHAnsi" w:cstheme="minorHAnsi" w:hint="default"/>
        <w:b/>
        <w:bCs w:val="0"/>
        <w:sz w:val="24"/>
        <w:szCs w:val="24"/>
      </w:rPr>
    </w:lvl>
    <w:lvl w:ilvl="1" w:tplc="04090019">
      <w:start w:val="1"/>
      <w:numFmt w:val="lowerLetter"/>
      <w:lvlText w:val="%2."/>
      <w:lvlJc w:val="left"/>
      <w:pPr>
        <w:ind w:left="1800" w:hanging="360"/>
      </w:p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start w:val="35"/>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3" w15:restartNumberingAfterBreak="0">
    <w:nsid w:val="4C2C026D"/>
    <w:multiLevelType w:val="multilevel"/>
    <w:tmpl w:val="3FA05BC0"/>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6713C4"/>
    <w:multiLevelType w:val="hybridMultilevel"/>
    <w:tmpl w:val="1B0C12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4E887212"/>
    <w:multiLevelType w:val="hybridMultilevel"/>
    <w:tmpl w:val="D5826E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77"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A87A30"/>
    <w:multiLevelType w:val="hybridMultilevel"/>
    <w:tmpl w:val="B5CA7E12"/>
    <w:lvl w:ilvl="0" w:tplc="9C88A2EA">
      <w:start w:val="1"/>
      <w:numFmt w:val="decimal"/>
      <w:lvlText w:val="(%1)"/>
      <w:lvlJc w:val="left"/>
      <w:pPr>
        <w:ind w:left="3240" w:hanging="360"/>
      </w:pPr>
      <w:rPr>
        <w:rFonts w:asciiTheme="minorHAnsi" w:hAnsiTheme="minorHAnsi" w:cstheme="minorHAnsi" w:hint="default"/>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15:restartNumberingAfterBreak="0">
    <w:nsid w:val="52166D98"/>
    <w:multiLevelType w:val="hybridMultilevel"/>
    <w:tmpl w:val="3DDEB64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0"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81"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83" w15:restartNumberingAfterBreak="0">
    <w:nsid w:val="5742589A"/>
    <w:multiLevelType w:val="hybridMultilevel"/>
    <w:tmpl w:val="CEC4D48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57F47498"/>
    <w:multiLevelType w:val="hybridMultilevel"/>
    <w:tmpl w:val="7700B7D4"/>
    <w:lvl w:ilvl="0" w:tplc="8E527862">
      <w:start w:val="1"/>
      <w:numFmt w:val="decimal"/>
      <w:lvlText w:val="%1."/>
      <w:lvlJc w:val="left"/>
      <w:pPr>
        <w:ind w:left="180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E75064"/>
    <w:multiLevelType w:val="hybridMultilevel"/>
    <w:tmpl w:val="ACD4F1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59ED2821"/>
    <w:multiLevelType w:val="hybridMultilevel"/>
    <w:tmpl w:val="78E447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D432950"/>
    <w:multiLevelType w:val="hybridMultilevel"/>
    <w:tmpl w:val="73DC4F98"/>
    <w:lvl w:ilvl="0" w:tplc="04090019">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90" w15:restartNumberingAfterBreak="0">
    <w:nsid w:val="5D9D2833"/>
    <w:multiLevelType w:val="hybridMultilevel"/>
    <w:tmpl w:val="E81AD9B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1"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A240DA"/>
    <w:multiLevelType w:val="hybridMultilevel"/>
    <w:tmpl w:val="700E3EE8"/>
    <w:lvl w:ilvl="0" w:tplc="FFFFFFFF">
      <w:start w:val="1"/>
      <w:numFmt w:val="upperLetter"/>
      <w:lvlText w:val="%1."/>
      <w:lvlJc w:val="left"/>
      <w:pPr>
        <w:ind w:left="720" w:hanging="360"/>
      </w:pPr>
    </w:lvl>
    <w:lvl w:ilvl="1" w:tplc="04090019">
      <w:start w:val="1"/>
      <w:numFmt w:val="lowerLetter"/>
      <w:lvlText w:val="%2."/>
      <w:lvlJc w:val="left"/>
      <w:pPr>
        <w:ind w:left="28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63502D95"/>
    <w:multiLevelType w:val="multilevel"/>
    <w:tmpl w:val="2856E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656E7900"/>
    <w:multiLevelType w:val="hybridMultilevel"/>
    <w:tmpl w:val="ACD861B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96" w15:restartNumberingAfterBreak="0">
    <w:nsid w:val="66B8720B"/>
    <w:multiLevelType w:val="hybridMultilevel"/>
    <w:tmpl w:val="525AB724"/>
    <w:lvl w:ilvl="0" w:tplc="52B421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6B91FF4"/>
    <w:multiLevelType w:val="hybridMultilevel"/>
    <w:tmpl w:val="14DED1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8042133"/>
    <w:multiLevelType w:val="hybridMultilevel"/>
    <w:tmpl w:val="C44AF87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694960F2"/>
    <w:multiLevelType w:val="hybridMultilevel"/>
    <w:tmpl w:val="341A2DB2"/>
    <w:lvl w:ilvl="0" w:tplc="04090019">
      <w:start w:val="1"/>
      <w:numFmt w:val="lowerLetter"/>
      <w:lvlText w:val="%1."/>
      <w:lvlJc w:val="left"/>
      <w:pPr>
        <w:ind w:left="1800" w:hanging="360"/>
      </w:pPr>
    </w:lvl>
    <w:lvl w:ilvl="1" w:tplc="4D8EB0DC">
      <w:start w:val="1"/>
      <w:numFmt w:val="lowerLetter"/>
      <w:lvlText w:val="%2."/>
      <w:lvlJc w:val="left"/>
      <w:pPr>
        <w:ind w:left="2520" w:hanging="360"/>
      </w:pPr>
      <w:rPr>
        <w:b w:val="0"/>
        <w:bCs/>
        <w:sz w:val="24"/>
        <w:szCs w:val="24"/>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9C15E28"/>
    <w:multiLevelType w:val="hybridMultilevel"/>
    <w:tmpl w:val="00D670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6C43033A"/>
    <w:multiLevelType w:val="hybridMultilevel"/>
    <w:tmpl w:val="D50A6EBC"/>
    <w:lvl w:ilvl="0" w:tplc="FFFFFFFF">
      <w:start w:val="1"/>
      <w:numFmt w:val="upperLetter"/>
      <w:lvlText w:val="%1."/>
      <w:lvlJc w:val="left"/>
      <w:pPr>
        <w:ind w:left="1080" w:hanging="360"/>
      </w:pPr>
      <w:rPr>
        <w:rFonts w:asciiTheme="minorHAnsi" w:hAnsiTheme="minorHAnsi" w:cstheme="minorHAnsi" w:hint="default"/>
        <w:b/>
        <w:bCs w:val="0"/>
        <w:sz w:val="24"/>
        <w:szCs w:val="24"/>
      </w:rPr>
    </w:lvl>
    <w:lvl w:ilvl="1" w:tplc="04090019">
      <w:start w:val="1"/>
      <w:numFmt w:val="lowerLetter"/>
      <w:lvlText w:val="%2."/>
      <w:lvlJc w:val="left"/>
      <w:pPr>
        <w:ind w:left="1800" w:hanging="360"/>
      </w:p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start w:val="35"/>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6C956D00"/>
    <w:multiLevelType w:val="hybridMultilevel"/>
    <w:tmpl w:val="3AEE4806"/>
    <w:lvl w:ilvl="0" w:tplc="FFFFFFFF">
      <w:start w:val="1"/>
      <w:numFmt w:val="upperLetter"/>
      <w:lvlText w:val="%1."/>
      <w:lvlJc w:val="left"/>
      <w:pPr>
        <w:ind w:left="1080" w:hanging="360"/>
      </w:pPr>
      <w:rPr>
        <w:rFonts w:asciiTheme="minorHAnsi" w:hAnsiTheme="minorHAnsi" w:cstheme="minorHAnsi" w:hint="default"/>
        <w:b/>
        <w:bCs w:val="0"/>
        <w:sz w:val="24"/>
        <w:szCs w:val="24"/>
      </w:rPr>
    </w:lvl>
    <w:lvl w:ilvl="1" w:tplc="04090019">
      <w:start w:val="1"/>
      <w:numFmt w:val="lowerLetter"/>
      <w:lvlText w:val="%2."/>
      <w:lvlJc w:val="left"/>
      <w:pPr>
        <w:ind w:left="1800" w:hanging="360"/>
      </w:p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start w:val="35"/>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6CB53D43"/>
    <w:multiLevelType w:val="hybridMultilevel"/>
    <w:tmpl w:val="D952B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D094C47"/>
    <w:multiLevelType w:val="hybridMultilevel"/>
    <w:tmpl w:val="73FAB6D8"/>
    <w:lvl w:ilvl="0" w:tplc="FC4458C4">
      <w:start w:val="1"/>
      <w:numFmt w:val="decimal"/>
      <w:lvlText w:val="%1."/>
      <w:lvlJc w:val="left"/>
      <w:pPr>
        <w:ind w:left="720" w:hanging="360"/>
      </w:pPr>
      <w:rPr>
        <w:b w:val="0"/>
        <w:bCs w:val="0"/>
      </w:rPr>
    </w:lvl>
    <w:lvl w:ilvl="1" w:tplc="FFFFFFFF">
      <w:start w:val="1"/>
      <w:numFmt w:val="decimal"/>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6D785F7F"/>
    <w:multiLevelType w:val="hybridMultilevel"/>
    <w:tmpl w:val="2B665D56"/>
    <w:lvl w:ilvl="0" w:tplc="178825B2">
      <w:start w:val="1"/>
      <w:numFmt w:val="decimal"/>
      <w:lvlText w:val="(%1)"/>
      <w:lvlJc w:val="left"/>
      <w:pPr>
        <w:ind w:left="2880" w:hanging="360"/>
      </w:pPr>
      <w:rPr>
        <w:rFonts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6" w15:restartNumberingAfterBreak="0">
    <w:nsid w:val="6E0C130A"/>
    <w:multiLevelType w:val="hybridMultilevel"/>
    <w:tmpl w:val="372E4970"/>
    <w:lvl w:ilvl="0" w:tplc="C090D6A2">
      <w:start w:val="1"/>
      <w:numFmt w:val="upperLetter"/>
      <w:lvlText w:val="%1."/>
      <w:lvlJc w:val="left"/>
      <w:pPr>
        <w:ind w:left="1080" w:hanging="360"/>
      </w:pPr>
      <w:rPr>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E4F12E8"/>
    <w:multiLevelType w:val="hybridMultilevel"/>
    <w:tmpl w:val="BDB8AC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EB911B2"/>
    <w:multiLevelType w:val="hybridMultilevel"/>
    <w:tmpl w:val="9E721A32"/>
    <w:lvl w:ilvl="0" w:tplc="6394B0F6">
      <w:start w:val="1"/>
      <w:numFmt w:val="upperLetter"/>
      <w:lvlText w:val="%1."/>
      <w:lvlJc w:val="left"/>
      <w:pPr>
        <w:ind w:left="1080" w:hanging="360"/>
      </w:pPr>
      <w:rPr>
        <w:sz w:val="24"/>
        <w:szCs w:val="24"/>
      </w:rPr>
    </w:lvl>
    <w:lvl w:ilvl="1" w:tplc="0409000F">
      <w:start w:val="1"/>
      <w:numFmt w:val="decimal"/>
      <w:lvlText w:val="%2."/>
      <w:lvlJc w:val="left"/>
      <w:pPr>
        <w:ind w:left="1800" w:hanging="360"/>
      </w:pPr>
      <w:rPr>
        <w:b w:val="0"/>
        <w:bCs w:val="0"/>
      </w:rPr>
    </w:lvl>
    <w:lvl w:ilvl="2" w:tplc="B1825FFE">
      <w:start w:val="1"/>
      <w:numFmt w:val="lowerRoman"/>
      <w:lvlText w:val="%3."/>
      <w:lvlJc w:val="right"/>
      <w:pPr>
        <w:ind w:left="2520" w:hanging="180"/>
      </w:pPr>
    </w:lvl>
    <w:lvl w:ilvl="3" w:tplc="FE386734">
      <w:start w:val="1"/>
      <w:numFmt w:val="decimal"/>
      <w:lvlText w:val="%4."/>
      <w:lvlJc w:val="left"/>
      <w:pPr>
        <w:ind w:left="3240" w:hanging="360"/>
      </w:pPr>
    </w:lvl>
    <w:lvl w:ilvl="4" w:tplc="9808D51C">
      <w:start w:val="1"/>
      <w:numFmt w:val="lowerLetter"/>
      <w:lvlText w:val="%5."/>
      <w:lvlJc w:val="left"/>
      <w:pPr>
        <w:ind w:left="3960" w:hanging="360"/>
      </w:pPr>
    </w:lvl>
    <w:lvl w:ilvl="5" w:tplc="2990E1F6">
      <w:start w:val="1"/>
      <w:numFmt w:val="lowerRoman"/>
      <w:lvlText w:val="%6."/>
      <w:lvlJc w:val="right"/>
      <w:pPr>
        <w:ind w:left="4680" w:hanging="180"/>
      </w:pPr>
    </w:lvl>
    <w:lvl w:ilvl="6" w:tplc="49F21738">
      <w:start w:val="1"/>
      <w:numFmt w:val="decimal"/>
      <w:lvlText w:val="%7."/>
      <w:lvlJc w:val="left"/>
      <w:pPr>
        <w:ind w:left="5400" w:hanging="360"/>
      </w:pPr>
    </w:lvl>
    <w:lvl w:ilvl="7" w:tplc="0DCEDBD8">
      <w:start w:val="1"/>
      <w:numFmt w:val="lowerLetter"/>
      <w:lvlText w:val="%8."/>
      <w:lvlJc w:val="left"/>
      <w:pPr>
        <w:ind w:left="6120" w:hanging="360"/>
      </w:pPr>
    </w:lvl>
    <w:lvl w:ilvl="8" w:tplc="984C0896">
      <w:start w:val="1"/>
      <w:numFmt w:val="lowerRoman"/>
      <w:lvlText w:val="%9."/>
      <w:lvlJc w:val="right"/>
      <w:pPr>
        <w:ind w:left="6840" w:hanging="180"/>
      </w:pPr>
    </w:lvl>
  </w:abstractNum>
  <w:abstractNum w:abstractNumId="109" w15:restartNumberingAfterBreak="0">
    <w:nsid w:val="732D60A2"/>
    <w:multiLevelType w:val="hybridMultilevel"/>
    <w:tmpl w:val="01BAB6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73D20921"/>
    <w:multiLevelType w:val="hybridMultilevel"/>
    <w:tmpl w:val="1504803E"/>
    <w:lvl w:ilvl="0" w:tplc="6000363A">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4B9252F"/>
    <w:multiLevelType w:val="hybridMultilevel"/>
    <w:tmpl w:val="2B747592"/>
    <w:lvl w:ilvl="0" w:tplc="C0A039FC">
      <w:start w:val="1"/>
      <w:numFmt w:val="lowerLetter"/>
      <w:lvlText w:val="%1."/>
      <w:lvlJc w:val="left"/>
      <w:pPr>
        <w:ind w:left="2880" w:hanging="360"/>
      </w:pPr>
      <w:rPr>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3" w15:restartNumberingAfterBreak="0">
    <w:nsid w:val="75175178"/>
    <w:multiLevelType w:val="hybridMultilevel"/>
    <w:tmpl w:val="0FCA0F66"/>
    <w:lvl w:ilvl="0" w:tplc="401014D6">
      <w:start w:val="1"/>
      <w:numFmt w:val="decimal"/>
      <w:lvlText w:val="%1."/>
      <w:lvlJc w:val="left"/>
      <w:pPr>
        <w:ind w:left="1080" w:hanging="360"/>
      </w:pPr>
      <w:rPr>
        <w:rFonts w:hint="default"/>
        <w:b w:val="0"/>
        <w:bCs/>
        <w:sz w:val="24"/>
        <w:szCs w:val="24"/>
      </w:rPr>
    </w:lvl>
    <w:lvl w:ilvl="1" w:tplc="FFFFFFFF">
      <w:start w:val="1"/>
      <w:numFmt w:val="decimal"/>
      <w:lvlText w:val="%2."/>
      <w:lvlJc w:val="left"/>
      <w:pPr>
        <w:ind w:left="1800" w:hanging="360"/>
      </w:pPr>
      <w:rPr>
        <w:b w:val="0"/>
        <w:bCs/>
        <w:sz w:val="24"/>
        <w:szCs w:val="24"/>
      </w:rPr>
    </w:lvl>
    <w:lvl w:ilvl="2" w:tplc="FFFFFFFF">
      <w:start w:val="1"/>
      <w:numFmt w:val="lowerLetter"/>
      <w:lvlText w:val="%3."/>
      <w:lvlJc w:val="left"/>
      <w:pPr>
        <w:ind w:left="2520" w:hanging="180"/>
      </w:pPr>
    </w:lvl>
    <w:lvl w:ilvl="3" w:tplc="FFFFFFFF">
      <w:start w:val="1"/>
      <w:numFmt w:val="decimal"/>
      <w:lvlText w:val="%4."/>
      <w:lvlJc w:val="left"/>
      <w:pPr>
        <w:ind w:left="3240" w:hanging="360"/>
      </w:pPr>
    </w:lvl>
    <w:lvl w:ilvl="4" w:tplc="FFFFFFFF">
      <w:start w:val="35"/>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7571300C"/>
    <w:multiLevelType w:val="multilevel"/>
    <w:tmpl w:val="2856E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760735BF"/>
    <w:multiLevelType w:val="hybridMultilevel"/>
    <w:tmpl w:val="A49C7D18"/>
    <w:lvl w:ilvl="0" w:tplc="9C26C72A">
      <w:start w:val="1"/>
      <w:numFmt w:val="upperLetter"/>
      <w:lvlText w:val="%1."/>
      <w:lvlJc w:val="left"/>
      <w:pPr>
        <w:ind w:left="720" w:hanging="360"/>
      </w:pPr>
      <w:rPr>
        <w:rFonts w:asciiTheme="minorHAnsi" w:hAnsiTheme="minorHAnsi" w:cstheme="minorHAns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CA6251"/>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73A468C"/>
    <w:multiLevelType w:val="hybridMultilevel"/>
    <w:tmpl w:val="7BCCD8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77468C5"/>
    <w:multiLevelType w:val="hybridMultilevel"/>
    <w:tmpl w:val="326A95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9" w15:restartNumberingAfterBreak="0">
    <w:nsid w:val="77A00B02"/>
    <w:multiLevelType w:val="hybridMultilevel"/>
    <w:tmpl w:val="A5BCC86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8BF7C3F"/>
    <w:multiLevelType w:val="hybridMultilevel"/>
    <w:tmpl w:val="C05E6AC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79307BE7"/>
    <w:multiLevelType w:val="hybridMultilevel"/>
    <w:tmpl w:val="ACD86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BD4464E"/>
    <w:multiLevelType w:val="hybridMultilevel"/>
    <w:tmpl w:val="3DDEB64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4" w15:restartNumberingAfterBreak="0">
    <w:nsid w:val="7DB27718"/>
    <w:multiLevelType w:val="hybridMultilevel"/>
    <w:tmpl w:val="4C68B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E781247"/>
    <w:multiLevelType w:val="hybridMultilevel"/>
    <w:tmpl w:val="E26859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91"/>
  </w:num>
  <w:num w:numId="4">
    <w:abstractNumId w:val="22"/>
  </w:num>
  <w:num w:numId="5">
    <w:abstractNumId w:val="112"/>
  </w:num>
  <w:num w:numId="6">
    <w:abstractNumId w:val="65"/>
  </w:num>
  <w:num w:numId="7">
    <w:abstractNumId w:val="14"/>
  </w:num>
  <w:num w:numId="8">
    <w:abstractNumId w:val="81"/>
  </w:num>
  <w:num w:numId="9">
    <w:abstractNumId w:val="37"/>
  </w:num>
  <w:num w:numId="10">
    <w:abstractNumId w:val="20"/>
  </w:num>
  <w:num w:numId="11">
    <w:abstractNumId w:val="17"/>
  </w:num>
  <w:num w:numId="12">
    <w:abstractNumId w:val="120"/>
  </w:num>
  <w:num w:numId="13">
    <w:abstractNumId w:val="49"/>
  </w:num>
  <w:num w:numId="14">
    <w:abstractNumId w:val="87"/>
  </w:num>
  <w:num w:numId="15">
    <w:abstractNumId w:val="68"/>
  </w:num>
  <w:num w:numId="16">
    <w:abstractNumId w:val="82"/>
  </w:num>
  <w:num w:numId="17">
    <w:abstractNumId w:val="19"/>
  </w:num>
  <w:num w:numId="18">
    <w:abstractNumId w:val="69"/>
  </w:num>
  <w:num w:numId="19">
    <w:abstractNumId w:val="7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num>
  <w:num w:numId="21">
    <w:abstractNumId w:val="44"/>
  </w:num>
  <w:num w:numId="22">
    <w:abstractNumId w:val="72"/>
  </w:num>
  <w:num w:numId="23">
    <w:abstractNumId w:val="77"/>
  </w:num>
  <w:num w:numId="24">
    <w:abstractNumId w:val="89"/>
  </w:num>
  <w:num w:numId="25">
    <w:abstractNumId w:val="121"/>
  </w:num>
  <w:num w:numId="26">
    <w:abstractNumId w:val="39"/>
  </w:num>
  <w:num w:numId="27">
    <w:abstractNumId w:val="90"/>
  </w:num>
  <w:num w:numId="28">
    <w:abstractNumId w:val="46"/>
  </w:num>
  <w:num w:numId="29">
    <w:abstractNumId w:val="11"/>
  </w:num>
  <w:num w:numId="30">
    <w:abstractNumId w:val="42"/>
  </w:num>
  <w:num w:numId="31">
    <w:abstractNumId w:val="79"/>
  </w:num>
  <w:num w:numId="32">
    <w:abstractNumId w:val="78"/>
  </w:num>
  <w:num w:numId="33">
    <w:abstractNumId w:val="70"/>
  </w:num>
  <w:num w:numId="34">
    <w:abstractNumId w:val="123"/>
  </w:num>
  <w:num w:numId="35">
    <w:abstractNumId w:val="75"/>
  </w:num>
  <w:num w:numId="36">
    <w:abstractNumId w:val="83"/>
  </w:num>
  <w:num w:numId="37">
    <w:abstractNumId w:val="12"/>
  </w:num>
  <w:num w:numId="38">
    <w:abstractNumId w:val="32"/>
  </w:num>
  <w:num w:numId="39">
    <w:abstractNumId w:val="33"/>
  </w:num>
  <w:num w:numId="40">
    <w:abstractNumId w:val="4"/>
  </w:num>
  <w:num w:numId="41">
    <w:abstractNumId w:val="106"/>
  </w:num>
  <w:num w:numId="42">
    <w:abstractNumId w:val="51"/>
  </w:num>
  <w:num w:numId="43">
    <w:abstractNumId w:val="64"/>
  </w:num>
  <w:num w:numId="44">
    <w:abstractNumId w:val="52"/>
  </w:num>
  <w:num w:numId="45">
    <w:abstractNumId w:val="115"/>
  </w:num>
  <w:num w:numId="46">
    <w:abstractNumId w:val="110"/>
  </w:num>
  <w:num w:numId="47">
    <w:abstractNumId w:val="63"/>
  </w:num>
  <w:num w:numId="48">
    <w:abstractNumId w:val="55"/>
  </w:num>
  <w:num w:numId="49">
    <w:abstractNumId w:val="109"/>
  </w:num>
  <w:num w:numId="50">
    <w:abstractNumId w:val="84"/>
  </w:num>
  <w:num w:numId="51">
    <w:abstractNumId w:val="26"/>
  </w:num>
  <w:num w:numId="52">
    <w:abstractNumId w:val="53"/>
  </w:num>
  <w:num w:numId="53">
    <w:abstractNumId w:val="9"/>
  </w:num>
  <w:num w:numId="54">
    <w:abstractNumId w:val="59"/>
  </w:num>
  <w:num w:numId="55">
    <w:abstractNumId w:val="93"/>
  </w:num>
  <w:num w:numId="56">
    <w:abstractNumId w:val="114"/>
  </w:num>
  <w:num w:numId="57">
    <w:abstractNumId w:val="124"/>
  </w:num>
  <w:num w:numId="58">
    <w:abstractNumId w:val="108"/>
  </w:num>
  <w:num w:numId="59">
    <w:abstractNumId w:val="31"/>
  </w:num>
  <w:num w:numId="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 w:numId="63">
    <w:abstractNumId w:val="125"/>
  </w:num>
  <w:num w:numId="64">
    <w:abstractNumId w:val="29"/>
  </w:num>
  <w:num w:numId="65">
    <w:abstractNumId w:val="61"/>
  </w:num>
  <w:num w:numId="66">
    <w:abstractNumId w:val="117"/>
  </w:num>
  <w:num w:numId="67">
    <w:abstractNumId w:val="13"/>
  </w:num>
  <w:num w:numId="68">
    <w:abstractNumId w:val="15"/>
  </w:num>
  <w:num w:numId="69">
    <w:abstractNumId w:val="97"/>
  </w:num>
  <w:num w:numId="70">
    <w:abstractNumId w:val="47"/>
  </w:num>
  <w:num w:numId="71">
    <w:abstractNumId w:val="74"/>
  </w:num>
  <w:num w:numId="72">
    <w:abstractNumId w:val="28"/>
  </w:num>
  <w:num w:numId="73">
    <w:abstractNumId w:val="118"/>
  </w:num>
  <w:num w:numId="74">
    <w:abstractNumId w:val="24"/>
  </w:num>
  <w:num w:numId="75">
    <w:abstractNumId w:val="5"/>
  </w:num>
  <w:num w:numId="76">
    <w:abstractNumId w:val="30"/>
  </w:num>
  <w:num w:numId="77">
    <w:abstractNumId w:val="1"/>
  </w:num>
  <w:num w:numId="78">
    <w:abstractNumId w:val="66"/>
  </w:num>
  <w:num w:numId="79">
    <w:abstractNumId w:val="104"/>
  </w:num>
  <w:num w:numId="80">
    <w:abstractNumId w:val="92"/>
  </w:num>
  <w:num w:numId="81">
    <w:abstractNumId w:val="88"/>
  </w:num>
  <w:num w:numId="82">
    <w:abstractNumId w:val="50"/>
  </w:num>
  <w:num w:numId="83">
    <w:abstractNumId w:val="36"/>
  </w:num>
  <w:num w:numId="84">
    <w:abstractNumId w:val="107"/>
  </w:num>
  <w:num w:numId="85">
    <w:abstractNumId w:val="113"/>
  </w:num>
  <w:num w:numId="86">
    <w:abstractNumId w:val="54"/>
  </w:num>
  <w:num w:numId="87">
    <w:abstractNumId w:val="8"/>
  </w:num>
  <w:num w:numId="88">
    <w:abstractNumId w:val="100"/>
  </w:num>
  <w:num w:numId="89">
    <w:abstractNumId w:val="71"/>
  </w:num>
  <w:num w:numId="90">
    <w:abstractNumId w:val="18"/>
  </w:num>
  <w:num w:numId="91">
    <w:abstractNumId w:val="16"/>
  </w:num>
  <w:num w:numId="92">
    <w:abstractNumId w:val="101"/>
  </w:num>
  <w:num w:numId="93">
    <w:abstractNumId w:val="3"/>
  </w:num>
  <w:num w:numId="94">
    <w:abstractNumId w:val="7"/>
  </w:num>
  <w:num w:numId="95">
    <w:abstractNumId w:val="38"/>
  </w:num>
  <w:num w:numId="96">
    <w:abstractNumId w:val="25"/>
  </w:num>
  <w:num w:numId="97">
    <w:abstractNumId w:val="99"/>
  </w:num>
  <w:num w:numId="98">
    <w:abstractNumId w:val="6"/>
  </w:num>
  <w:num w:numId="99">
    <w:abstractNumId w:val="102"/>
  </w:num>
  <w:num w:numId="100">
    <w:abstractNumId w:val="85"/>
  </w:num>
  <w:num w:numId="101">
    <w:abstractNumId w:val="35"/>
  </w:num>
  <w:num w:numId="102">
    <w:abstractNumId w:val="40"/>
  </w:num>
  <w:num w:numId="103">
    <w:abstractNumId w:val="86"/>
  </w:num>
  <w:num w:numId="104">
    <w:abstractNumId w:val="116"/>
  </w:num>
  <w:num w:numId="105">
    <w:abstractNumId w:val="45"/>
  </w:num>
  <w:num w:numId="106">
    <w:abstractNumId w:val="56"/>
  </w:num>
  <w:num w:numId="107">
    <w:abstractNumId w:val="57"/>
  </w:num>
  <w:num w:numId="108">
    <w:abstractNumId w:val="21"/>
  </w:num>
  <w:num w:numId="109">
    <w:abstractNumId w:val="10"/>
  </w:num>
  <w:num w:numId="110">
    <w:abstractNumId w:val="43"/>
  </w:num>
  <w:num w:numId="111">
    <w:abstractNumId w:val="48"/>
  </w:num>
  <w:num w:numId="112">
    <w:abstractNumId w:val="96"/>
  </w:num>
  <w:num w:numId="113">
    <w:abstractNumId w:val="80"/>
  </w:num>
  <w:num w:numId="114">
    <w:abstractNumId w:val="95"/>
  </w:num>
  <w:num w:numId="115">
    <w:abstractNumId w:val="76"/>
  </w:num>
  <w:num w:numId="116">
    <w:abstractNumId w:val="111"/>
  </w:num>
  <w:num w:numId="117">
    <w:abstractNumId w:val="58"/>
  </w:num>
  <w:num w:numId="118">
    <w:abstractNumId w:val="105"/>
  </w:num>
  <w:num w:numId="119">
    <w:abstractNumId w:val="67"/>
  </w:num>
  <w:num w:numId="120">
    <w:abstractNumId w:val="119"/>
  </w:num>
  <w:num w:numId="121">
    <w:abstractNumId w:val="27"/>
  </w:num>
  <w:num w:numId="122">
    <w:abstractNumId w:val="23"/>
  </w:num>
  <w:num w:numId="123">
    <w:abstractNumId w:val="122"/>
  </w:num>
  <w:num w:numId="124">
    <w:abstractNumId w:val="94"/>
  </w:num>
  <w:num w:numId="125">
    <w:abstractNumId w:val="103"/>
  </w:num>
  <w:num w:numId="126">
    <w:abstractNumId w:val="34"/>
  </w:num>
  <w:num w:numId="127">
    <w:abstractNumId w:val="98"/>
  </w:num>
  <w:num w:numId="128">
    <w:abstractNumId w:val="6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1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8FAIVprPEtAAAA"/>
  </w:docVars>
  <w:rsids>
    <w:rsidRoot w:val="00A44F60"/>
    <w:rsid w:val="000014C8"/>
    <w:rsid w:val="00001653"/>
    <w:rsid w:val="00001B92"/>
    <w:rsid w:val="00001D68"/>
    <w:rsid w:val="0000216C"/>
    <w:rsid w:val="000027EB"/>
    <w:rsid w:val="0000383D"/>
    <w:rsid w:val="00003A8F"/>
    <w:rsid w:val="00003B4D"/>
    <w:rsid w:val="00003D08"/>
    <w:rsid w:val="0000474B"/>
    <w:rsid w:val="00004DD8"/>
    <w:rsid w:val="00005CB8"/>
    <w:rsid w:val="00006059"/>
    <w:rsid w:val="000060A5"/>
    <w:rsid w:val="00006C34"/>
    <w:rsid w:val="0000735A"/>
    <w:rsid w:val="00007688"/>
    <w:rsid w:val="0000793D"/>
    <w:rsid w:val="00010516"/>
    <w:rsid w:val="00011821"/>
    <w:rsid w:val="00013283"/>
    <w:rsid w:val="00013C76"/>
    <w:rsid w:val="0001449B"/>
    <w:rsid w:val="000156FD"/>
    <w:rsid w:val="000158EF"/>
    <w:rsid w:val="00015E6F"/>
    <w:rsid w:val="00016E1C"/>
    <w:rsid w:val="00016F53"/>
    <w:rsid w:val="00016FB6"/>
    <w:rsid w:val="00017184"/>
    <w:rsid w:val="000173F5"/>
    <w:rsid w:val="00020451"/>
    <w:rsid w:val="00020FA7"/>
    <w:rsid w:val="00021232"/>
    <w:rsid w:val="00021376"/>
    <w:rsid w:val="00021626"/>
    <w:rsid w:val="00022798"/>
    <w:rsid w:val="00024521"/>
    <w:rsid w:val="00024DD7"/>
    <w:rsid w:val="00024EC1"/>
    <w:rsid w:val="00026A9C"/>
    <w:rsid w:val="00027007"/>
    <w:rsid w:val="000278E0"/>
    <w:rsid w:val="000279F4"/>
    <w:rsid w:val="00031AC5"/>
    <w:rsid w:val="0003357F"/>
    <w:rsid w:val="00033E5E"/>
    <w:rsid w:val="000352A4"/>
    <w:rsid w:val="00035F4D"/>
    <w:rsid w:val="000363F4"/>
    <w:rsid w:val="00037DA9"/>
    <w:rsid w:val="00037F10"/>
    <w:rsid w:val="00040594"/>
    <w:rsid w:val="000433E4"/>
    <w:rsid w:val="000435B9"/>
    <w:rsid w:val="00044295"/>
    <w:rsid w:val="000442CA"/>
    <w:rsid w:val="00044D4A"/>
    <w:rsid w:val="0004564D"/>
    <w:rsid w:val="000458B8"/>
    <w:rsid w:val="000460D7"/>
    <w:rsid w:val="00046A22"/>
    <w:rsid w:val="0005017B"/>
    <w:rsid w:val="000509F0"/>
    <w:rsid w:val="000510ED"/>
    <w:rsid w:val="000531EA"/>
    <w:rsid w:val="000543A9"/>
    <w:rsid w:val="000548D3"/>
    <w:rsid w:val="000569D7"/>
    <w:rsid w:val="00057842"/>
    <w:rsid w:val="000601E1"/>
    <w:rsid w:val="00060E77"/>
    <w:rsid w:val="00061F48"/>
    <w:rsid w:val="0006223E"/>
    <w:rsid w:val="00062811"/>
    <w:rsid w:val="00062A1E"/>
    <w:rsid w:val="00062A88"/>
    <w:rsid w:val="00063231"/>
    <w:rsid w:val="00063D63"/>
    <w:rsid w:val="00063E8C"/>
    <w:rsid w:val="00063F3E"/>
    <w:rsid w:val="000649F1"/>
    <w:rsid w:val="00065521"/>
    <w:rsid w:val="000664F5"/>
    <w:rsid w:val="00067824"/>
    <w:rsid w:val="0007092C"/>
    <w:rsid w:val="00070D99"/>
    <w:rsid w:val="0007148C"/>
    <w:rsid w:val="00071570"/>
    <w:rsid w:val="000723B0"/>
    <w:rsid w:val="00072724"/>
    <w:rsid w:val="00073322"/>
    <w:rsid w:val="00073990"/>
    <w:rsid w:val="00073BE7"/>
    <w:rsid w:val="00075E0D"/>
    <w:rsid w:val="00080187"/>
    <w:rsid w:val="0008060F"/>
    <w:rsid w:val="00080CA9"/>
    <w:rsid w:val="00080E65"/>
    <w:rsid w:val="00082C51"/>
    <w:rsid w:val="000834B2"/>
    <w:rsid w:val="00084740"/>
    <w:rsid w:val="000848F9"/>
    <w:rsid w:val="00085AAE"/>
    <w:rsid w:val="00090742"/>
    <w:rsid w:val="00090A58"/>
    <w:rsid w:val="00091C92"/>
    <w:rsid w:val="0009215F"/>
    <w:rsid w:val="00092399"/>
    <w:rsid w:val="00092FE2"/>
    <w:rsid w:val="0009327A"/>
    <w:rsid w:val="00094885"/>
    <w:rsid w:val="0009598D"/>
    <w:rsid w:val="00096053"/>
    <w:rsid w:val="0009674A"/>
    <w:rsid w:val="000969CB"/>
    <w:rsid w:val="00096AA3"/>
    <w:rsid w:val="00097BC8"/>
    <w:rsid w:val="00097D1C"/>
    <w:rsid w:val="000A03E2"/>
    <w:rsid w:val="000A0537"/>
    <w:rsid w:val="000A06C5"/>
    <w:rsid w:val="000A1012"/>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7206"/>
    <w:rsid w:val="000B73D0"/>
    <w:rsid w:val="000B7BD4"/>
    <w:rsid w:val="000C17C3"/>
    <w:rsid w:val="000C2372"/>
    <w:rsid w:val="000C2584"/>
    <w:rsid w:val="000C2C22"/>
    <w:rsid w:val="000C3729"/>
    <w:rsid w:val="000C4399"/>
    <w:rsid w:val="000D01A7"/>
    <w:rsid w:val="000D0D04"/>
    <w:rsid w:val="000D308A"/>
    <w:rsid w:val="000D3F31"/>
    <w:rsid w:val="000D4620"/>
    <w:rsid w:val="000D517C"/>
    <w:rsid w:val="000D5618"/>
    <w:rsid w:val="000D7E71"/>
    <w:rsid w:val="000E16B4"/>
    <w:rsid w:val="000E25B1"/>
    <w:rsid w:val="000E2802"/>
    <w:rsid w:val="000E322E"/>
    <w:rsid w:val="000E326B"/>
    <w:rsid w:val="000E426B"/>
    <w:rsid w:val="000E5B37"/>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10034E"/>
    <w:rsid w:val="00100546"/>
    <w:rsid w:val="00102800"/>
    <w:rsid w:val="00102E64"/>
    <w:rsid w:val="00104F5B"/>
    <w:rsid w:val="001053A0"/>
    <w:rsid w:val="00105F87"/>
    <w:rsid w:val="00107AAD"/>
    <w:rsid w:val="00110070"/>
    <w:rsid w:val="00111AAE"/>
    <w:rsid w:val="00111D40"/>
    <w:rsid w:val="00111F96"/>
    <w:rsid w:val="00112390"/>
    <w:rsid w:val="00113947"/>
    <w:rsid w:val="0011421B"/>
    <w:rsid w:val="0011454A"/>
    <w:rsid w:val="001149E5"/>
    <w:rsid w:val="00115496"/>
    <w:rsid w:val="001165A1"/>
    <w:rsid w:val="00117325"/>
    <w:rsid w:val="001174DC"/>
    <w:rsid w:val="001176F7"/>
    <w:rsid w:val="00117DF8"/>
    <w:rsid w:val="00117EA2"/>
    <w:rsid w:val="00120291"/>
    <w:rsid w:val="001209F7"/>
    <w:rsid w:val="001210FC"/>
    <w:rsid w:val="0012128F"/>
    <w:rsid w:val="001215F1"/>
    <w:rsid w:val="00121C06"/>
    <w:rsid w:val="00121DEB"/>
    <w:rsid w:val="00121E47"/>
    <w:rsid w:val="00122061"/>
    <w:rsid w:val="00122F05"/>
    <w:rsid w:val="00122F72"/>
    <w:rsid w:val="001234B2"/>
    <w:rsid w:val="0012434A"/>
    <w:rsid w:val="00124967"/>
    <w:rsid w:val="0012539B"/>
    <w:rsid w:val="00125498"/>
    <w:rsid w:val="00126913"/>
    <w:rsid w:val="00130E2C"/>
    <w:rsid w:val="00130F5F"/>
    <w:rsid w:val="00131558"/>
    <w:rsid w:val="0013176C"/>
    <w:rsid w:val="00133FC5"/>
    <w:rsid w:val="00134D08"/>
    <w:rsid w:val="00134E07"/>
    <w:rsid w:val="00134FFA"/>
    <w:rsid w:val="001355CE"/>
    <w:rsid w:val="001365AF"/>
    <w:rsid w:val="00140AF5"/>
    <w:rsid w:val="00140B30"/>
    <w:rsid w:val="00141E70"/>
    <w:rsid w:val="00142BC2"/>
    <w:rsid w:val="00142D9E"/>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6239"/>
    <w:rsid w:val="00156FE5"/>
    <w:rsid w:val="00160C1B"/>
    <w:rsid w:val="00161783"/>
    <w:rsid w:val="00161C0E"/>
    <w:rsid w:val="00161F0A"/>
    <w:rsid w:val="00163220"/>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366D"/>
    <w:rsid w:val="00174358"/>
    <w:rsid w:val="00175282"/>
    <w:rsid w:val="001753F8"/>
    <w:rsid w:val="00175C5A"/>
    <w:rsid w:val="00176B0F"/>
    <w:rsid w:val="00176BD5"/>
    <w:rsid w:val="00180862"/>
    <w:rsid w:val="00180A20"/>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795"/>
    <w:rsid w:val="001912C9"/>
    <w:rsid w:val="0019211B"/>
    <w:rsid w:val="0019262F"/>
    <w:rsid w:val="00192BEC"/>
    <w:rsid w:val="00193110"/>
    <w:rsid w:val="00193C60"/>
    <w:rsid w:val="00193F1D"/>
    <w:rsid w:val="00194847"/>
    <w:rsid w:val="0019506F"/>
    <w:rsid w:val="0019697B"/>
    <w:rsid w:val="00197301"/>
    <w:rsid w:val="001A1517"/>
    <w:rsid w:val="001A3D4E"/>
    <w:rsid w:val="001A41D6"/>
    <w:rsid w:val="001A4929"/>
    <w:rsid w:val="001A5516"/>
    <w:rsid w:val="001A5885"/>
    <w:rsid w:val="001A58CA"/>
    <w:rsid w:val="001A5D31"/>
    <w:rsid w:val="001A6155"/>
    <w:rsid w:val="001A768A"/>
    <w:rsid w:val="001A7C9C"/>
    <w:rsid w:val="001B040A"/>
    <w:rsid w:val="001B0704"/>
    <w:rsid w:val="001B0F82"/>
    <w:rsid w:val="001B1B49"/>
    <w:rsid w:val="001B1B4E"/>
    <w:rsid w:val="001B1CA5"/>
    <w:rsid w:val="001B1D07"/>
    <w:rsid w:val="001B1ECE"/>
    <w:rsid w:val="001B33D9"/>
    <w:rsid w:val="001B455E"/>
    <w:rsid w:val="001B4589"/>
    <w:rsid w:val="001B4706"/>
    <w:rsid w:val="001B55F1"/>
    <w:rsid w:val="001B60A3"/>
    <w:rsid w:val="001B6305"/>
    <w:rsid w:val="001B7118"/>
    <w:rsid w:val="001B7488"/>
    <w:rsid w:val="001C0410"/>
    <w:rsid w:val="001C134E"/>
    <w:rsid w:val="001C3D29"/>
    <w:rsid w:val="001C3F6D"/>
    <w:rsid w:val="001C604C"/>
    <w:rsid w:val="001C6094"/>
    <w:rsid w:val="001C61C6"/>
    <w:rsid w:val="001C73AB"/>
    <w:rsid w:val="001C7755"/>
    <w:rsid w:val="001C77EC"/>
    <w:rsid w:val="001D04D6"/>
    <w:rsid w:val="001D1E72"/>
    <w:rsid w:val="001D2CBD"/>
    <w:rsid w:val="001D3CD5"/>
    <w:rsid w:val="001D40EF"/>
    <w:rsid w:val="001D5B04"/>
    <w:rsid w:val="001D60CE"/>
    <w:rsid w:val="001D6BC3"/>
    <w:rsid w:val="001D7C0F"/>
    <w:rsid w:val="001E0A61"/>
    <w:rsid w:val="001E0FB6"/>
    <w:rsid w:val="001E11B9"/>
    <w:rsid w:val="001E26F5"/>
    <w:rsid w:val="001E2BE4"/>
    <w:rsid w:val="001E33B4"/>
    <w:rsid w:val="001E3C2E"/>
    <w:rsid w:val="001E6594"/>
    <w:rsid w:val="001E6957"/>
    <w:rsid w:val="001E6A87"/>
    <w:rsid w:val="001E7711"/>
    <w:rsid w:val="001F2EE1"/>
    <w:rsid w:val="001F3C14"/>
    <w:rsid w:val="001F4100"/>
    <w:rsid w:val="001F5EE0"/>
    <w:rsid w:val="001F60E7"/>
    <w:rsid w:val="001F6EFD"/>
    <w:rsid w:val="001F7476"/>
    <w:rsid w:val="001F7A78"/>
    <w:rsid w:val="001F7D41"/>
    <w:rsid w:val="001F7D6F"/>
    <w:rsid w:val="00200307"/>
    <w:rsid w:val="00200ADC"/>
    <w:rsid w:val="00200F9D"/>
    <w:rsid w:val="0020216D"/>
    <w:rsid w:val="0020294C"/>
    <w:rsid w:val="002032F7"/>
    <w:rsid w:val="00203626"/>
    <w:rsid w:val="00203E57"/>
    <w:rsid w:val="00204C4C"/>
    <w:rsid w:val="00205EC2"/>
    <w:rsid w:val="002061F8"/>
    <w:rsid w:val="00206AF1"/>
    <w:rsid w:val="00206D35"/>
    <w:rsid w:val="00207BD4"/>
    <w:rsid w:val="0021082C"/>
    <w:rsid w:val="00210A64"/>
    <w:rsid w:val="002122D9"/>
    <w:rsid w:val="00212E24"/>
    <w:rsid w:val="002130CB"/>
    <w:rsid w:val="00213163"/>
    <w:rsid w:val="00213F0B"/>
    <w:rsid w:val="0021406D"/>
    <w:rsid w:val="00215807"/>
    <w:rsid w:val="002168AC"/>
    <w:rsid w:val="00217FD8"/>
    <w:rsid w:val="002208E4"/>
    <w:rsid w:val="00221753"/>
    <w:rsid w:val="00222671"/>
    <w:rsid w:val="00222715"/>
    <w:rsid w:val="00222E88"/>
    <w:rsid w:val="00222EA5"/>
    <w:rsid w:val="002255DA"/>
    <w:rsid w:val="00225610"/>
    <w:rsid w:val="0022652C"/>
    <w:rsid w:val="00226729"/>
    <w:rsid w:val="00226D2A"/>
    <w:rsid w:val="00226DA1"/>
    <w:rsid w:val="002270A9"/>
    <w:rsid w:val="00227243"/>
    <w:rsid w:val="0022789B"/>
    <w:rsid w:val="0023119D"/>
    <w:rsid w:val="0023127A"/>
    <w:rsid w:val="002325B5"/>
    <w:rsid w:val="00233518"/>
    <w:rsid w:val="002336B5"/>
    <w:rsid w:val="0023425E"/>
    <w:rsid w:val="00234427"/>
    <w:rsid w:val="0023476D"/>
    <w:rsid w:val="00235B35"/>
    <w:rsid w:val="00236CB7"/>
    <w:rsid w:val="002375FF"/>
    <w:rsid w:val="0024036E"/>
    <w:rsid w:val="00241260"/>
    <w:rsid w:val="00241EE6"/>
    <w:rsid w:val="002435D4"/>
    <w:rsid w:val="00243B25"/>
    <w:rsid w:val="00244273"/>
    <w:rsid w:val="00245DE1"/>
    <w:rsid w:val="00246AF3"/>
    <w:rsid w:val="00247471"/>
    <w:rsid w:val="00247B71"/>
    <w:rsid w:val="00250612"/>
    <w:rsid w:val="002515FB"/>
    <w:rsid w:val="00251E19"/>
    <w:rsid w:val="002548C4"/>
    <w:rsid w:val="00255B8E"/>
    <w:rsid w:val="00255D3C"/>
    <w:rsid w:val="0025693F"/>
    <w:rsid w:val="002600DC"/>
    <w:rsid w:val="00262A80"/>
    <w:rsid w:val="00263ED0"/>
    <w:rsid w:val="00264FDF"/>
    <w:rsid w:val="00265DDF"/>
    <w:rsid w:val="00266288"/>
    <w:rsid w:val="002669A4"/>
    <w:rsid w:val="00266DFB"/>
    <w:rsid w:val="00270138"/>
    <w:rsid w:val="00271174"/>
    <w:rsid w:val="00272687"/>
    <w:rsid w:val="00272A5C"/>
    <w:rsid w:val="00274F3C"/>
    <w:rsid w:val="002756F6"/>
    <w:rsid w:val="002802E5"/>
    <w:rsid w:val="00281298"/>
    <w:rsid w:val="00281336"/>
    <w:rsid w:val="002832ED"/>
    <w:rsid w:val="00283386"/>
    <w:rsid w:val="002838EC"/>
    <w:rsid w:val="00283EB9"/>
    <w:rsid w:val="0028419F"/>
    <w:rsid w:val="00285E4F"/>
    <w:rsid w:val="00287BD3"/>
    <w:rsid w:val="0029285D"/>
    <w:rsid w:val="00292B2D"/>
    <w:rsid w:val="00292FA3"/>
    <w:rsid w:val="0029356F"/>
    <w:rsid w:val="002939DA"/>
    <w:rsid w:val="00293A11"/>
    <w:rsid w:val="002941E8"/>
    <w:rsid w:val="00294416"/>
    <w:rsid w:val="002947DC"/>
    <w:rsid w:val="00296B8A"/>
    <w:rsid w:val="00296ED2"/>
    <w:rsid w:val="002A1F24"/>
    <w:rsid w:val="002A2275"/>
    <w:rsid w:val="002A23D2"/>
    <w:rsid w:val="002A2CD3"/>
    <w:rsid w:val="002A42B5"/>
    <w:rsid w:val="002A47DF"/>
    <w:rsid w:val="002A5EC7"/>
    <w:rsid w:val="002A6851"/>
    <w:rsid w:val="002A79E5"/>
    <w:rsid w:val="002A7B46"/>
    <w:rsid w:val="002A7F97"/>
    <w:rsid w:val="002B0565"/>
    <w:rsid w:val="002B12D5"/>
    <w:rsid w:val="002B141F"/>
    <w:rsid w:val="002B1E6A"/>
    <w:rsid w:val="002B31A2"/>
    <w:rsid w:val="002B348A"/>
    <w:rsid w:val="002B469C"/>
    <w:rsid w:val="002B482F"/>
    <w:rsid w:val="002B5177"/>
    <w:rsid w:val="002B6A74"/>
    <w:rsid w:val="002C069F"/>
    <w:rsid w:val="002C07C9"/>
    <w:rsid w:val="002C2B73"/>
    <w:rsid w:val="002C3232"/>
    <w:rsid w:val="002C348B"/>
    <w:rsid w:val="002C35B9"/>
    <w:rsid w:val="002C41F9"/>
    <w:rsid w:val="002C44FB"/>
    <w:rsid w:val="002C4CA2"/>
    <w:rsid w:val="002C5DFD"/>
    <w:rsid w:val="002C687F"/>
    <w:rsid w:val="002C7083"/>
    <w:rsid w:val="002D18DD"/>
    <w:rsid w:val="002D21D1"/>
    <w:rsid w:val="002D2E9B"/>
    <w:rsid w:val="002D355A"/>
    <w:rsid w:val="002D36D0"/>
    <w:rsid w:val="002D4A32"/>
    <w:rsid w:val="002D593D"/>
    <w:rsid w:val="002D6331"/>
    <w:rsid w:val="002D6D1B"/>
    <w:rsid w:val="002D6F52"/>
    <w:rsid w:val="002D75F1"/>
    <w:rsid w:val="002E1C46"/>
    <w:rsid w:val="002E22D8"/>
    <w:rsid w:val="002E2551"/>
    <w:rsid w:val="002E2AA3"/>
    <w:rsid w:val="002E2E0D"/>
    <w:rsid w:val="002E36C5"/>
    <w:rsid w:val="002E3946"/>
    <w:rsid w:val="002E4C33"/>
    <w:rsid w:val="002E5249"/>
    <w:rsid w:val="002E7239"/>
    <w:rsid w:val="002F03BD"/>
    <w:rsid w:val="002F0CB2"/>
    <w:rsid w:val="002F1647"/>
    <w:rsid w:val="002F19BC"/>
    <w:rsid w:val="002F3E3A"/>
    <w:rsid w:val="002F4CB7"/>
    <w:rsid w:val="002F5EAC"/>
    <w:rsid w:val="002F6313"/>
    <w:rsid w:val="002F697D"/>
    <w:rsid w:val="002F6BF1"/>
    <w:rsid w:val="002F74DA"/>
    <w:rsid w:val="00300DD8"/>
    <w:rsid w:val="003013B4"/>
    <w:rsid w:val="003021E8"/>
    <w:rsid w:val="00302EF4"/>
    <w:rsid w:val="00303AD6"/>
    <w:rsid w:val="00303E45"/>
    <w:rsid w:val="003049D2"/>
    <w:rsid w:val="00305020"/>
    <w:rsid w:val="00306487"/>
    <w:rsid w:val="00307C45"/>
    <w:rsid w:val="00310523"/>
    <w:rsid w:val="00310AE2"/>
    <w:rsid w:val="00311028"/>
    <w:rsid w:val="00312578"/>
    <w:rsid w:val="00312C59"/>
    <w:rsid w:val="00313790"/>
    <w:rsid w:val="00313A37"/>
    <w:rsid w:val="00314CAD"/>
    <w:rsid w:val="00316B1C"/>
    <w:rsid w:val="00317103"/>
    <w:rsid w:val="0031759C"/>
    <w:rsid w:val="00317654"/>
    <w:rsid w:val="00320298"/>
    <w:rsid w:val="00320378"/>
    <w:rsid w:val="003209B0"/>
    <w:rsid w:val="00321901"/>
    <w:rsid w:val="00323318"/>
    <w:rsid w:val="003245F0"/>
    <w:rsid w:val="00324F0B"/>
    <w:rsid w:val="00326EF0"/>
    <w:rsid w:val="00327021"/>
    <w:rsid w:val="0033034B"/>
    <w:rsid w:val="0033079C"/>
    <w:rsid w:val="00331125"/>
    <w:rsid w:val="00331510"/>
    <w:rsid w:val="00331F6F"/>
    <w:rsid w:val="00332BA9"/>
    <w:rsid w:val="00332BC7"/>
    <w:rsid w:val="003339BE"/>
    <w:rsid w:val="00333A84"/>
    <w:rsid w:val="00335AAE"/>
    <w:rsid w:val="0033606A"/>
    <w:rsid w:val="003365FB"/>
    <w:rsid w:val="00336FD1"/>
    <w:rsid w:val="0034049B"/>
    <w:rsid w:val="00340D50"/>
    <w:rsid w:val="00343A7A"/>
    <w:rsid w:val="00344D5B"/>
    <w:rsid w:val="00344D69"/>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6E69"/>
    <w:rsid w:val="00357A5C"/>
    <w:rsid w:val="003604EC"/>
    <w:rsid w:val="003609BC"/>
    <w:rsid w:val="003609ED"/>
    <w:rsid w:val="00361172"/>
    <w:rsid w:val="0036135F"/>
    <w:rsid w:val="00362C0D"/>
    <w:rsid w:val="00362FFD"/>
    <w:rsid w:val="0036310E"/>
    <w:rsid w:val="0036312C"/>
    <w:rsid w:val="00363330"/>
    <w:rsid w:val="003636EF"/>
    <w:rsid w:val="00364720"/>
    <w:rsid w:val="003664FA"/>
    <w:rsid w:val="00366ABD"/>
    <w:rsid w:val="003701D0"/>
    <w:rsid w:val="00370BD9"/>
    <w:rsid w:val="00371B9A"/>
    <w:rsid w:val="00373AF2"/>
    <w:rsid w:val="00373C09"/>
    <w:rsid w:val="0037417C"/>
    <w:rsid w:val="00374D25"/>
    <w:rsid w:val="00375A07"/>
    <w:rsid w:val="003804A0"/>
    <w:rsid w:val="00380633"/>
    <w:rsid w:val="003814A8"/>
    <w:rsid w:val="00382F3D"/>
    <w:rsid w:val="00383B1A"/>
    <w:rsid w:val="00383E6F"/>
    <w:rsid w:val="003850A1"/>
    <w:rsid w:val="00385679"/>
    <w:rsid w:val="00385969"/>
    <w:rsid w:val="00385F07"/>
    <w:rsid w:val="003872E9"/>
    <w:rsid w:val="00390A48"/>
    <w:rsid w:val="00390D76"/>
    <w:rsid w:val="0039139E"/>
    <w:rsid w:val="00391D8D"/>
    <w:rsid w:val="003924F0"/>
    <w:rsid w:val="003930ED"/>
    <w:rsid w:val="00393CFB"/>
    <w:rsid w:val="00394041"/>
    <w:rsid w:val="0039413C"/>
    <w:rsid w:val="00394393"/>
    <w:rsid w:val="00394940"/>
    <w:rsid w:val="00394C6E"/>
    <w:rsid w:val="0039766A"/>
    <w:rsid w:val="00397ADE"/>
    <w:rsid w:val="003A18A7"/>
    <w:rsid w:val="003A1E70"/>
    <w:rsid w:val="003A2715"/>
    <w:rsid w:val="003A2F09"/>
    <w:rsid w:val="003A2FCD"/>
    <w:rsid w:val="003A36A2"/>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C00D7"/>
    <w:rsid w:val="003C0253"/>
    <w:rsid w:val="003C08B0"/>
    <w:rsid w:val="003C1685"/>
    <w:rsid w:val="003C1F4F"/>
    <w:rsid w:val="003C274E"/>
    <w:rsid w:val="003C2D69"/>
    <w:rsid w:val="003C33CE"/>
    <w:rsid w:val="003C37EB"/>
    <w:rsid w:val="003C3FA7"/>
    <w:rsid w:val="003C4B84"/>
    <w:rsid w:val="003C50ED"/>
    <w:rsid w:val="003C5C13"/>
    <w:rsid w:val="003C69A2"/>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30A"/>
    <w:rsid w:val="003E46D3"/>
    <w:rsid w:val="003E5D13"/>
    <w:rsid w:val="003E7112"/>
    <w:rsid w:val="003E7474"/>
    <w:rsid w:val="003E78AC"/>
    <w:rsid w:val="003E7BD4"/>
    <w:rsid w:val="003F2D71"/>
    <w:rsid w:val="003F443A"/>
    <w:rsid w:val="003F4A72"/>
    <w:rsid w:val="003F5966"/>
    <w:rsid w:val="003F61C4"/>
    <w:rsid w:val="003F7281"/>
    <w:rsid w:val="003F7C72"/>
    <w:rsid w:val="00401173"/>
    <w:rsid w:val="00401F94"/>
    <w:rsid w:val="00402477"/>
    <w:rsid w:val="00403A40"/>
    <w:rsid w:val="0040582E"/>
    <w:rsid w:val="00406213"/>
    <w:rsid w:val="00406DAC"/>
    <w:rsid w:val="00406FD5"/>
    <w:rsid w:val="0040752C"/>
    <w:rsid w:val="00412086"/>
    <w:rsid w:val="00413D76"/>
    <w:rsid w:val="0041432E"/>
    <w:rsid w:val="00414351"/>
    <w:rsid w:val="004147E3"/>
    <w:rsid w:val="0041587C"/>
    <w:rsid w:val="004170F4"/>
    <w:rsid w:val="004204B6"/>
    <w:rsid w:val="004233BB"/>
    <w:rsid w:val="004233E6"/>
    <w:rsid w:val="0042347D"/>
    <w:rsid w:val="00423C0A"/>
    <w:rsid w:val="004245C2"/>
    <w:rsid w:val="00426566"/>
    <w:rsid w:val="00426D49"/>
    <w:rsid w:val="00426DA0"/>
    <w:rsid w:val="00427F96"/>
    <w:rsid w:val="004315A6"/>
    <w:rsid w:val="00432539"/>
    <w:rsid w:val="004326A4"/>
    <w:rsid w:val="00432849"/>
    <w:rsid w:val="00432928"/>
    <w:rsid w:val="004349DD"/>
    <w:rsid w:val="00434C4A"/>
    <w:rsid w:val="00434EC8"/>
    <w:rsid w:val="00435202"/>
    <w:rsid w:val="004353DC"/>
    <w:rsid w:val="00436489"/>
    <w:rsid w:val="004428BD"/>
    <w:rsid w:val="00442D70"/>
    <w:rsid w:val="0044367A"/>
    <w:rsid w:val="00443B21"/>
    <w:rsid w:val="004443BC"/>
    <w:rsid w:val="004448A7"/>
    <w:rsid w:val="004453AF"/>
    <w:rsid w:val="004458E3"/>
    <w:rsid w:val="00445BAB"/>
    <w:rsid w:val="00445C5D"/>
    <w:rsid w:val="0044624E"/>
    <w:rsid w:val="004506F1"/>
    <w:rsid w:val="00450F71"/>
    <w:rsid w:val="0045129E"/>
    <w:rsid w:val="004515AC"/>
    <w:rsid w:val="004516E7"/>
    <w:rsid w:val="004517EB"/>
    <w:rsid w:val="004525E4"/>
    <w:rsid w:val="004532E2"/>
    <w:rsid w:val="004546F3"/>
    <w:rsid w:val="004555E5"/>
    <w:rsid w:val="004556F7"/>
    <w:rsid w:val="00455827"/>
    <w:rsid w:val="00456C48"/>
    <w:rsid w:val="004574E4"/>
    <w:rsid w:val="00457C41"/>
    <w:rsid w:val="004602DD"/>
    <w:rsid w:val="004617D7"/>
    <w:rsid w:val="00461B5E"/>
    <w:rsid w:val="004625F8"/>
    <w:rsid w:val="0046270F"/>
    <w:rsid w:val="00463122"/>
    <w:rsid w:val="00463730"/>
    <w:rsid w:val="00464FB9"/>
    <w:rsid w:val="00465851"/>
    <w:rsid w:val="00467F10"/>
    <w:rsid w:val="0047027B"/>
    <w:rsid w:val="00471608"/>
    <w:rsid w:val="00471B19"/>
    <w:rsid w:val="00471DDF"/>
    <w:rsid w:val="00472219"/>
    <w:rsid w:val="00472F15"/>
    <w:rsid w:val="00472F16"/>
    <w:rsid w:val="00472F4B"/>
    <w:rsid w:val="00473BB7"/>
    <w:rsid w:val="00474240"/>
    <w:rsid w:val="00474449"/>
    <w:rsid w:val="004753C8"/>
    <w:rsid w:val="004759C9"/>
    <w:rsid w:val="0047799A"/>
    <w:rsid w:val="00477F8D"/>
    <w:rsid w:val="00480B8E"/>
    <w:rsid w:val="00480CFF"/>
    <w:rsid w:val="00481C2E"/>
    <w:rsid w:val="00481EA4"/>
    <w:rsid w:val="00482612"/>
    <w:rsid w:val="00482E3A"/>
    <w:rsid w:val="00483CA4"/>
    <w:rsid w:val="0048404C"/>
    <w:rsid w:val="0048484E"/>
    <w:rsid w:val="00485ABD"/>
    <w:rsid w:val="004876B6"/>
    <w:rsid w:val="004903C4"/>
    <w:rsid w:val="004910E2"/>
    <w:rsid w:val="0049159B"/>
    <w:rsid w:val="00492D1F"/>
    <w:rsid w:val="004933CF"/>
    <w:rsid w:val="004960E9"/>
    <w:rsid w:val="00496F21"/>
    <w:rsid w:val="00497113"/>
    <w:rsid w:val="00497823"/>
    <w:rsid w:val="004A01EE"/>
    <w:rsid w:val="004A17FF"/>
    <w:rsid w:val="004A19B4"/>
    <w:rsid w:val="004A2B3B"/>
    <w:rsid w:val="004A3DF7"/>
    <w:rsid w:val="004A4163"/>
    <w:rsid w:val="004A41C3"/>
    <w:rsid w:val="004A477C"/>
    <w:rsid w:val="004A6C46"/>
    <w:rsid w:val="004A6F19"/>
    <w:rsid w:val="004B0027"/>
    <w:rsid w:val="004B0089"/>
    <w:rsid w:val="004B025A"/>
    <w:rsid w:val="004B192E"/>
    <w:rsid w:val="004B3AA7"/>
    <w:rsid w:val="004B3DC2"/>
    <w:rsid w:val="004B515F"/>
    <w:rsid w:val="004B523A"/>
    <w:rsid w:val="004B57C5"/>
    <w:rsid w:val="004B59F4"/>
    <w:rsid w:val="004B5EAA"/>
    <w:rsid w:val="004B5FD0"/>
    <w:rsid w:val="004B64C5"/>
    <w:rsid w:val="004B66A3"/>
    <w:rsid w:val="004B6B39"/>
    <w:rsid w:val="004B735B"/>
    <w:rsid w:val="004B7849"/>
    <w:rsid w:val="004B7CD0"/>
    <w:rsid w:val="004B7D50"/>
    <w:rsid w:val="004C07AB"/>
    <w:rsid w:val="004C0A7C"/>
    <w:rsid w:val="004C25B5"/>
    <w:rsid w:val="004C264E"/>
    <w:rsid w:val="004C2A97"/>
    <w:rsid w:val="004C327C"/>
    <w:rsid w:val="004C4589"/>
    <w:rsid w:val="004C486D"/>
    <w:rsid w:val="004C5D6D"/>
    <w:rsid w:val="004C5E6F"/>
    <w:rsid w:val="004C60BC"/>
    <w:rsid w:val="004C670E"/>
    <w:rsid w:val="004C6D63"/>
    <w:rsid w:val="004D05F2"/>
    <w:rsid w:val="004D1707"/>
    <w:rsid w:val="004D18B3"/>
    <w:rsid w:val="004D1AFF"/>
    <w:rsid w:val="004D267E"/>
    <w:rsid w:val="004D2816"/>
    <w:rsid w:val="004D3618"/>
    <w:rsid w:val="004D397E"/>
    <w:rsid w:val="004D3AC1"/>
    <w:rsid w:val="004D6204"/>
    <w:rsid w:val="004D79FB"/>
    <w:rsid w:val="004E2F90"/>
    <w:rsid w:val="004E3721"/>
    <w:rsid w:val="004E4556"/>
    <w:rsid w:val="004E501D"/>
    <w:rsid w:val="004E6261"/>
    <w:rsid w:val="004E6845"/>
    <w:rsid w:val="004F0890"/>
    <w:rsid w:val="004F0BDB"/>
    <w:rsid w:val="004F35D3"/>
    <w:rsid w:val="004F3A18"/>
    <w:rsid w:val="004F58AC"/>
    <w:rsid w:val="004F5941"/>
    <w:rsid w:val="004F6901"/>
    <w:rsid w:val="004F69EC"/>
    <w:rsid w:val="004F6C75"/>
    <w:rsid w:val="004F793F"/>
    <w:rsid w:val="00500006"/>
    <w:rsid w:val="00500FD1"/>
    <w:rsid w:val="005015D4"/>
    <w:rsid w:val="00502F3B"/>
    <w:rsid w:val="00502F47"/>
    <w:rsid w:val="00503553"/>
    <w:rsid w:val="00504694"/>
    <w:rsid w:val="00504727"/>
    <w:rsid w:val="00504D4D"/>
    <w:rsid w:val="00505246"/>
    <w:rsid w:val="005052F9"/>
    <w:rsid w:val="005057F1"/>
    <w:rsid w:val="00505CDC"/>
    <w:rsid w:val="00505DF0"/>
    <w:rsid w:val="00505FCE"/>
    <w:rsid w:val="005067B5"/>
    <w:rsid w:val="00506C84"/>
    <w:rsid w:val="00507472"/>
    <w:rsid w:val="00507E38"/>
    <w:rsid w:val="005100C1"/>
    <w:rsid w:val="00511A3B"/>
    <w:rsid w:val="0051306F"/>
    <w:rsid w:val="00513195"/>
    <w:rsid w:val="00513A65"/>
    <w:rsid w:val="00513D74"/>
    <w:rsid w:val="00514CA6"/>
    <w:rsid w:val="00514E87"/>
    <w:rsid w:val="00517613"/>
    <w:rsid w:val="00520D75"/>
    <w:rsid w:val="005218A7"/>
    <w:rsid w:val="00523061"/>
    <w:rsid w:val="005263B8"/>
    <w:rsid w:val="0052674E"/>
    <w:rsid w:val="00526B6A"/>
    <w:rsid w:val="005271F7"/>
    <w:rsid w:val="00530490"/>
    <w:rsid w:val="00530828"/>
    <w:rsid w:val="00530908"/>
    <w:rsid w:val="00531EB9"/>
    <w:rsid w:val="00534353"/>
    <w:rsid w:val="005344FB"/>
    <w:rsid w:val="0053493B"/>
    <w:rsid w:val="0054148B"/>
    <w:rsid w:val="005419F2"/>
    <w:rsid w:val="00542C64"/>
    <w:rsid w:val="005442CC"/>
    <w:rsid w:val="00544A43"/>
    <w:rsid w:val="00544BE8"/>
    <w:rsid w:val="005455BD"/>
    <w:rsid w:val="005471C9"/>
    <w:rsid w:val="00547637"/>
    <w:rsid w:val="00551BCC"/>
    <w:rsid w:val="00551CF3"/>
    <w:rsid w:val="005522A8"/>
    <w:rsid w:val="00552953"/>
    <w:rsid w:val="00552B44"/>
    <w:rsid w:val="0055307C"/>
    <w:rsid w:val="00554195"/>
    <w:rsid w:val="00554303"/>
    <w:rsid w:val="0055430C"/>
    <w:rsid w:val="00554A30"/>
    <w:rsid w:val="00555669"/>
    <w:rsid w:val="00555781"/>
    <w:rsid w:val="00555FF4"/>
    <w:rsid w:val="00556054"/>
    <w:rsid w:val="005564A1"/>
    <w:rsid w:val="0055688B"/>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F74"/>
    <w:rsid w:val="005779E4"/>
    <w:rsid w:val="005779EB"/>
    <w:rsid w:val="00577BD5"/>
    <w:rsid w:val="00581976"/>
    <w:rsid w:val="00581BF8"/>
    <w:rsid w:val="00582083"/>
    <w:rsid w:val="00582386"/>
    <w:rsid w:val="005824F1"/>
    <w:rsid w:val="00582A6B"/>
    <w:rsid w:val="005839BB"/>
    <w:rsid w:val="00584D31"/>
    <w:rsid w:val="0058653D"/>
    <w:rsid w:val="005865F7"/>
    <w:rsid w:val="00587303"/>
    <w:rsid w:val="0058733C"/>
    <w:rsid w:val="00587DCD"/>
    <w:rsid w:val="00590130"/>
    <w:rsid w:val="0059040A"/>
    <w:rsid w:val="00590880"/>
    <w:rsid w:val="0059147F"/>
    <w:rsid w:val="005914DA"/>
    <w:rsid w:val="00591550"/>
    <w:rsid w:val="00593E88"/>
    <w:rsid w:val="00594810"/>
    <w:rsid w:val="00595055"/>
    <w:rsid w:val="005965BF"/>
    <w:rsid w:val="00596DB6"/>
    <w:rsid w:val="00596E42"/>
    <w:rsid w:val="00597A06"/>
    <w:rsid w:val="005A046C"/>
    <w:rsid w:val="005A0AF0"/>
    <w:rsid w:val="005A1E81"/>
    <w:rsid w:val="005A33F2"/>
    <w:rsid w:val="005A41A8"/>
    <w:rsid w:val="005A4373"/>
    <w:rsid w:val="005A44ED"/>
    <w:rsid w:val="005A7BA8"/>
    <w:rsid w:val="005B22A8"/>
    <w:rsid w:val="005B3C4F"/>
    <w:rsid w:val="005B41FE"/>
    <w:rsid w:val="005B4A0C"/>
    <w:rsid w:val="005B4CCA"/>
    <w:rsid w:val="005B4FC9"/>
    <w:rsid w:val="005B61A3"/>
    <w:rsid w:val="005B707A"/>
    <w:rsid w:val="005B7E08"/>
    <w:rsid w:val="005C1970"/>
    <w:rsid w:val="005C1B97"/>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868"/>
    <w:rsid w:val="005D4DD5"/>
    <w:rsid w:val="005D606E"/>
    <w:rsid w:val="005D6571"/>
    <w:rsid w:val="005D6CA8"/>
    <w:rsid w:val="005E1D6F"/>
    <w:rsid w:val="005E1EE2"/>
    <w:rsid w:val="005E20FA"/>
    <w:rsid w:val="005E2267"/>
    <w:rsid w:val="005E2277"/>
    <w:rsid w:val="005E3147"/>
    <w:rsid w:val="005E31A6"/>
    <w:rsid w:val="005E31DE"/>
    <w:rsid w:val="005E351E"/>
    <w:rsid w:val="005E3936"/>
    <w:rsid w:val="005E446A"/>
    <w:rsid w:val="005E4603"/>
    <w:rsid w:val="005E4A49"/>
    <w:rsid w:val="005E4D49"/>
    <w:rsid w:val="005E4E6A"/>
    <w:rsid w:val="005E60A7"/>
    <w:rsid w:val="005E662A"/>
    <w:rsid w:val="005E688C"/>
    <w:rsid w:val="005E7330"/>
    <w:rsid w:val="005F2541"/>
    <w:rsid w:val="005F2B0B"/>
    <w:rsid w:val="005F35B8"/>
    <w:rsid w:val="005F6228"/>
    <w:rsid w:val="005F62EA"/>
    <w:rsid w:val="005F63E0"/>
    <w:rsid w:val="005F63F3"/>
    <w:rsid w:val="005F693B"/>
    <w:rsid w:val="005F737E"/>
    <w:rsid w:val="0060074F"/>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537C"/>
    <w:rsid w:val="00615AFB"/>
    <w:rsid w:val="00615B03"/>
    <w:rsid w:val="0061652E"/>
    <w:rsid w:val="00616D86"/>
    <w:rsid w:val="00617190"/>
    <w:rsid w:val="006205A1"/>
    <w:rsid w:val="006205EE"/>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9AE"/>
    <w:rsid w:val="00632D93"/>
    <w:rsid w:val="00634128"/>
    <w:rsid w:val="00634633"/>
    <w:rsid w:val="006371AA"/>
    <w:rsid w:val="00637F6A"/>
    <w:rsid w:val="00640794"/>
    <w:rsid w:val="00640941"/>
    <w:rsid w:val="00642023"/>
    <w:rsid w:val="006426A2"/>
    <w:rsid w:val="0064359C"/>
    <w:rsid w:val="00643EA8"/>
    <w:rsid w:val="00644E2B"/>
    <w:rsid w:val="00645BAC"/>
    <w:rsid w:val="006477AD"/>
    <w:rsid w:val="0065058A"/>
    <w:rsid w:val="00651981"/>
    <w:rsid w:val="00653C11"/>
    <w:rsid w:val="00654F1E"/>
    <w:rsid w:val="00655112"/>
    <w:rsid w:val="006600D0"/>
    <w:rsid w:val="0066104A"/>
    <w:rsid w:val="006612DB"/>
    <w:rsid w:val="00662F93"/>
    <w:rsid w:val="00663081"/>
    <w:rsid w:val="006658ED"/>
    <w:rsid w:val="00665D56"/>
    <w:rsid w:val="0066674B"/>
    <w:rsid w:val="006667AC"/>
    <w:rsid w:val="0066775E"/>
    <w:rsid w:val="00667926"/>
    <w:rsid w:val="00670440"/>
    <w:rsid w:val="006706EB"/>
    <w:rsid w:val="0067119F"/>
    <w:rsid w:val="006733F3"/>
    <w:rsid w:val="006739B0"/>
    <w:rsid w:val="00674480"/>
    <w:rsid w:val="00674698"/>
    <w:rsid w:val="00674BF3"/>
    <w:rsid w:val="00674D06"/>
    <w:rsid w:val="00674E9D"/>
    <w:rsid w:val="00674EB5"/>
    <w:rsid w:val="006761AD"/>
    <w:rsid w:val="00676C10"/>
    <w:rsid w:val="00676F98"/>
    <w:rsid w:val="00677677"/>
    <w:rsid w:val="0068095D"/>
    <w:rsid w:val="00680B8D"/>
    <w:rsid w:val="0068113A"/>
    <w:rsid w:val="00681F87"/>
    <w:rsid w:val="00682044"/>
    <w:rsid w:val="00682B77"/>
    <w:rsid w:val="00682C12"/>
    <w:rsid w:val="0068520F"/>
    <w:rsid w:val="006866F1"/>
    <w:rsid w:val="00690DF5"/>
    <w:rsid w:val="006936B5"/>
    <w:rsid w:val="00693B87"/>
    <w:rsid w:val="00694266"/>
    <w:rsid w:val="0069543A"/>
    <w:rsid w:val="00695709"/>
    <w:rsid w:val="006A17A8"/>
    <w:rsid w:val="006A20B3"/>
    <w:rsid w:val="006A282B"/>
    <w:rsid w:val="006A2EB6"/>
    <w:rsid w:val="006A42D0"/>
    <w:rsid w:val="006A5CA9"/>
    <w:rsid w:val="006A6571"/>
    <w:rsid w:val="006A6BFF"/>
    <w:rsid w:val="006A7BF2"/>
    <w:rsid w:val="006A7C32"/>
    <w:rsid w:val="006B13A0"/>
    <w:rsid w:val="006B1854"/>
    <w:rsid w:val="006B1BF6"/>
    <w:rsid w:val="006B28BC"/>
    <w:rsid w:val="006B3DCA"/>
    <w:rsid w:val="006B4B31"/>
    <w:rsid w:val="006B6F95"/>
    <w:rsid w:val="006B75F3"/>
    <w:rsid w:val="006B7903"/>
    <w:rsid w:val="006C1295"/>
    <w:rsid w:val="006C133E"/>
    <w:rsid w:val="006C19B7"/>
    <w:rsid w:val="006C1BC1"/>
    <w:rsid w:val="006C33D6"/>
    <w:rsid w:val="006C3580"/>
    <w:rsid w:val="006C4D23"/>
    <w:rsid w:val="006C5015"/>
    <w:rsid w:val="006C5CE8"/>
    <w:rsid w:val="006C62B0"/>
    <w:rsid w:val="006C6B53"/>
    <w:rsid w:val="006C7080"/>
    <w:rsid w:val="006C73C5"/>
    <w:rsid w:val="006D031C"/>
    <w:rsid w:val="006D104D"/>
    <w:rsid w:val="006D10CF"/>
    <w:rsid w:val="006D11CF"/>
    <w:rsid w:val="006D18E7"/>
    <w:rsid w:val="006D1B61"/>
    <w:rsid w:val="006D1ED3"/>
    <w:rsid w:val="006D21BC"/>
    <w:rsid w:val="006D23AD"/>
    <w:rsid w:val="006D281F"/>
    <w:rsid w:val="006D3A59"/>
    <w:rsid w:val="006D4DC0"/>
    <w:rsid w:val="006D4E18"/>
    <w:rsid w:val="006D4E8E"/>
    <w:rsid w:val="006D59DB"/>
    <w:rsid w:val="006E14C0"/>
    <w:rsid w:val="006E2C6A"/>
    <w:rsid w:val="006E2FB3"/>
    <w:rsid w:val="006E3EC0"/>
    <w:rsid w:val="006E534E"/>
    <w:rsid w:val="006E5D7F"/>
    <w:rsid w:val="006E688E"/>
    <w:rsid w:val="006E70C2"/>
    <w:rsid w:val="006F0608"/>
    <w:rsid w:val="006F1244"/>
    <w:rsid w:val="006F148F"/>
    <w:rsid w:val="006F1491"/>
    <w:rsid w:val="006F2026"/>
    <w:rsid w:val="006F3448"/>
    <w:rsid w:val="006F5091"/>
    <w:rsid w:val="006F58D1"/>
    <w:rsid w:val="006F5C39"/>
    <w:rsid w:val="006F6344"/>
    <w:rsid w:val="006F6536"/>
    <w:rsid w:val="006F6A9A"/>
    <w:rsid w:val="006F6BE1"/>
    <w:rsid w:val="006F6C64"/>
    <w:rsid w:val="006F7790"/>
    <w:rsid w:val="006F79C0"/>
    <w:rsid w:val="006F7A30"/>
    <w:rsid w:val="0070043C"/>
    <w:rsid w:val="00700FDF"/>
    <w:rsid w:val="0070126D"/>
    <w:rsid w:val="00701BC9"/>
    <w:rsid w:val="00701FD5"/>
    <w:rsid w:val="0070248A"/>
    <w:rsid w:val="00702497"/>
    <w:rsid w:val="007034ED"/>
    <w:rsid w:val="0070377D"/>
    <w:rsid w:val="00703A65"/>
    <w:rsid w:val="00703DBA"/>
    <w:rsid w:val="0070546F"/>
    <w:rsid w:val="00705709"/>
    <w:rsid w:val="00705DA6"/>
    <w:rsid w:val="007062EB"/>
    <w:rsid w:val="00706885"/>
    <w:rsid w:val="007102F8"/>
    <w:rsid w:val="00710E78"/>
    <w:rsid w:val="007110E6"/>
    <w:rsid w:val="00711678"/>
    <w:rsid w:val="00711AA8"/>
    <w:rsid w:val="007120C6"/>
    <w:rsid w:val="007137A1"/>
    <w:rsid w:val="007138DA"/>
    <w:rsid w:val="00713D10"/>
    <w:rsid w:val="00713EF1"/>
    <w:rsid w:val="0071561E"/>
    <w:rsid w:val="0071683B"/>
    <w:rsid w:val="00716AB6"/>
    <w:rsid w:val="007174F3"/>
    <w:rsid w:val="00717A94"/>
    <w:rsid w:val="00717DD6"/>
    <w:rsid w:val="00720BE7"/>
    <w:rsid w:val="007211CF"/>
    <w:rsid w:val="0072173A"/>
    <w:rsid w:val="00725144"/>
    <w:rsid w:val="00725C00"/>
    <w:rsid w:val="007265B8"/>
    <w:rsid w:val="007273F4"/>
    <w:rsid w:val="007276A7"/>
    <w:rsid w:val="00727A8E"/>
    <w:rsid w:val="00730A91"/>
    <w:rsid w:val="00730AB9"/>
    <w:rsid w:val="00730BB1"/>
    <w:rsid w:val="00730D22"/>
    <w:rsid w:val="00732F82"/>
    <w:rsid w:val="007335F4"/>
    <w:rsid w:val="00734032"/>
    <w:rsid w:val="00734C6D"/>
    <w:rsid w:val="00735A44"/>
    <w:rsid w:val="007402A0"/>
    <w:rsid w:val="00740306"/>
    <w:rsid w:val="00740394"/>
    <w:rsid w:val="00741938"/>
    <w:rsid w:val="00742579"/>
    <w:rsid w:val="007430B6"/>
    <w:rsid w:val="00743870"/>
    <w:rsid w:val="00744A5E"/>
    <w:rsid w:val="00745C4A"/>
    <w:rsid w:val="007461DF"/>
    <w:rsid w:val="00747B65"/>
    <w:rsid w:val="00747D84"/>
    <w:rsid w:val="00747DB1"/>
    <w:rsid w:val="007510F5"/>
    <w:rsid w:val="00751BC2"/>
    <w:rsid w:val="00752692"/>
    <w:rsid w:val="007550C0"/>
    <w:rsid w:val="00755271"/>
    <w:rsid w:val="00756036"/>
    <w:rsid w:val="0075637B"/>
    <w:rsid w:val="00756A10"/>
    <w:rsid w:val="00760564"/>
    <w:rsid w:val="007605E5"/>
    <w:rsid w:val="00761C65"/>
    <w:rsid w:val="00762939"/>
    <w:rsid w:val="0076393F"/>
    <w:rsid w:val="007639C4"/>
    <w:rsid w:val="00763A4F"/>
    <w:rsid w:val="00763C96"/>
    <w:rsid w:val="007642E9"/>
    <w:rsid w:val="00764B5D"/>
    <w:rsid w:val="00765CF9"/>
    <w:rsid w:val="00766C87"/>
    <w:rsid w:val="00766F67"/>
    <w:rsid w:val="00770140"/>
    <w:rsid w:val="0077067C"/>
    <w:rsid w:val="00771AE1"/>
    <w:rsid w:val="00774CDA"/>
    <w:rsid w:val="007776F9"/>
    <w:rsid w:val="00781648"/>
    <w:rsid w:val="00781E0A"/>
    <w:rsid w:val="0078208B"/>
    <w:rsid w:val="0078385E"/>
    <w:rsid w:val="00784179"/>
    <w:rsid w:val="00784417"/>
    <w:rsid w:val="00784594"/>
    <w:rsid w:val="0078475B"/>
    <w:rsid w:val="007853E0"/>
    <w:rsid w:val="007859E4"/>
    <w:rsid w:val="00791F22"/>
    <w:rsid w:val="00791FF9"/>
    <w:rsid w:val="00795DDD"/>
    <w:rsid w:val="00795EBD"/>
    <w:rsid w:val="0079659E"/>
    <w:rsid w:val="007974FA"/>
    <w:rsid w:val="00797642"/>
    <w:rsid w:val="007977C5"/>
    <w:rsid w:val="007A006B"/>
    <w:rsid w:val="007A12F5"/>
    <w:rsid w:val="007A1447"/>
    <w:rsid w:val="007A16E4"/>
    <w:rsid w:val="007A1CF3"/>
    <w:rsid w:val="007A20D8"/>
    <w:rsid w:val="007A294B"/>
    <w:rsid w:val="007A2B26"/>
    <w:rsid w:val="007A3589"/>
    <w:rsid w:val="007A3B9E"/>
    <w:rsid w:val="007A3F29"/>
    <w:rsid w:val="007A4216"/>
    <w:rsid w:val="007A4B70"/>
    <w:rsid w:val="007A5836"/>
    <w:rsid w:val="007A7277"/>
    <w:rsid w:val="007B07F8"/>
    <w:rsid w:val="007B1301"/>
    <w:rsid w:val="007B1C55"/>
    <w:rsid w:val="007B2A93"/>
    <w:rsid w:val="007B2B2C"/>
    <w:rsid w:val="007B2DD4"/>
    <w:rsid w:val="007B2FCB"/>
    <w:rsid w:val="007B3311"/>
    <w:rsid w:val="007B4974"/>
    <w:rsid w:val="007B65DF"/>
    <w:rsid w:val="007B76DD"/>
    <w:rsid w:val="007B7766"/>
    <w:rsid w:val="007C1F39"/>
    <w:rsid w:val="007C1F92"/>
    <w:rsid w:val="007C2DBA"/>
    <w:rsid w:val="007C312A"/>
    <w:rsid w:val="007C3E7D"/>
    <w:rsid w:val="007C53A9"/>
    <w:rsid w:val="007C56F1"/>
    <w:rsid w:val="007C5738"/>
    <w:rsid w:val="007C5A17"/>
    <w:rsid w:val="007C5D75"/>
    <w:rsid w:val="007C7420"/>
    <w:rsid w:val="007D0A79"/>
    <w:rsid w:val="007D110E"/>
    <w:rsid w:val="007D23EC"/>
    <w:rsid w:val="007D3891"/>
    <w:rsid w:val="007D3C87"/>
    <w:rsid w:val="007D67A0"/>
    <w:rsid w:val="007D77E8"/>
    <w:rsid w:val="007E01FC"/>
    <w:rsid w:val="007E031F"/>
    <w:rsid w:val="007E1F0A"/>
    <w:rsid w:val="007E2C61"/>
    <w:rsid w:val="007E423A"/>
    <w:rsid w:val="007E5FAC"/>
    <w:rsid w:val="007E6DDA"/>
    <w:rsid w:val="007E773B"/>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3EEE"/>
    <w:rsid w:val="0080468F"/>
    <w:rsid w:val="008053BE"/>
    <w:rsid w:val="00805B79"/>
    <w:rsid w:val="00805BD7"/>
    <w:rsid w:val="00806EAE"/>
    <w:rsid w:val="00807293"/>
    <w:rsid w:val="008107F9"/>
    <w:rsid w:val="00810FB7"/>
    <w:rsid w:val="00811463"/>
    <w:rsid w:val="008114B5"/>
    <w:rsid w:val="008117B8"/>
    <w:rsid w:val="00811D01"/>
    <w:rsid w:val="008136DB"/>
    <w:rsid w:val="008155CC"/>
    <w:rsid w:val="00815B6E"/>
    <w:rsid w:val="00816D08"/>
    <w:rsid w:val="00817C12"/>
    <w:rsid w:val="0082056E"/>
    <w:rsid w:val="008206E3"/>
    <w:rsid w:val="0082070F"/>
    <w:rsid w:val="008211BF"/>
    <w:rsid w:val="00823F00"/>
    <w:rsid w:val="00824F17"/>
    <w:rsid w:val="0082590B"/>
    <w:rsid w:val="0082674A"/>
    <w:rsid w:val="008275CC"/>
    <w:rsid w:val="00830E53"/>
    <w:rsid w:val="00832AF8"/>
    <w:rsid w:val="00834C0E"/>
    <w:rsid w:val="008370A0"/>
    <w:rsid w:val="0083727A"/>
    <w:rsid w:val="0083764C"/>
    <w:rsid w:val="00837FDC"/>
    <w:rsid w:val="00840AE3"/>
    <w:rsid w:val="0084189D"/>
    <w:rsid w:val="00841A12"/>
    <w:rsid w:val="00841A68"/>
    <w:rsid w:val="00842647"/>
    <w:rsid w:val="00843E25"/>
    <w:rsid w:val="00844A34"/>
    <w:rsid w:val="00844BF3"/>
    <w:rsid w:val="00844E27"/>
    <w:rsid w:val="00844E91"/>
    <w:rsid w:val="00846597"/>
    <w:rsid w:val="00846984"/>
    <w:rsid w:val="00847450"/>
    <w:rsid w:val="0084786D"/>
    <w:rsid w:val="00850953"/>
    <w:rsid w:val="00850AB0"/>
    <w:rsid w:val="00850AC1"/>
    <w:rsid w:val="00850D23"/>
    <w:rsid w:val="008517C7"/>
    <w:rsid w:val="00851FA8"/>
    <w:rsid w:val="00853E48"/>
    <w:rsid w:val="00855540"/>
    <w:rsid w:val="00856934"/>
    <w:rsid w:val="0085789A"/>
    <w:rsid w:val="00857A08"/>
    <w:rsid w:val="00857A27"/>
    <w:rsid w:val="00861153"/>
    <w:rsid w:val="00861C13"/>
    <w:rsid w:val="00862D86"/>
    <w:rsid w:val="008637AC"/>
    <w:rsid w:val="00863B24"/>
    <w:rsid w:val="00863C47"/>
    <w:rsid w:val="00866BE3"/>
    <w:rsid w:val="00866CEF"/>
    <w:rsid w:val="00866D34"/>
    <w:rsid w:val="008679EF"/>
    <w:rsid w:val="0087161B"/>
    <w:rsid w:val="008717E4"/>
    <w:rsid w:val="0087201E"/>
    <w:rsid w:val="00873CCA"/>
    <w:rsid w:val="008747FE"/>
    <w:rsid w:val="00874DC8"/>
    <w:rsid w:val="00874F19"/>
    <w:rsid w:val="00875513"/>
    <w:rsid w:val="00875F01"/>
    <w:rsid w:val="00876678"/>
    <w:rsid w:val="00876B49"/>
    <w:rsid w:val="00876BDC"/>
    <w:rsid w:val="00876DB6"/>
    <w:rsid w:val="00877637"/>
    <w:rsid w:val="00877D52"/>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3D1"/>
    <w:rsid w:val="00895FF6"/>
    <w:rsid w:val="008976E1"/>
    <w:rsid w:val="008A0384"/>
    <w:rsid w:val="008A04DE"/>
    <w:rsid w:val="008A2B96"/>
    <w:rsid w:val="008A2BDA"/>
    <w:rsid w:val="008A3D4B"/>
    <w:rsid w:val="008A425D"/>
    <w:rsid w:val="008A4A25"/>
    <w:rsid w:val="008A4C8D"/>
    <w:rsid w:val="008A51A0"/>
    <w:rsid w:val="008A5346"/>
    <w:rsid w:val="008A606E"/>
    <w:rsid w:val="008A6390"/>
    <w:rsid w:val="008A67E1"/>
    <w:rsid w:val="008A68B1"/>
    <w:rsid w:val="008B0898"/>
    <w:rsid w:val="008B08A3"/>
    <w:rsid w:val="008B1517"/>
    <w:rsid w:val="008B23E7"/>
    <w:rsid w:val="008B2C19"/>
    <w:rsid w:val="008B348C"/>
    <w:rsid w:val="008B4D42"/>
    <w:rsid w:val="008B594F"/>
    <w:rsid w:val="008B657F"/>
    <w:rsid w:val="008B6B52"/>
    <w:rsid w:val="008B6E8C"/>
    <w:rsid w:val="008C0988"/>
    <w:rsid w:val="008C0CB5"/>
    <w:rsid w:val="008C1E1E"/>
    <w:rsid w:val="008C2153"/>
    <w:rsid w:val="008C2C32"/>
    <w:rsid w:val="008C4085"/>
    <w:rsid w:val="008C44B1"/>
    <w:rsid w:val="008C51BF"/>
    <w:rsid w:val="008C5F9A"/>
    <w:rsid w:val="008C62D8"/>
    <w:rsid w:val="008C6948"/>
    <w:rsid w:val="008C6D3F"/>
    <w:rsid w:val="008C72F4"/>
    <w:rsid w:val="008C7723"/>
    <w:rsid w:val="008C7E72"/>
    <w:rsid w:val="008D01B3"/>
    <w:rsid w:val="008D0790"/>
    <w:rsid w:val="008D40D6"/>
    <w:rsid w:val="008D4D4B"/>
    <w:rsid w:val="008E3324"/>
    <w:rsid w:val="008E4699"/>
    <w:rsid w:val="008E5CE0"/>
    <w:rsid w:val="008E619F"/>
    <w:rsid w:val="008E6AE3"/>
    <w:rsid w:val="008E6D33"/>
    <w:rsid w:val="008E7C14"/>
    <w:rsid w:val="008F1BF8"/>
    <w:rsid w:val="008F3666"/>
    <w:rsid w:val="008F4476"/>
    <w:rsid w:val="008F4677"/>
    <w:rsid w:val="008F4922"/>
    <w:rsid w:val="008F5163"/>
    <w:rsid w:val="008F5237"/>
    <w:rsid w:val="008F5BEB"/>
    <w:rsid w:val="008F7F02"/>
    <w:rsid w:val="00901DC5"/>
    <w:rsid w:val="00902881"/>
    <w:rsid w:val="0090377C"/>
    <w:rsid w:val="009040E4"/>
    <w:rsid w:val="00904A9E"/>
    <w:rsid w:val="00905551"/>
    <w:rsid w:val="00907F3A"/>
    <w:rsid w:val="00910175"/>
    <w:rsid w:val="00912BC8"/>
    <w:rsid w:val="00913ED7"/>
    <w:rsid w:val="009141D7"/>
    <w:rsid w:val="00914A59"/>
    <w:rsid w:val="00916EA1"/>
    <w:rsid w:val="00921674"/>
    <w:rsid w:val="0092382B"/>
    <w:rsid w:val="009242A5"/>
    <w:rsid w:val="00924781"/>
    <w:rsid w:val="00924C92"/>
    <w:rsid w:val="00924FAD"/>
    <w:rsid w:val="00925FED"/>
    <w:rsid w:val="00927391"/>
    <w:rsid w:val="0092774A"/>
    <w:rsid w:val="009277C9"/>
    <w:rsid w:val="00927CDF"/>
    <w:rsid w:val="00930159"/>
    <w:rsid w:val="0093082F"/>
    <w:rsid w:val="00930D4F"/>
    <w:rsid w:val="00931739"/>
    <w:rsid w:val="00932C79"/>
    <w:rsid w:val="009334D0"/>
    <w:rsid w:val="0093455F"/>
    <w:rsid w:val="009347C5"/>
    <w:rsid w:val="009348D4"/>
    <w:rsid w:val="00934C10"/>
    <w:rsid w:val="009359D5"/>
    <w:rsid w:val="00935EC9"/>
    <w:rsid w:val="0093612F"/>
    <w:rsid w:val="00936B2C"/>
    <w:rsid w:val="00936D86"/>
    <w:rsid w:val="009378F7"/>
    <w:rsid w:val="00937926"/>
    <w:rsid w:val="00937B65"/>
    <w:rsid w:val="009402B7"/>
    <w:rsid w:val="009406FE"/>
    <w:rsid w:val="009439B0"/>
    <w:rsid w:val="00943CA4"/>
    <w:rsid w:val="00943DE6"/>
    <w:rsid w:val="009447C0"/>
    <w:rsid w:val="00947654"/>
    <w:rsid w:val="00950393"/>
    <w:rsid w:val="00950B17"/>
    <w:rsid w:val="0095102D"/>
    <w:rsid w:val="0095131E"/>
    <w:rsid w:val="0095186A"/>
    <w:rsid w:val="00951CCF"/>
    <w:rsid w:val="00952466"/>
    <w:rsid w:val="009524C0"/>
    <w:rsid w:val="00952803"/>
    <w:rsid w:val="009530EE"/>
    <w:rsid w:val="00953606"/>
    <w:rsid w:val="00957DDC"/>
    <w:rsid w:val="009604DC"/>
    <w:rsid w:val="0096052D"/>
    <w:rsid w:val="009606A5"/>
    <w:rsid w:val="00961438"/>
    <w:rsid w:val="009614BD"/>
    <w:rsid w:val="00961CBF"/>
    <w:rsid w:val="00963614"/>
    <w:rsid w:val="0096379E"/>
    <w:rsid w:val="00963D43"/>
    <w:rsid w:val="00964582"/>
    <w:rsid w:val="009659C0"/>
    <w:rsid w:val="0097002D"/>
    <w:rsid w:val="009702DB"/>
    <w:rsid w:val="00970498"/>
    <w:rsid w:val="009722CC"/>
    <w:rsid w:val="009725F2"/>
    <w:rsid w:val="009729CF"/>
    <w:rsid w:val="00972E0A"/>
    <w:rsid w:val="00973325"/>
    <w:rsid w:val="00973353"/>
    <w:rsid w:val="009734FA"/>
    <w:rsid w:val="00973F08"/>
    <w:rsid w:val="00973FF1"/>
    <w:rsid w:val="00974ECD"/>
    <w:rsid w:val="009759E4"/>
    <w:rsid w:val="00976D9B"/>
    <w:rsid w:val="0097718A"/>
    <w:rsid w:val="009800F2"/>
    <w:rsid w:val="009807D2"/>
    <w:rsid w:val="00981016"/>
    <w:rsid w:val="0098121F"/>
    <w:rsid w:val="00981A9D"/>
    <w:rsid w:val="00981C27"/>
    <w:rsid w:val="00982F33"/>
    <w:rsid w:val="00983B40"/>
    <w:rsid w:val="0098475B"/>
    <w:rsid w:val="0098482B"/>
    <w:rsid w:val="00984B23"/>
    <w:rsid w:val="00984B9A"/>
    <w:rsid w:val="00984FC5"/>
    <w:rsid w:val="009855FE"/>
    <w:rsid w:val="00985F36"/>
    <w:rsid w:val="00986334"/>
    <w:rsid w:val="0099139D"/>
    <w:rsid w:val="00991A59"/>
    <w:rsid w:val="00991BA2"/>
    <w:rsid w:val="00991E62"/>
    <w:rsid w:val="009925B1"/>
    <w:rsid w:val="0099260C"/>
    <w:rsid w:val="00993506"/>
    <w:rsid w:val="0099379F"/>
    <w:rsid w:val="00994B27"/>
    <w:rsid w:val="00994B70"/>
    <w:rsid w:val="009959EA"/>
    <w:rsid w:val="00996ABB"/>
    <w:rsid w:val="009A24B0"/>
    <w:rsid w:val="009A2511"/>
    <w:rsid w:val="009A2801"/>
    <w:rsid w:val="009A2E53"/>
    <w:rsid w:val="009A3204"/>
    <w:rsid w:val="009A32FE"/>
    <w:rsid w:val="009A3628"/>
    <w:rsid w:val="009A4C88"/>
    <w:rsid w:val="009A538A"/>
    <w:rsid w:val="009A5F49"/>
    <w:rsid w:val="009A60E4"/>
    <w:rsid w:val="009A6FDB"/>
    <w:rsid w:val="009A7194"/>
    <w:rsid w:val="009B0676"/>
    <w:rsid w:val="009B0AAC"/>
    <w:rsid w:val="009B186B"/>
    <w:rsid w:val="009B33E9"/>
    <w:rsid w:val="009B39D0"/>
    <w:rsid w:val="009B4144"/>
    <w:rsid w:val="009B4A33"/>
    <w:rsid w:val="009B5715"/>
    <w:rsid w:val="009C04F1"/>
    <w:rsid w:val="009C0BDA"/>
    <w:rsid w:val="009C137F"/>
    <w:rsid w:val="009C1B2B"/>
    <w:rsid w:val="009C1B55"/>
    <w:rsid w:val="009C1C81"/>
    <w:rsid w:val="009C1F67"/>
    <w:rsid w:val="009C2491"/>
    <w:rsid w:val="009C36AE"/>
    <w:rsid w:val="009C46D3"/>
    <w:rsid w:val="009C4794"/>
    <w:rsid w:val="009C5759"/>
    <w:rsid w:val="009C628D"/>
    <w:rsid w:val="009C6638"/>
    <w:rsid w:val="009C6985"/>
    <w:rsid w:val="009C6CE1"/>
    <w:rsid w:val="009C7347"/>
    <w:rsid w:val="009D091C"/>
    <w:rsid w:val="009D1BAA"/>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C19"/>
    <w:rsid w:val="009E41A0"/>
    <w:rsid w:val="009E53DB"/>
    <w:rsid w:val="009E5C8A"/>
    <w:rsid w:val="009E630D"/>
    <w:rsid w:val="009E6D3F"/>
    <w:rsid w:val="009E7583"/>
    <w:rsid w:val="009F0B2C"/>
    <w:rsid w:val="009F0C98"/>
    <w:rsid w:val="009F117E"/>
    <w:rsid w:val="009F11B2"/>
    <w:rsid w:val="009F2AC9"/>
    <w:rsid w:val="009F4D40"/>
    <w:rsid w:val="009F6211"/>
    <w:rsid w:val="009F6D7A"/>
    <w:rsid w:val="009F76A6"/>
    <w:rsid w:val="009F79B0"/>
    <w:rsid w:val="00A013C9"/>
    <w:rsid w:val="00A021BC"/>
    <w:rsid w:val="00A0260B"/>
    <w:rsid w:val="00A02767"/>
    <w:rsid w:val="00A04487"/>
    <w:rsid w:val="00A0546D"/>
    <w:rsid w:val="00A064AC"/>
    <w:rsid w:val="00A07542"/>
    <w:rsid w:val="00A122A5"/>
    <w:rsid w:val="00A12E1C"/>
    <w:rsid w:val="00A13AA4"/>
    <w:rsid w:val="00A14C25"/>
    <w:rsid w:val="00A16987"/>
    <w:rsid w:val="00A16E7E"/>
    <w:rsid w:val="00A20B00"/>
    <w:rsid w:val="00A2299A"/>
    <w:rsid w:val="00A242F3"/>
    <w:rsid w:val="00A259D3"/>
    <w:rsid w:val="00A26A61"/>
    <w:rsid w:val="00A278FA"/>
    <w:rsid w:val="00A27A15"/>
    <w:rsid w:val="00A27A49"/>
    <w:rsid w:val="00A27FB7"/>
    <w:rsid w:val="00A316C5"/>
    <w:rsid w:val="00A319B1"/>
    <w:rsid w:val="00A31C3E"/>
    <w:rsid w:val="00A32C43"/>
    <w:rsid w:val="00A34EA8"/>
    <w:rsid w:val="00A36FF6"/>
    <w:rsid w:val="00A379A4"/>
    <w:rsid w:val="00A37B81"/>
    <w:rsid w:val="00A40CBF"/>
    <w:rsid w:val="00A41AC5"/>
    <w:rsid w:val="00A42A8C"/>
    <w:rsid w:val="00A4309B"/>
    <w:rsid w:val="00A4383C"/>
    <w:rsid w:val="00A43D44"/>
    <w:rsid w:val="00A44046"/>
    <w:rsid w:val="00A44D51"/>
    <w:rsid w:val="00A44F60"/>
    <w:rsid w:val="00A45190"/>
    <w:rsid w:val="00A4581E"/>
    <w:rsid w:val="00A465A0"/>
    <w:rsid w:val="00A46CE1"/>
    <w:rsid w:val="00A46D7D"/>
    <w:rsid w:val="00A46E55"/>
    <w:rsid w:val="00A5051C"/>
    <w:rsid w:val="00A51D91"/>
    <w:rsid w:val="00A52019"/>
    <w:rsid w:val="00A52AD5"/>
    <w:rsid w:val="00A53609"/>
    <w:rsid w:val="00A53691"/>
    <w:rsid w:val="00A549DF"/>
    <w:rsid w:val="00A552D0"/>
    <w:rsid w:val="00A571B1"/>
    <w:rsid w:val="00A57D42"/>
    <w:rsid w:val="00A57D96"/>
    <w:rsid w:val="00A6046E"/>
    <w:rsid w:val="00A6071F"/>
    <w:rsid w:val="00A62B05"/>
    <w:rsid w:val="00A63DF7"/>
    <w:rsid w:val="00A654D6"/>
    <w:rsid w:val="00A66B43"/>
    <w:rsid w:val="00A671BA"/>
    <w:rsid w:val="00A70658"/>
    <w:rsid w:val="00A709DD"/>
    <w:rsid w:val="00A70CEF"/>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9D"/>
    <w:rsid w:val="00A80BAB"/>
    <w:rsid w:val="00A819F8"/>
    <w:rsid w:val="00A81A04"/>
    <w:rsid w:val="00A82705"/>
    <w:rsid w:val="00A82AF7"/>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4B41"/>
    <w:rsid w:val="00A95711"/>
    <w:rsid w:val="00A96EA0"/>
    <w:rsid w:val="00A97CDB"/>
    <w:rsid w:val="00AA02FB"/>
    <w:rsid w:val="00AA0AFF"/>
    <w:rsid w:val="00AA109F"/>
    <w:rsid w:val="00AA2B31"/>
    <w:rsid w:val="00AA3771"/>
    <w:rsid w:val="00AA7798"/>
    <w:rsid w:val="00AA7995"/>
    <w:rsid w:val="00AA79F9"/>
    <w:rsid w:val="00AB0746"/>
    <w:rsid w:val="00AB16FC"/>
    <w:rsid w:val="00AB2F1B"/>
    <w:rsid w:val="00AB5012"/>
    <w:rsid w:val="00AB529A"/>
    <w:rsid w:val="00AB6E6B"/>
    <w:rsid w:val="00AB790E"/>
    <w:rsid w:val="00AB7D7F"/>
    <w:rsid w:val="00AC04A6"/>
    <w:rsid w:val="00AC0CFB"/>
    <w:rsid w:val="00AC0DE2"/>
    <w:rsid w:val="00AC15DC"/>
    <w:rsid w:val="00AC16EC"/>
    <w:rsid w:val="00AC1B6F"/>
    <w:rsid w:val="00AC1D22"/>
    <w:rsid w:val="00AC2832"/>
    <w:rsid w:val="00AC3988"/>
    <w:rsid w:val="00AC3F3F"/>
    <w:rsid w:val="00AC3FB9"/>
    <w:rsid w:val="00AC4A2E"/>
    <w:rsid w:val="00AC4D2C"/>
    <w:rsid w:val="00AC649C"/>
    <w:rsid w:val="00AC76CB"/>
    <w:rsid w:val="00AD05B9"/>
    <w:rsid w:val="00AD250F"/>
    <w:rsid w:val="00AD2785"/>
    <w:rsid w:val="00AD3466"/>
    <w:rsid w:val="00AD37F1"/>
    <w:rsid w:val="00AD3D0B"/>
    <w:rsid w:val="00AD632D"/>
    <w:rsid w:val="00AD634A"/>
    <w:rsid w:val="00AD6BCB"/>
    <w:rsid w:val="00AD79C6"/>
    <w:rsid w:val="00AE0344"/>
    <w:rsid w:val="00AE0975"/>
    <w:rsid w:val="00AE0E11"/>
    <w:rsid w:val="00AE12A1"/>
    <w:rsid w:val="00AE1565"/>
    <w:rsid w:val="00AE18CC"/>
    <w:rsid w:val="00AE4871"/>
    <w:rsid w:val="00AE76E0"/>
    <w:rsid w:val="00AF091E"/>
    <w:rsid w:val="00AF507B"/>
    <w:rsid w:val="00AF533D"/>
    <w:rsid w:val="00AF55F8"/>
    <w:rsid w:val="00AF5831"/>
    <w:rsid w:val="00AF625B"/>
    <w:rsid w:val="00AF76C3"/>
    <w:rsid w:val="00AF7A83"/>
    <w:rsid w:val="00AF7EF9"/>
    <w:rsid w:val="00B00B83"/>
    <w:rsid w:val="00B010A4"/>
    <w:rsid w:val="00B01574"/>
    <w:rsid w:val="00B02CD5"/>
    <w:rsid w:val="00B031D9"/>
    <w:rsid w:val="00B03B8E"/>
    <w:rsid w:val="00B03FA2"/>
    <w:rsid w:val="00B04F00"/>
    <w:rsid w:val="00B05BD9"/>
    <w:rsid w:val="00B062F7"/>
    <w:rsid w:val="00B06F92"/>
    <w:rsid w:val="00B10267"/>
    <w:rsid w:val="00B10D85"/>
    <w:rsid w:val="00B11A86"/>
    <w:rsid w:val="00B13700"/>
    <w:rsid w:val="00B139CC"/>
    <w:rsid w:val="00B13D00"/>
    <w:rsid w:val="00B151EA"/>
    <w:rsid w:val="00B16F6D"/>
    <w:rsid w:val="00B20A0A"/>
    <w:rsid w:val="00B20B97"/>
    <w:rsid w:val="00B20D5F"/>
    <w:rsid w:val="00B21367"/>
    <w:rsid w:val="00B22959"/>
    <w:rsid w:val="00B24C78"/>
    <w:rsid w:val="00B24E37"/>
    <w:rsid w:val="00B24ED2"/>
    <w:rsid w:val="00B25341"/>
    <w:rsid w:val="00B271D6"/>
    <w:rsid w:val="00B319F3"/>
    <w:rsid w:val="00B31EFF"/>
    <w:rsid w:val="00B32B0C"/>
    <w:rsid w:val="00B33190"/>
    <w:rsid w:val="00B331BA"/>
    <w:rsid w:val="00B33429"/>
    <w:rsid w:val="00B33D94"/>
    <w:rsid w:val="00B34689"/>
    <w:rsid w:val="00B35574"/>
    <w:rsid w:val="00B35F26"/>
    <w:rsid w:val="00B36C59"/>
    <w:rsid w:val="00B425A1"/>
    <w:rsid w:val="00B42A05"/>
    <w:rsid w:val="00B43DF6"/>
    <w:rsid w:val="00B44013"/>
    <w:rsid w:val="00B454EA"/>
    <w:rsid w:val="00B455D4"/>
    <w:rsid w:val="00B46669"/>
    <w:rsid w:val="00B468DB"/>
    <w:rsid w:val="00B47584"/>
    <w:rsid w:val="00B5079C"/>
    <w:rsid w:val="00B54560"/>
    <w:rsid w:val="00B55BD1"/>
    <w:rsid w:val="00B570AE"/>
    <w:rsid w:val="00B604D6"/>
    <w:rsid w:val="00B60D96"/>
    <w:rsid w:val="00B6115B"/>
    <w:rsid w:val="00B6171F"/>
    <w:rsid w:val="00B629F4"/>
    <w:rsid w:val="00B62D6A"/>
    <w:rsid w:val="00B62DE4"/>
    <w:rsid w:val="00B6346A"/>
    <w:rsid w:val="00B63716"/>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806B4"/>
    <w:rsid w:val="00B81B97"/>
    <w:rsid w:val="00B82A84"/>
    <w:rsid w:val="00B83241"/>
    <w:rsid w:val="00B8519C"/>
    <w:rsid w:val="00B862F4"/>
    <w:rsid w:val="00B8671B"/>
    <w:rsid w:val="00B86BE8"/>
    <w:rsid w:val="00B87566"/>
    <w:rsid w:val="00B902DD"/>
    <w:rsid w:val="00B905CA"/>
    <w:rsid w:val="00B90722"/>
    <w:rsid w:val="00B91481"/>
    <w:rsid w:val="00B9255C"/>
    <w:rsid w:val="00B92A0E"/>
    <w:rsid w:val="00B94075"/>
    <w:rsid w:val="00B9433D"/>
    <w:rsid w:val="00B9446F"/>
    <w:rsid w:val="00B959A3"/>
    <w:rsid w:val="00B96370"/>
    <w:rsid w:val="00B9651D"/>
    <w:rsid w:val="00B9765E"/>
    <w:rsid w:val="00B977A7"/>
    <w:rsid w:val="00BA002A"/>
    <w:rsid w:val="00BA1475"/>
    <w:rsid w:val="00BA411E"/>
    <w:rsid w:val="00BA505B"/>
    <w:rsid w:val="00BA58DA"/>
    <w:rsid w:val="00BA5D0A"/>
    <w:rsid w:val="00BA6C38"/>
    <w:rsid w:val="00BA701E"/>
    <w:rsid w:val="00BA7D69"/>
    <w:rsid w:val="00BB04AD"/>
    <w:rsid w:val="00BB1242"/>
    <w:rsid w:val="00BB1F9A"/>
    <w:rsid w:val="00BB2004"/>
    <w:rsid w:val="00BB53B8"/>
    <w:rsid w:val="00BB5653"/>
    <w:rsid w:val="00BB5972"/>
    <w:rsid w:val="00BB792E"/>
    <w:rsid w:val="00BB7EDE"/>
    <w:rsid w:val="00BC2874"/>
    <w:rsid w:val="00BC309B"/>
    <w:rsid w:val="00BC3592"/>
    <w:rsid w:val="00BC3C25"/>
    <w:rsid w:val="00BC4245"/>
    <w:rsid w:val="00BC4354"/>
    <w:rsid w:val="00BC45D4"/>
    <w:rsid w:val="00BC4F28"/>
    <w:rsid w:val="00BC61F6"/>
    <w:rsid w:val="00BC6E67"/>
    <w:rsid w:val="00BC6FA8"/>
    <w:rsid w:val="00BC7693"/>
    <w:rsid w:val="00BC7914"/>
    <w:rsid w:val="00BC7EB6"/>
    <w:rsid w:val="00BD0159"/>
    <w:rsid w:val="00BD0987"/>
    <w:rsid w:val="00BD1165"/>
    <w:rsid w:val="00BD4123"/>
    <w:rsid w:val="00BD4D4D"/>
    <w:rsid w:val="00BD4F80"/>
    <w:rsid w:val="00BD57C6"/>
    <w:rsid w:val="00BD6231"/>
    <w:rsid w:val="00BD7756"/>
    <w:rsid w:val="00BE05AB"/>
    <w:rsid w:val="00BE0EE1"/>
    <w:rsid w:val="00BE1367"/>
    <w:rsid w:val="00BE2B55"/>
    <w:rsid w:val="00BE2FD2"/>
    <w:rsid w:val="00BE383C"/>
    <w:rsid w:val="00BE3A5F"/>
    <w:rsid w:val="00BE3E97"/>
    <w:rsid w:val="00BE437E"/>
    <w:rsid w:val="00BE54C5"/>
    <w:rsid w:val="00BE60B0"/>
    <w:rsid w:val="00BE6948"/>
    <w:rsid w:val="00BE6C82"/>
    <w:rsid w:val="00BE6D1C"/>
    <w:rsid w:val="00BF086E"/>
    <w:rsid w:val="00BF0A1F"/>
    <w:rsid w:val="00BF0F5C"/>
    <w:rsid w:val="00BF109A"/>
    <w:rsid w:val="00BF18D8"/>
    <w:rsid w:val="00BF190F"/>
    <w:rsid w:val="00BF1FE6"/>
    <w:rsid w:val="00BF2422"/>
    <w:rsid w:val="00BF2B61"/>
    <w:rsid w:val="00BF2F89"/>
    <w:rsid w:val="00BF3055"/>
    <w:rsid w:val="00BF39E0"/>
    <w:rsid w:val="00BF3E61"/>
    <w:rsid w:val="00BF447E"/>
    <w:rsid w:val="00BF58CD"/>
    <w:rsid w:val="00BF7016"/>
    <w:rsid w:val="00C0034C"/>
    <w:rsid w:val="00C004E8"/>
    <w:rsid w:val="00C00FD7"/>
    <w:rsid w:val="00C01150"/>
    <w:rsid w:val="00C01835"/>
    <w:rsid w:val="00C01BD7"/>
    <w:rsid w:val="00C03AC1"/>
    <w:rsid w:val="00C03BD3"/>
    <w:rsid w:val="00C03C04"/>
    <w:rsid w:val="00C05DEC"/>
    <w:rsid w:val="00C063D4"/>
    <w:rsid w:val="00C10B05"/>
    <w:rsid w:val="00C110C9"/>
    <w:rsid w:val="00C12BF5"/>
    <w:rsid w:val="00C13F67"/>
    <w:rsid w:val="00C152C2"/>
    <w:rsid w:val="00C15A68"/>
    <w:rsid w:val="00C16A94"/>
    <w:rsid w:val="00C17396"/>
    <w:rsid w:val="00C239DC"/>
    <w:rsid w:val="00C23C73"/>
    <w:rsid w:val="00C247FC"/>
    <w:rsid w:val="00C268C5"/>
    <w:rsid w:val="00C26C8E"/>
    <w:rsid w:val="00C3185F"/>
    <w:rsid w:val="00C31BA2"/>
    <w:rsid w:val="00C335DB"/>
    <w:rsid w:val="00C340BC"/>
    <w:rsid w:val="00C34702"/>
    <w:rsid w:val="00C34767"/>
    <w:rsid w:val="00C347F2"/>
    <w:rsid w:val="00C34DDD"/>
    <w:rsid w:val="00C37029"/>
    <w:rsid w:val="00C3799C"/>
    <w:rsid w:val="00C37A8E"/>
    <w:rsid w:val="00C409B7"/>
    <w:rsid w:val="00C40A71"/>
    <w:rsid w:val="00C4266B"/>
    <w:rsid w:val="00C4389B"/>
    <w:rsid w:val="00C43B32"/>
    <w:rsid w:val="00C4453B"/>
    <w:rsid w:val="00C452EB"/>
    <w:rsid w:val="00C45418"/>
    <w:rsid w:val="00C469AB"/>
    <w:rsid w:val="00C46C5F"/>
    <w:rsid w:val="00C47C7D"/>
    <w:rsid w:val="00C502CF"/>
    <w:rsid w:val="00C50A19"/>
    <w:rsid w:val="00C51687"/>
    <w:rsid w:val="00C5213A"/>
    <w:rsid w:val="00C531B2"/>
    <w:rsid w:val="00C55343"/>
    <w:rsid w:val="00C5596A"/>
    <w:rsid w:val="00C56611"/>
    <w:rsid w:val="00C57504"/>
    <w:rsid w:val="00C57C6B"/>
    <w:rsid w:val="00C57EA9"/>
    <w:rsid w:val="00C60B6A"/>
    <w:rsid w:val="00C60EDB"/>
    <w:rsid w:val="00C61129"/>
    <w:rsid w:val="00C611F9"/>
    <w:rsid w:val="00C61CE5"/>
    <w:rsid w:val="00C62B88"/>
    <w:rsid w:val="00C639FB"/>
    <w:rsid w:val="00C64568"/>
    <w:rsid w:val="00C6465F"/>
    <w:rsid w:val="00C64DD7"/>
    <w:rsid w:val="00C6558F"/>
    <w:rsid w:val="00C6691D"/>
    <w:rsid w:val="00C71516"/>
    <w:rsid w:val="00C7295A"/>
    <w:rsid w:val="00C75719"/>
    <w:rsid w:val="00C76FAA"/>
    <w:rsid w:val="00C8021D"/>
    <w:rsid w:val="00C8132F"/>
    <w:rsid w:val="00C81381"/>
    <w:rsid w:val="00C81A60"/>
    <w:rsid w:val="00C823D2"/>
    <w:rsid w:val="00C82633"/>
    <w:rsid w:val="00C82BFB"/>
    <w:rsid w:val="00C836EC"/>
    <w:rsid w:val="00C839D7"/>
    <w:rsid w:val="00C83A8E"/>
    <w:rsid w:val="00C83D37"/>
    <w:rsid w:val="00C871EB"/>
    <w:rsid w:val="00C9033A"/>
    <w:rsid w:val="00C9143E"/>
    <w:rsid w:val="00C92953"/>
    <w:rsid w:val="00C92EFB"/>
    <w:rsid w:val="00C95652"/>
    <w:rsid w:val="00C960E4"/>
    <w:rsid w:val="00C965AB"/>
    <w:rsid w:val="00C96DA3"/>
    <w:rsid w:val="00C976C6"/>
    <w:rsid w:val="00C979B4"/>
    <w:rsid w:val="00C979DA"/>
    <w:rsid w:val="00CA01B1"/>
    <w:rsid w:val="00CA130C"/>
    <w:rsid w:val="00CA145F"/>
    <w:rsid w:val="00CA2548"/>
    <w:rsid w:val="00CA3A25"/>
    <w:rsid w:val="00CA3F80"/>
    <w:rsid w:val="00CA3FDB"/>
    <w:rsid w:val="00CA6075"/>
    <w:rsid w:val="00CA6381"/>
    <w:rsid w:val="00CA69BD"/>
    <w:rsid w:val="00CA7917"/>
    <w:rsid w:val="00CA7CF5"/>
    <w:rsid w:val="00CB2166"/>
    <w:rsid w:val="00CB2C6E"/>
    <w:rsid w:val="00CB5254"/>
    <w:rsid w:val="00CB58AB"/>
    <w:rsid w:val="00CB6B03"/>
    <w:rsid w:val="00CB6B84"/>
    <w:rsid w:val="00CB6E1B"/>
    <w:rsid w:val="00CB6F2B"/>
    <w:rsid w:val="00CB7279"/>
    <w:rsid w:val="00CC1CD0"/>
    <w:rsid w:val="00CC278E"/>
    <w:rsid w:val="00CC2F23"/>
    <w:rsid w:val="00CC3284"/>
    <w:rsid w:val="00CC359A"/>
    <w:rsid w:val="00CC4F55"/>
    <w:rsid w:val="00CC52AF"/>
    <w:rsid w:val="00CC63E5"/>
    <w:rsid w:val="00CC789F"/>
    <w:rsid w:val="00CC7D8A"/>
    <w:rsid w:val="00CD2593"/>
    <w:rsid w:val="00CD272F"/>
    <w:rsid w:val="00CD2FA6"/>
    <w:rsid w:val="00CD48AF"/>
    <w:rsid w:val="00CD4FBC"/>
    <w:rsid w:val="00CD5D32"/>
    <w:rsid w:val="00CE3C38"/>
    <w:rsid w:val="00CE3CAF"/>
    <w:rsid w:val="00CE574F"/>
    <w:rsid w:val="00CE661A"/>
    <w:rsid w:val="00CE663F"/>
    <w:rsid w:val="00CE6B5A"/>
    <w:rsid w:val="00CE6BE4"/>
    <w:rsid w:val="00CE78FD"/>
    <w:rsid w:val="00CF02D0"/>
    <w:rsid w:val="00CF2BFE"/>
    <w:rsid w:val="00CF3E1C"/>
    <w:rsid w:val="00CF5A65"/>
    <w:rsid w:val="00D0114C"/>
    <w:rsid w:val="00D016B8"/>
    <w:rsid w:val="00D01862"/>
    <w:rsid w:val="00D01EE8"/>
    <w:rsid w:val="00D0212C"/>
    <w:rsid w:val="00D02290"/>
    <w:rsid w:val="00D0350B"/>
    <w:rsid w:val="00D04277"/>
    <w:rsid w:val="00D04306"/>
    <w:rsid w:val="00D05A3E"/>
    <w:rsid w:val="00D0628C"/>
    <w:rsid w:val="00D062C6"/>
    <w:rsid w:val="00D06379"/>
    <w:rsid w:val="00D06EAA"/>
    <w:rsid w:val="00D10F14"/>
    <w:rsid w:val="00D1212F"/>
    <w:rsid w:val="00D1336C"/>
    <w:rsid w:val="00D14456"/>
    <w:rsid w:val="00D14568"/>
    <w:rsid w:val="00D15A9C"/>
    <w:rsid w:val="00D15EEB"/>
    <w:rsid w:val="00D16433"/>
    <w:rsid w:val="00D16E12"/>
    <w:rsid w:val="00D20A36"/>
    <w:rsid w:val="00D20EF2"/>
    <w:rsid w:val="00D22FD9"/>
    <w:rsid w:val="00D23711"/>
    <w:rsid w:val="00D238E7"/>
    <w:rsid w:val="00D23E9C"/>
    <w:rsid w:val="00D23EAD"/>
    <w:rsid w:val="00D24068"/>
    <w:rsid w:val="00D24AC2"/>
    <w:rsid w:val="00D24B19"/>
    <w:rsid w:val="00D270F4"/>
    <w:rsid w:val="00D27787"/>
    <w:rsid w:val="00D30488"/>
    <w:rsid w:val="00D31344"/>
    <w:rsid w:val="00D336F0"/>
    <w:rsid w:val="00D33EA4"/>
    <w:rsid w:val="00D34841"/>
    <w:rsid w:val="00D37482"/>
    <w:rsid w:val="00D4175F"/>
    <w:rsid w:val="00D41B03"/>
    <w:rsid w:val="00D41C36"/>
    <w:rsid w:val="00D4278B"/>
    <w:rsid w:val="00D43F4C"/>
    <w:rsid w:val="00D44609"/>
    <w:rsid w:val="00D447B9"/>
    <w:rsid w:val="00D44C38"/>
    <w:rsid w:val="00D45005"/>
    <w:rsid w:val="00D45F40"/>
    <w:rsid w:val="00D46B81"/>
    <w:rsid w:val="00D46C1C"/>
    <w:rsid w:val="00D5040D"/>
    <w:rsid w:val="00D5186E"/>
    <w:rsid w:val="00D51F65"/>
    <w:rsid w:val="00D52472"/>
    <w:rsid w:val="00D525C8"/>
    <w:rsid w:val="00D5410F"/>
    <w:rsid w:val="00D545B9"/>
    <w:rsid w:val="00D54F41"/>
    <w:rsid w:val="00D551D4"/>
    <w:rsid w:val="00D55351"/>
    <w:rsid w:val="00D5561F"/>
    <w:rsid w:val="00D55B85"/>
    <w:rsid w:val="00D55BF8"/>
    <w:rsid w:val="00D56C8D"/>
    <w:rsid w:val="00D5763A"/>
    <w:rsid w:val="00D6055E"/>
    <w:rsid w:val="00D606EF"/>
    <w:rsid w:val="00D61B03"/>
    <w:rsid w:val="00D64275"/>
    <w:rsid w:val="00D64641"/>
    <w:rsid w:val="00D64F45"/>
    <w:rsid w:val="00D65843"/>
    <w:rsid w:val="00D6715E"/>
    <w:rsid w:val="00D70AB4"/>
    <w:rsid w:val="00D7102F"/>
    <w:rsid w:val="00D7114C"/>
    <w:rsid w:val="00D713A3"/>
    <w:rsid w:val="00D720D6"/>
    <w:rsid w:val="00D72639"/>
    <w:rsid w:val="00D73AB6"/>
    <w:rsid w:val="00D7456B"/>
    <w:rsid w:val="00D7489E"/>
    <w:rsid w:val="00D750BA"/>
    <w:rsid w:val="00D757E3"/>
    <w:rsid w:val="00D77D3C"/>
    <w:rsid w:val="00D8116C"/>
    <w:rsid w:val="00D8124D"/>
    <w:rsid w:val="00D81770"/>
    <w:rsid w:val="00D8182A"/>
    <w:rsid w:val="00D81BF8"/>
    <w:rsid w:val="00D81CE2"/>
    <w:rsid w:val="00D8328B"/>
    <w:rsid w:val="00D8402E"/>
    <w:rsid w:val="00D842F0"/>
    <w:rsid w:val="00D844C5"/>
    <w:rsid w:val="00D85039"/>
    <w:rsid w:val="00D8583B"/>
    <w:rsid w:val="00D86331"/>
    <w:rsid w:val="00D8648E"/>
    <w:rsid w:val="00D9058B"/>
    <w:rsid w:val="00D91CF0"/>
    <w:rsid w:val="00D924D7"/>
    <w:rsid w:val="00D9371E"/>
    <w:rsid w:val="00D95C0E"/>
    <w:rsid w:val="00D96BEB"/>
    <w:rsid w:val="00D96C17"/>
    <w:rsid w:val="00D975B5"/>
    <w:rsid w:val="00DA0124"/>
    <w:rsid w:val="00DA08AE"/>
    <w:rsid w:val="00DA1182"/>
    <w:rsid w:val="00DA11B7"/>
    <w:rsid w:val="00DA185C"/>
    <w:rsid w:val="00DA1C97"/>
    <w:rsid w:val="00DA2AF7"/>
    <w:rsid w:val="00DA3700"/>
    <w:rsid w:val="00DA43F7"/>
    <w:rsid w:val="00DA4A6E"/>
    <w:rsid w:val="00DA55F0"/>
    <w:rsid w:val="00DA5CE2"/>
    <w:rsid w:val="00DA677B"/>
    <w:rsid w:val="00DA7026"/>
    <w:rsid w:val="00DA79B2"/>
    <w:rsid w:val="00DA7F5B"/>
    <w:rsid w:val="00DB0CF6"/>
    <w:rsid w:val="00DB15EA"/>
    <w:rsid w:val="00DB199A"/>
    <w:rsid w:val="00DB31BD"/>
    <w:rsid w:val="00DB3961"/>
    <w:rsid w:val="00DB3AD3"/>
    <w:rsid w:val="00DB4212"/>
    <w:rsid w:val="00DB4B8C"/>
    <w:rsid w:val="00DB4DCC"/>
    <w:rsid w:val="00DB4ECD"/>
    <w:rsid w:val="00DB6244"/>
    <w:rsid w:val="00DB7070"/>
    <w:rsid w:val="00DB7B74"/>
    <w:rsid w:val="00DB7F5C"/>
    <w:rsid w:val="00DC00DA"/>
    <w:rsid w:val="00DC0775"/>
    <w:rsid w:val="00DC1848"/>
    <w:rsid w:val="00DC20B2"/>
    <w:rsid w:val="00DC25A9"/>
    <w:rsid w:val="00DC3577"/>
    <w:rsid w:val="00DC43BF"/>
    <w:rsid w:val="00DC4D8A"/>
    <w:rsid w:val="00DC5A9F"/>
    <w:rsid w:val="00DC5B16"/>
    <w:rsid w:val="00DC5C33"/>
    <w:rsid w:val="00DC62D2"/>
    <w:rsid w:val="00DC6758"/>
    <w:rsid w:val="00DC67B8"/>
    <w:rsid w:val="00DC6B97"/>
    <w:rsid w:val="00DC7B0E"/>
    <w:rsid w:val="00DD0DB7"/>
    <w:rsid w:val="00DD12C8"/>
    <w:rsid w:val="00DD1563"/>
    <w:rsid w:val="00DD1B14"/>
    <w:rsid w:val="00DD3707"/>
    <w:rsid w:val="00DD3E98"/>
    <w:rsid w:val="00DD5AA2"/>
    <w:rsid w:val="00DD5AEB"/>
    <w:rsid w:val="00DE2192"/>
    <w:rsid w:val="00DE3C84"/>
    <w:rsid w:val="00DE3F4D"/>
    <w:rsid w:val="00DE4123"/>
    <w:rsid w:val="00DE69D6"/>
    <w:rsid w:val="00DE6D93"/>
    <w:rsid w:val="00DE7A46"/>
    <w:rsid w:val="00DF0BE3"/>
    <w:rsid w:val="00DF0D80"/>
    <w:rsid w:val="00DF1522"/>
    <w:rsid w:val="00DF19B8"/>
    <w:rsid w:val="00DF19E5"/>
    <w:rsid w:val="00DF3782"/>
    <w:rsid w:val="00DF5932"/>
    <w:rsid w:val="00E00A41"/>
    <w:rsid w:val="00E00CCE"/>
    <w:rsid w:val="00E036F8"/>
    <w:rsid w:val="00E03B5C"/>
    <w:rsid w:val="00E04511"/>
    <w:rsid w:val="00E0484E"/>
    <w:rsid w:val="00E04A4E"/>
    <w:rsid w:val="00E05084"/>
    <w:rsid w:val="00E06169"/>
    <w:rsid w:val="00E06A99"/>
    <w:rsid w:val="00E10028"/>
    <w:rsid w:val="00E1200E"/>
    <w:rsid w:val="00E12EB2"/>
    <w:rsid w:val="00E149D6"/>
    <w:rsid w:val="00E15B46"/>
    <w:rsid w:val="00E16ABA"/>
    <w:rsid w:val="00E16CEA"/>
    <w:rsid w:val="00E17428"/>
    <w:rsid w:val="00E176B7"/>
    <w:rsid w:val="00E20959"/>
    <w:rsid w:val="00E213EF"/>
    <w:rsid w:val="00E21C86"/>
    <w:rsid w:val="00E226A8"/>
    <w:rsid w:val="00E23AEE"/>
    <w:rsid w:val="00E243A0"/>
    <w:rsid w:val="00E245F0"/>
    <w:rsid w:val="00E2481A"/>
    <w:rsid w:val="00E248DB"/>
    <w:rsid w:val="00E24A31"/>
    <w:rsid w:val="00E25785"/>
    <w:rsid w:val="00E27296"/>
    <w:rsid w:val="00E27389"/>
    <w:rsid w:val="00E30727"/>
    <w:rsid w:val="00E3208D"/>
    <w:rsid w:val="00E32952"/>
    <w:rsid w:val="00E34C87"/>
    <w:rsid w:val="00E35636"/>
    <w:rsid w:val="00E3571C"/>
    <w:rsid w:val="00E35AB3"/>
    <w:rsid w:val="00E36C1A"/>
    <w:rsid w:val="00E41A46"/>
    <w:rsid w:val="00E43A7B"/>
    <w:rsid w:val="00E45E3B"/>
    <w:rsid w:val="00E460DC"/>
    <w:rsid w:val="00E46299"/>
    <w:rsid w:val="00E47239"/>
    <w:rsid w:val="00E47536"/>
    <w:rsid w:val="00E47577"/>
    <w:rsid w:val="00E47623"/>
    <w:rsid w:val="00E508B6"/>
    <w:rsid w:val="00E51462"/>
    <w:rsid w:val="00E519F3"/>
    <w:rsid w:val="00E52C01"/>
    <w:rsid w:val="00E52FAC"/>
    <w:rsid w:val="00E55392"/>
    <w:rsid w:val="00E56071"/>
    <w:rsid w:val="00E56732"/>
    <w:rsid w:val="00E60136"/>
    <w:rsid w:val="00E601AE"/>
    <w:rsid w:val="00E603AC"/>
    <w:rsid w:val="00E60ACE"/>
    <w:rsid w:val="00E61799"/>
    <w:rsid w:val="00E627AC"/>
    <w:rsid w:val="00E6370C"/>
    <w:rsid w:val="00E63DBE"/>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545F"/>
    <w:rsid w:val="00E7584B"/>
    <w:rsid w:val="00E76C41"/>
    <w:rsid w:val="00E76F97"/>
    <w:rsid w:val="00E8117E"/>
    <w:rsid w:val="00E817AE"/>
    <w:rsid w:val="00E81C63"/>
    <w:rsid w:val="00E845AB"/>
    <w:rsid w:val="00E851A1"/>
    <w:rsid w:val="00E86308"/>
    <w:rsid w:val="00E86E2A"/>
    <w:rsid w:val="00E86E48"/>
    <w:rsid w:val="00E9008B"/>
    <w:rsid w:val="00E9192F"/>
    <w:rsid w:val="00E92391"/>
    <w:rsid w:val="00E927C4"/>
    <w:rsid w:val="00E92B80"/>
    <w:rsid w:val="00E9346F"/>
    <w:rsid w:val="00E9474B"/>
    <w:rsid w:val="00E948FD"/>
    <w:rsid w:val="00E94AB2"/>
    <w:rsid w:val="00E97F88"/>
    <w:rsid w:val="00EA0912"/>
    <w:rsid w:val="00EA10DE"/>
    <w:rsid w:val="00EA13DA"/>
    <w:rsid w:val="00EA2097"/>
    <w:rsid w:val="00EA3268"/>
    <w:rsid w:val="00EA3BFB"/>
    <w:rsid w:val="00EA4123"/>
    <w:rsid w:val="00EA44F1"/>
    <w:rsid w:val="00EA45B2"/>
    <w:rsid w:val="00EA4E60"/>
    <w:rsid w:val="00EA7C6F"/>
    <w:rsid w:val="00EA7E4C"/>
    <w:rsid w:val="00EB1FFD"/>
    <w:rsid w:val="00EB2096"/>
    <w:rsid w:val="00EB22BC"/>
    <w:rsid w:val="00EB258A"/>
    <w:rsid w:val="00EB4661"/>
    <w:rsid w:val="00EB61CB"/>
    <w:rsid w:val="00EB6779"/>
    <w:rsid w:val="00EB6BCB"/>
    <w:rsid w:val="00EB712E"/>
    <w:rsid w:val="00EB730C"/>
    <w:rsid w:val="00EC02DC"/>
    <w:rsid w:val="00EC0BFB"/>
    <w:rsid w:val="00EC1637"/>
    <w:rsid w:val="00EC21BD"/>
    <w:rsid w:val="00EC55CD"/>
    <w:rsid w:val="00EC5B11"/>
    <w:rsid w:val="00EC5CF9"/>
    <w:rsid w:val="00EC693D"/>
    <w:rsid w:val="00EC7E50"/>
    <w:rsid w:val="00ED022B"/>
    <w:rsid w:val="00ED0B03"/>
    <w:rsid w:val="00ED18E0"/>
    <w:rsid w:val="00ED1940"/>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49D8"/>
    <w:rsid w:val="00EE51C4"/>
    <w:rsid w:val="00EE6A43"/>
    <w:rsid w:val="00EF0300"/>
    <w:rsid w:val="00EF183C"/>
    <w:rsid w:val="00EF19E6"/>
    <w:rsid w:val="00EF2C71"/>
    <w:rsid w:val="00EF482F"/>
    <w:rsid w:val="00EF6414"/>
    <w:rsid w:val="00EF66CF"/>
    <w:rsid w:val="00F003B6"/>
    <w:rsid w:val="00F01820"/>
    <w:rsid w:val="00F02BDB"/>
    <w:rsid w:val="00F02BEC"/>
    <w:rsid w:val="00F02C86"/>
    <w:rsid w:val="00F02D8D"/>
    <w:rsid w:val="00F030AF"/>
    <w:rsid w:val="00F0363C"/>
    <w:rsid w:val="00F04468"/>
    <w:rsid w:val="00F0470F"/>
    <w:rsid w:val="00F0745B"/>
    <w:rsid w:val="00F07EE4"/>
    <w:rsid w:val="00F07F15"/>
    <w:rsid w:val="00F1042B"/>
    <w:rsid w:val="00F1096E"/>
    <w:rsid w:val="00F11599"/>
    <w:rsid w:val="00F1170C"/>
    <w:rsid w:val="00F11875"/>
    <w:rsid w:val="00F12BB2"/>
    <w:rsid w:val="00F1357A"/>
    <w:rsid w:val="00F13897"/>
    <w:rsid w:val="00F1459B"/>
    <w:rsid w:val="00F151A5"/>
    <w:rsid w:val="00F153DC"/>
    <w:rsid w:val="00F15C8A"/>
    <w:rsid w:val="00F15D89"/>
    <w:rsid w:val="00F168AB"/>
    <w:rsid w:val="00F16DBC"/>
    <w:rsid w:val="00F16DF2"/>
    <w:rsid w:val="00F17E9A"/>
    <w:rsid w:val="00F21048"/>
    <w:rsid w:val="00F21C36"/>
    <w:rsid w:val="00F22DC0"/>
    <w:rsid w:val="00F23008"/>
    <w:rsid w:val="00F24E60"/>
    <w:rsid w:val="00F258ED"/>
    <w:rsid w:val="00F264BB"/>
    <w:rsid w:val="00F26F59"/>
    <w:rsid w:val="00F27781"/>
    <w:rsid w:val="00F30309"/>
    <w:rsid w:val="00F31381"/>
    <w:rsid w:val="00F320C9"/>
    <w:rsid w:val="00F3343D"/>
    <w:rsid w:val="00F33CD1"/>
    <w:rsid w:val="00F343F7"/>
    <w:rsid w:val="00F34CE0"/>
    <w:rsid w:val="00F34CEF"/>
    <w:rsid w:val="00F34EE3"/>
    <w:rsid w:val="00F35E0D"/>
    <w:rsid w:val="00F37375"/>
    <w:rsid w:val="00F37D41"/>
    <w:rsid w:val="00F40B90"/>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2C4D"/>
    <w:rsid w:val="00F53150"/>
    <w:rsid w:val="00F571A2"/>
    <w:rsid w:val="00F620D3"/>
    <w:rsid w:val="00F62203"/>
    <w:rsid w:val="00F622BB"/>
    <w:rsid w:val="00F62836"/>
    <w:rsid w:val="00F6417F"/>
    <w:rsid w:val="00F645DB"/>
    <w:rsid w:val="00F64608"/>
    <w:rsid w:val="00F6568E"/>
    <w:rsid w:val="00F67C87"/>
    <w:rsid w:val="00F709B3"/>
    <w:rsid w:val="00F70A9C"/>
    <w:rsid w:val="00F71061"/>
    <w:rsid w:val="00F72C0B"/>
    <w:rsid w:val="00F72CC7"/>
    <w:rsid w:val="00F73F0E"/>
    <w:rsid w:val="00F7495B"/>
    <w:rsid w:val="00F76C21"/>
    <w:rsid w:val="00F76FD7"/>
    <w:rsid w:val="00F80CF2"/>
    <w:rsid w:val="00F80E1D"/>
    <w:rsid w:val="00F81933"/>
    <w:rsid w:val="00F81EF9"/>
    <w:rsid w:val="00F8220B"/>
    <w:rsid w:val="00F828BE"/>
    <w:rsid w:val="00F83A79"/>
    <w:rsid w:val="00F83D58"/>
    <w:rsid w:val="00F83D76"/>
    <w:rsid w:val="00F8541A"/>
    <w:rsid w:val="00F85D6C"/>
    <w:rsid w:val="00F87175"/>
    <w:rsid w:val="00F9006C"/>
    <w:rsid w:val="00F90823"/>
    <w:rsid w:val="00F90A7C"/>
    <w:rsid w:val="00F9101B"/>
    <w:rsid w:val="00F912E4"/>
    <w:rsid w:val="00F91FAF"/>
    <w:rsid w:val="00F92AF5"/>
    <w:rsid w:val="00F93542"/>
    <w:rsid w:val="00F94599"/>
    <w:rsid w:val="00F955B6"/>
    <w:rsid w:val="00F959CF"/>
    <w:rsid w:val="00F95B6B"/>
    <w:rsid w:val="00F9773A"/>
    <w:rsid w:val="00F97AD2"/>
    <w:rsid w:val="00F97DCB"/>
    <w:rsid w:val="00F97E8D"/>
    <w:rsid w:val="00FA0A0C"/>
    <w:rsid w:val="00FA1C44"/>
    <w:rsid w:val="00FA2AE6"/>
    <w:rsid w:val="00FA2B33"/>
    <w:rsid w:val="00FA37C7"/>
    <w:rsid w:val="00FA3A1B"/>
    <w:rsid w:val="00FA3A52"/>
    <w:rsid w:val="00FA3B4D"/>
    <w:rsid w:val="00FA5226"/>
    <w:rsid w:val="00FA5743"/>
    <w:rsid w:val="00FA7113"/>
    <w:rsid w:val="00FA7BCE"/>
    <w:rsid w:val="00FA7C13"/>
    <w:rsid w:val="00FB17BF"/>
    <w:rsid w:val="00FB1961"/>
    <w:rsid w:val="00FB3738"/>
    <w:rsid w:val="00FB6B44"/>
    <w:rsid w:val="00FB6CDE"/>
    <w:rsid w:val="00FC0025"/>
    <w:rsid w:val="00FC032D"/>
    <w:rsid w:val="00FC0356"/>
    <w:rsid w:val="00FC0616"/>
    <w:rsid w:val="00FC09FD"/>
    <w:rsid w:val="00FC0DB9"/>
    <w:rsid w:val="00FC110E"/>
    <w:rsid w:val="00FC1782"/>
    <w:rsid w:val="00FC1EE7"/>
    <w:rsid w:val="00FC2D1E"/>
    <w:rsid w:val="00FC347F"/>
    <w:rsid w:val="00FC3A46"/>
    <w:rsid w:val="00FC3A4F"/>
    <w:rsid w:val="00FC3F99"/>
    <w:rsid w:val="00FC5298"/>
    <w:rsid w:val="00FC58EA"/>
    <w:rsid w:val="00FC6684"/>
    <w:rsid w:val="00FC718E"/>
    <w:rsid w:val="00FC77A0"/>
    <w:rsid w:val="00FD0A1A"/>
    <w:rsid w:val="00FD0E49"/>
    <w:rsid w:val="00FD1524"/>
    <w:rsid w:val="00FD21B6"/>
    <w:rsid w:val="00FD2FDB"/>
    <w:rsid w:val="00FD4A2D"/>
    <w:rsid w:val="00FD4FCF"/>
    <w:rsid w:val="00FD58DF"/>
    <w:rsid w:val="00FD5DA7"/>
    <w:rsid w:val="00FD6877"/>
    <w:rsid w:val="00FD6ECC"/>
    <w:rsid w:val="00FE04B0"/>
    <w:rsid w:val="00FE0AA3"/>
    <w:rsid w:val="00FE1D6A"/>
    <w:rsid w:val="00FE3880"/>
    <w:rsid w:val="00FE3BC5"/>
    <w:rsid w:val="00FE3C61"/>
    <w:rsid w:val="00FE3CDF"/>
    <w:rsid w:val="00FE4201"/>
    <w:rsid w:val="00FE4BB3"/>
    <w:rsid w:val="00FE4D2F"/>
    <w:rsid w:val="00FE5D5C"/>
    <w:rsid w:val="00FF275E"/>
    <w:rsid w:val="00FF2D5B"/>
    <w:rsid w:val="00FF370C"/>
    <w:rsid w:val="00FF4834"/>
    <w:rsid w:val="00FF4CFF"/>
    <w:rsid w:val="00FF6D96"/>
    <w:rsid w:val="00FF715F"/>
    <w:rsid w:val="0A36996F"/>
    <w:rsid w:val="2B0BCB79"/>
    <w:rsid w:val="315B9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6"/>
    <o:shapelayout v:ext="edit">
      <o:idmap v:ext="edit" data="1"/>
    </o:shapelayout>
  </w:shapeDefaults>
  <w:decimalSymbol w:val="."/>
  <w:listSeparator w:val=","/>
  <w14:docId w14:val="5A87D66C"/>
  <w15:docId w15:val="{25BDA787-0EFC-4B8D-BB9C-AA52BDD7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link w:val="Heading1Char"/>
    <w:uiPriority w:val="1"/>
    <w:qFormat/>
    <w:rsid w:val="00A8344A"/>
    <w:pPr>
      <w:keepNext/>
      <w:numPr>
        <w:numId w:val="104"/>
      </w:numPr>
      <w:outlineLvl w:val="0"/>
    </w:pPr>
    <w:rPr>
      <w:rFonts w:ascii="Calibri" w:hAnsi="Calibri" w:cs="Calibri"/>
      <w:b/>
      <w:sz w:val="30"/>
      <w:u w:val="single"/>
    </w:rPr>
  </w:style>
  <w:style w:type="paragraph" w:styleId="Heading2">
    <w:name w:val="heading 2"/>
    <w:basedOn w:val="Normal"/>
    <w:next w:val="Normal"/>
    <w:link w:val="Heading2Char"/>
    <w:uiPriority w:val="1"/>
    <w:qFormat/>
    <w:rsid w:val="00A8344A"/>
    <w:pPr>
      <w:keepNext/>
      <w:numPr>
        <w:ilvl w:val="1"/>
        <w:numId w:val="104"/>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rPr>
  </w:style>
  <w:style w:type="paragraph" w:styleId="FootnoteText">
    <w:name w:val="footnote text"/>
    <w:basedOn w:val="Normal"/>
    <w:link w:val="FootnoteTextChar"/>
    <w:uiPriority w:val="99"/>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uiPriority w:val="99"/>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uiPriority w:val="99"/>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1"/>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04"/>
      </w:numPr>
      <w:spacing w:after="240"/>
    </w:pPr>
    <w:rPr>
      <w:rFonts w:ascii="Calibri" w:hAnsi="Calibri" w:cs="Calibri"/>
    </w:rPr>
  </w:style>
  <w:style w:type="paragraph" w:customStyle="1" w:styleId="Itema">
    <w:name w:val="Item a."/>
    <w:basedOn w:val="Normal"/>
    <w:link w:val="ItemaChar"/>
    <w:qFormat/>
    <w:rsid w:val="00A86407"/>
    <w:pPr>
      <w:numPr>
        <w:ilvl w:val="3"/>
        <w:numId w:val="104"/>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1"/>
    <w:rsid w:val="00DA185C"/>
    <w:rPr>
      <w:rFonts w:ascii="Calibri" w:hAnsi="Calibri" w:cs="Calibri"/>
      <w:b/>
      <w:sz w:val="30"/>
      <w:u w:val="single"/>
    </w:rPr>
  </w:style>
  <w:style w:type="character" w:customStyle="1" w:styleId="ListParagraphChar">
    <w:name w:val="List Paragraph Char"/>
    <w:link w:val="ListParagraph"/>
    <w:uiPriority w:val="34"/>
    <w:locked/>
    <w:rsid w:val="00DA185C"/>
  </w:style>
  <w:style w:type="character" w:customStyle="1" w:styleId="normaltextrun">
    <w:name w:val="normaltextrun"/>
    <w:basedOn w:val="DefaultParagraphFont"/>
    <w:rsid w:val="004B57C5"/>
  </w:style>
  <w:style w:type="character" w:customStyle="1" w:styleId="eop">
    <w:name w:val="eop"/>
    <w:basedOn w:val="DefaultParagraphFont"/>
    <w:rsid w:val="004B57C5"/>
  </w:style>
  <w:style w:type="character" w:customStyle="1" w:styleId="Heading4Char">
    <w:name w:val="Heading 4 Char"/>
    <w:basedOn w:val="DefaultParagraphFont"/>
    <w:link w:val="Heading4"/>
    <w:uiPriority w:val="9"/>
    <w:rsid w:val="00B33429"/>
    <w:rPr>
      <w:rFonts w:ascii="Calibri" w:hAnsi="Calibri" w:cs="Calibri"/>
      <w:b/>
      <w:sz w:val="28"/>
      <w:szCs w:val="28"/>
    </w:rPr>
  </w:style>
  <w:style w:type="character" w:styleId="Mention">
    <w:name w:val="Mention"/>
    <w:basedOn w:val="DefaultParagraphFont"/>
    <w:uiPriority w:val="99"/>
    <w:unhideWhenUsed/>
    <w:rPr>
      <w:color w:val="2B579A"/>
      <w:shd w:val="clear" w:color="auto" w:fill="E6E6E6"/>
    </w:rPr>
  </w:style>
  <w:style w:type="character" w:customStyle="1" w:styleId="me-email-text">
    <w:name w:val="me-email-text"/>
    <w:basedOn w:val="DefaultParagraphFont"/>
    <w:rsid w:val="005263B8"/>
  </w:style>
  <w:style w:type="character" w:customStyle="1" w:styleId="me-email-text-secondary">
    <w:name w:val="me-email-text-secondary"/>
    <w:basedOn w:val="DefaultParagraphFont"/>
    <w:rsid w:val="005263B8"/>
  </w:style>
  <w:style w:type="paragraph" w:styleId="Subtitle">
    <w:name w:val="Subtitle"/>
    <w:basedOn w:val="Normal"/>
    <w:link w:val="SubtitleChar"/>
    <w:qFormat/>
    <w:rsid w:val="009925B1"/>
    <w:pPr>
      <w:jc w:val="center"/>
    </w:pPr>
    <w:rPr>
      <w:b/>
      <w:sz w:val="24"/>
      <w:u w:val="single"/>
    </w:rPr>
  </w:style>
  <w:style w:type="character" w:customStyle="1" w:styleId="SubtitleChar">
    <w:name w:val="Subtitle Char"/>
    <w:basedOn w:val="DefaultParagraphFont"/>
    <w:link w:val="Subtitle"/>
    <w:rsid w:val="009925B1"/>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65440980">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10888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3144351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NzZjMmU1MDAtZTBmZC00NDMwLTg1NjUtY2Q1ZmFhZWYyZTFm%40thread.v2/0?context=%7b%22Tid%22%3a%2232fdff2c-f86e-4ba3-a47d-6a44a7f45a64%22%2c%22Oid%22%3a%2256003b2d-9b67-42e5-a17f-4a1af7807844%22%7d" TargetMode="External"/><Relationship Id="rId26" Type="http://schemas.openxmlformats.org/officeDocument/2006/relationships/hyperlink" Target="https://www.acgov.org/probation/documents/CCPECMinutes_7-19-21FINAL.pdf" TargetMode="External"/><Relationship Id="rId39" Type="http://schemas.openxmlformats.org/officeDocument/2006/relationships/hyperlink" Target="https://acgovt.sharepoint.com/:w:/s/GSADigitalLibrary/EeGBnUyJSMFBoXqtvbj7ly0BqycT5J83NKyIV19tLO6-yA?e=YwGjFP" TargetMode="External"/><Relationship Id="rId21" Type="http://schemas.openxmlformats.org/officeDocument/2006/relationships/hyperlink" Target="https://teams.microsoft.com/l/meetup-join/19%3ameeting_MDNhYWY3YjktYzgzZC00ZGIyLTgzZmMtNWVmZDZiNTY5OTVi%40thread.v2/0?context=%7b%22Tid%22%3a%2232fdff2c-f86e-4ba3-a47d-6a44a7f45a64%22%2c%22Oid%22%3a%2256003b2d-9b67-42e5-a17f-4a1af7807844%22%7d" TargetMode="External"/><Relationship Id="rId34" Type="http://schemas.openxmlformats.org/officeDocument/2006/relationships/hyperlink" Target="http://acgov.org/auditor/sleb/overview.htm" TargetMode="External"/><Relationship Id="rId42" Type="http://schemas.openxmlformats.org/officeDocument/2006/relationships/hyperlink" Target="https://gsa.acgov.org/do-business-with-us/contracting-opportunities/" TargetMode="External"/><Relationship Id="rId47" Type="http://schemas.openxmlformats.org/officeDocument/2006/relationships/hyperlink" Target="https://ezsourcing.acgov.org" TargetMode="External"/><Relationship Id="rId50" Type="http://schemas.openxmlformats.org/officeDocument/2006/relationships/header" Target="header2.xml"/><Relationship Id="rId55" Type="http://schemas.openxmlformats.org/officeDocument/2006/relationships/hyperlink" Target="https://ezsourcing.acgov.org" TargetMode="External"/><Relationship Id="rId63" Type="http://schemas.openxmlformats.org/officeDocument/2006/relationships/hyperlink" Target="https://gsa.acgov.org/do-business-with-us/contracting-opportunities/debarment-suspension-policy/" TargetMode="External"/><Relationship Id="rId68" Type="http://schemas.openxmlformats.org/officeDocument/2006/relationships/hyperlink" Target="https://gsa.acgov.org/do-business-with-us/contracting-opportunities/policies-procedures/general-environmental-requirements/" TargetMode="External"/><Relationship Id="rId76" Type="http://schemas.openxmlformats.org/officeDocument/2006/relationships/hyperlink" Target="mailto:GSA.OAP@acgov.org" TargetMode="External"/><Relationship Id="rId84" Type="http://schemas.openxmlformats.org/officeDocument/2006/relationships/header" Target="header5.xml"/><Relationship Id="rId89" Type="http://schemas.openxmlformats.org/officeDocument/2006/relationships/footer" Target="footer8.xml"/><Relationship Id="rId7" Type="http://schemas.openxmlformats.org/officeDocument/2006/relationships/styles" Target="styles.xml"/><Relationship Id="rId71" Type="http://schemas.openxmlformats.org/officeDocument/2006/relationships/hyperlink" Target="https://gsa.acgov.org/do-business-with-us/vendor-support/small-local-and-emerging-businesses/"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www.acgov.org/government/holidays.htm" TargetMode="External"/><Relationship Id="rId11" Type="http://schemas.openxmlformats.org/officeDocument/2006/relationships/endnotes" Target="endnotes.xml"/><Relationship Id="rId24" Type="http://schemas.openxmlformats.org/officeDocument/2006/relationships/hyperlink" Target="mailto:Sasiddiq@acgov.org" TargetMode="External"/><Relationship Id="rId32" Type="http://schemas.openxmlformats.org/officeDocument/2006/relationships/hyperlink" Target="mailto:sarjoe@acgov.org" TargetMode="External"/><Relationship Id="rId37" Type="http://schemas.openxmlformats.org/officeDocument/2006/relationships/hyperlink" Target="https://gsa.acgov.org/do-business-with-us/vendor-support/small-local-and-emerging-businesses/" TargetMode="External"/><Relationship Id="rId40" Type="http://schemas.openxmlformats.org/officeDocument/2006/relationships/hyperlink" Target="mailto:Sasiddiq@acgov.org" TargetMode="External"/><Relationship Id="rId45" Type="http://schemas.openxmlformats.org/officeDocument/2006/relationships/hyperlink" Target="https://gsa.acgov.org/do-business-with-us/contracting-opportunities/policies-procedures/proprietary-confidential-information/" TargetMode="External"/><Relationship Id="rId53" Type="http://schemas.openxmlformats.org/officeDocument/2006/relationships/hyperlink" Target="https://ezsourcing.acgov.org" TargetMode="External"/><Relationship Id="rId58" Type="http://schemas.openxmlformats.org/officeDocument/2006/relationships/header" Target="header4.xml"/><Relationship Id="rId66" Type="http://schemas.openxmlformats.org/officeDocument/2006/relationships/hyperlink" Target="https://gsa.acgov.org/do-business-with-us/contracting-opportunities/policies-procedures/iran-contracting-act-of-2010-ica/" TargetMode="External"/><Relationship Id="rId74" Type="http://schemas.openxmlformats.org/officeDocument/2006/relationships/hyperlink" Target="http://acgov.org/auditor/sleb/elation.htm" TargetMode="External"/><Relationship Id="rId79" Type="http://schemas.openxmlformats.org/officeDocument/2006/relationships/hyperlink" Target="http://acgov.org/auditor/sleb/overview.htm" TargetMode="External"/><Relationship Id="rId87"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general-requirements/" TargetMode="External"/><Relationship Id="rId82" Type="http://schemas.openxmlformats.org/officeDocument/2006/relationships/hyperlink" Target="https://ezsourcing.acgov.org" TargetMode="External"/><Relationship Id="rId90" Type="http://schemas.openxmlformats.org/officeDocument/2006/relationships/fontTable" Target="fontTable.xml"/><Relationship Id="rId19" Type="http://schemas.openxmlformats.org/officeDocument/2006/relationships/hyperlink" Target="tel:+14159153950,,236416058" TargetMode="External"/><Relationship Id="rId14" Type="http://schemas.openxmlformats.org/officeDocument/2006/relationships/hyperlink" Target="mailto:Sasiddiq@acgov.org" TargetMode="External"/><Relationship Id="rId22" Type="http://schemas.openxmlformats.org/officeDocument/2006/relationships/hyperlink" Target="tel:+14159153950,,476200050" TargetMode="External"/><Relationship Id="rId27" Type="http://schemas.openxmlformats.org/officeDocument/2006/relationships/hyperlink" Target="https://www.acgov.org/probation/documents/CCPEC_MeetingMinutes_3-21-22.pdf" TargetMode="External"/><Relationship Id="rId30" Type="http://schemas.openxmlformats.org/officeDocument/2006/relationships/hyperlink" Target="mailto:Sasiddiq@acgov.org" TargetMode="External"/><Relationship Id="rId35" Type="http://schemas.openxmlformats.org/officeDocument/2006/relationships/hyperlink" Target="http://acgov.org/auditor/sleb/overview.htm" TargetMode="External"/><Relationship Id="rId43" Type="http://schemas.openxmlformats.org/officeDocument/2006/relationships/hyperlink" Target="https://ezsourcing.acgov.org" TargetMode="External"/><Relationship Id="rId48" Type="http://schemas.openxmlformats.org/officeDocument/2006/relationships/header" Target="header1.xml"/><Relationship Id="rId56" Type="http://schemas.openxmlformats.org/officeDocument/2006/relationships/header" Target="header3.xml"/><Relationship Id="rId64" Type="http://schemas.openxmlformats.org/officeDocument/2006/relationships/hyperlink" Target="https://gsa.acgov.org/do-business-with-us/contracting-opportunities/debarment-suspension-policy/" TargetMode="External"/><Relationship Id="rId69" Type="http://schemas.openxmlformats.org/officeDocument/2006/relationships/hyperlink" Target="http://acgov.org/auditor/sleb/overview.htm" TargetMode="External"/><Relationship Id="rId77" Type="http://schemas.openxmlformats.org/officeDocument/2006/relationships/hyperlink" Target="mailto:OCCR@acgov.org" TargetMode="External"/><Relationship Id="rId8" Type="http://schemas.openxmlformats.org/officeDocument/2006/relationships/settings" Target="settings.xml"/><Relationship Id="rId51" Type="http://schemas.openxmlformats.org/officeDocument/2006/relationships/footer" Target="footer2.xml"/><Relationship Id="rId72" Type="http://schemas.openxmlformats.org/officeDocument/2006/relationships/hyperlink" Target="http://acgov.org/auditor/sleb/sourceprogram.htm" TargetMode="External"/><Relationship Id="rId80" Type="http://schemas.openxmlformats.org/officeDocument/2006/relationships/hyperlink" Target="http://www.elationsys.com/elationsys/"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ezsourcing.acgov.org/" TargetMode="External"/><Relationship Id="rId33" Type="http://schemas.openxmlformats.org/officeDocument/2006/relationships/hyperlink" Target="mailto:OCCR@acgov.org" TargetMode="External"/><Relationship Id="rId38" Type="http://schemas.openxmlformats.org/officeDocument/2006/relationships/hyperlink" Target="https://acgovt.sharepoint.com/:w:/s/GSADigitalLibrary/EeGBnUyJSMFBoXqtvbj7ly0BqycT5J83NKyIV19tLO6-yA?e=YwGjFP" TargetMode="External"/><Relationship Id="rId46" Type="http://schemas.openxmlformats.org/officeDocument/2006/relationships/hyperlink" Target="https://gsa.acgov.org/do-business-with-us/contracting-opportunities/policies-procedures/proprietary-confidential-information/" TargetMode="External"/><Relationship Id="rId59" Type="http://schemas.openxmlformats.org/officeDocument/2006/relationships/footer" Target="footer4.xml"/><Relationship Id="rId67"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s://dialin.teams.microsoft.com/c44e85b4-06d5-44f1-aa66-048146aad930?id=236416058" TargetMode="External"/><Relationship Id="rId41" Type="http://schemas.openxmlformats.org/officeDocument/2006/relationships/hyperlink" Target="https://gsa.acgov.org/do-business-with-us/contracting-opportunities/" TargetMode="External"/><Relationship Id="rId54" Type="http://schemas.openxmlformats.org/officeDocument/2006/relationships/hyperlink" Target="https://ezsourcing.acgov.org/" TargetMode="External"/><Relationship Id="rId62" Type="http://schemas.openxmlformats.org/officeDocument/2006/relationships/hyperlink" Target="https://gsa.acgov.org/do-business-with-us/contracting-opportunities/policies-procedures/general-requirements/" TargetMode="External"/><Relationship Id="rId70" Type="http://schemas.openxmlformats.org/officeDocument/2006/relationships/hyperlink" Target="https://gsa.acgov.org/do-business-with-us/vendor-support/small-local-and-emerging-businesses/" TargetMode="External"/><Relationship Id="rId75" Type="http://schemas.openxmlformats.org/officeDocument/2006/relationships/hyperlink" Target="http://acgov.org/auditor/sleb/elation.htm" TargetMode="External"/><Relationship Id="rId83" Type="http://schemas.openxmlformats.org/officeDocument/2006/relationships/hyperlink" Target="https://ezsourcing.acgov.org" TargetMode="External"/><Relationship Id="rId88" Type="http://schemas.openxmlformats.org/officeDocument/2006/relationships/footer" Target="footer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dialin.teams.microsoft.com/c44e85b4-06d5-44f1-aa66-048146aad930?id=476200050" TargetMode="External"/><Relationship Id="rId28" Type="http://schemas.openxmlformats.org/officeDocument/2006/relationships/hyperlink" Target="https://probation.acgov.org/researchdataevaluation.page" TargetMode="External"/><Relationship Id="rId36" Type="http://schemas.openxmlformats.org/officeDocument/2006/relationships/hyperlink" Target="https://gsa.acgov.org/do-business-with-us/vendor-support/small-local-and-emerging-businesses/" TargetMode="External"/><Relationship Id="rId49" Type="http://schemas.openxmlformats.org/officeDocument/2006/relationships/footer" Target="footer1.xml"/><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www.sam.gov/SAM" TargetMode="External"/><Relationship Id="rId44" Type="http://schemas.openxmlformats.org/officeDocument/2006/relationships/hyperlink" Target="https://ezsourcing.acgov.org" TargetMode="External"/><Relationship Id="rId52" Type="http://schemas.openxmlformats.org/officeDocument/2006/relationships/hyperlink" Target="https://ezsourcing.acgov.org" TargetMode="External"/><Relationship Id="rId60" Type="http://schemas.openxmlformats.org/officeDocument/2006/relationships/image" Target="media/image4.png"/><Relationship Id="rId65" Type="http://schemas.openxmlformats.org/officeDocument/2006/relationships/hyperlink" Target="https://gsa.acgov.org/do-business-with-us/contracting-opportunities/policies-procedures/iran-contracting-act-of-2010-ica/" TargetMode="External"/><Relationship Id="rId73" Type="http://schemas.openxmlformats.org/officeDocument/2006/relationships/hyperlink" Target="http://acgov.org/auditor/sleb/sourceprogram.htm" TargetMode="External"/><Relationship Id="rId78" Type="http://schemas.openxmlformats.org/officeDocument/2006/relationships/hyperlink" Target="http://acgov.org/auditor/sleb/overview.htm" TargetMode="External"/><Relationship Id="rId81" Type="http://schemas.openxmlformats.org/officeDocument/2006/relationships/hyperlink" Target="http://www.elationsys.com/elationsys/" TargetMode="External"/><Relationship Id="rId86"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lasp.org/sites/default/files/public/resources-and-publications/publication-1/2016.10.27_fromincarcerationtoreentry.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B50FE48B2A984D9C8C504BEF18B77B" ma:contentTypeVersion="16" ma:contentTypeDescription="Create a new document." ma:contentTypeScope="" ma:versionID="767c3ea3a192fcbb5ca06ae4d60d6ad1">
  <xsd:schema xmlns:xsd="http://www.w3.org/2001/XMLSchema" xmlns:xs="http://www.w3.org/2001/XMLSchema" xmlns:p="http://schemas.microsoft.com/office/2006/metadata/properties" xmlns:ns3="711e8fd9-6e9a-461b-9e44-63ca7bde14a0" xmlns:ns4="94b41299-5393-4459-8729-f71436146f29" targetNamespace="http://schemas.microsoft.com/office/2006/metadata/properties" ma:root="true" ma:fieldsID="081a23c76ca1720d79d26cb002c3af2b" ns3:_="" ns4:_="">
    <xsd:import namespace="711e8fd9-6e9a-461b-9e44-63ca7bde14a0"/>
    <xsd:import namespace="94b41299-5393-4459-8729-f71436146f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e8fd9-6e9a-461b-9e44-63ca7bde1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41299-5393-4459-8729-f71436146f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711e8fd9-6e9a-461b-9e44-63ca7bde14a0" xsi:nil="true"/>
  </documentManagement>
</p:properties>
</file>

<file path=customXml/itemProps1.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2.xml><?xml version="1.0" encoding="utf-8"?>
<ds:datastoreItem xmlns:ds="http://schemas.openxmlformats.org/officeDocument/2006/customXml" ds:itemID="{84AD44B7-177E-4EEC-8F16-11B1CFF9B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e8fd9-6e9a-461b-9e44-63ca7bde14a0"/>
    <ds:schemaRef ds:uri="94b41299-5393-4459-8729-f71436146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4.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5.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 ds:uri="711e8fd9-6e9a-461b-9e44-63ca7bde14a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94</Pages>
  <Words>25665</Words>
  <Characters>154512</Characters>
  <Application>Microsoft Office Word</Application>
  <DocSecurity>4</DocSecurity>
  <Lines>1287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 Gina, Probation</dc:creator>
  <cp:keywords/>
  <dc:description/>
  <cp:lastModifiedBy>Siddiq, Sadaf, Probation</cp:lastModifiedBy>
  <cp:revision>2</cp:revision>
  <dcterms:created xsi:type="dcterms:W3CDTF">2025-02-03T19:13:00Z</dcterms:created>
  <dcterms:modified xsi:type="dcterms:W3CDTF">2025-02-03T19:13:00Z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0x01010080B50FE48B2A984D9C8C504BEF18B77B</vt:lpwstr>
  </property>
  <property fmtid="{D5CDD505-2E9C-101B-9397-08002B2CF9AE}" pid="4" name="_dlc_DocIdItemGuid">
    <vt:lpwstr>7797d310-0d53-4340-99ba-aafaea5087f4</vt:lpwstr>
  </property>
</Properties>
</file>