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558C" w14:textId="77777777" w:rsidR="003B6E51" w:rsidRDefault="003B6E51" w:rsidP="00501E3D">
      <w:pPr>
        <w:pStyle w:val="Title"/>
        <w:rPr>
          <w:color w:val="7030A0"/>
          <w:sz w:val="28"/>
          <w:szCs w:val="24"/>
          <w:highlight w:val="yellow"/>
        </w:rPr>
      </w:pPr>
    </w:p>
    <w:p w14:paraId="1DD25765" w14:textId="703D14B7" w:rsidR="00501E3D" w:rsidRPr="00EE4EB5" w:rsidRDefault="00321932" w:rsidP="00547225">
      <w:pPr>
        <w:pStyle w:val="Title"/>
        <w:rPr>
          <w:rFonts w:ascii="Calibri" w:hAnsi="Calibri" w:cs="Calibri"/>
          <w:sz w:val="20"/>
          <w:szCs w:val="24"/>
        </w:rPr>
      </w:pPr>
      <w:r>
        <w:rPr>
          <w:rFonts w:ascii="Calibri" w:hAnsi="Calibri" w:cs="Calibri"/>
          <w:sz w:val="20"/>
          <w:szCs w:val="24"/>
        </w:rPr>
        <w:t xml:space="preserve"> </w:t>
      </w:r>
    </w:p>
    <w:p w14:paraId="296F6EFF" w14:textId="77777777" w:rsidR="00501E3D" w:rsidRPr="00985AE1" w:rsidRDefault="00501E3D" w:rsidP="00501E3D">
      <w:pPr>
        <w:pStyle w:val="Title"/>
        <w:rPr>
          <w:rFonts w:ascii="Calibri" w:hAnsi="Calibri" w:cs="Calibri"/>
          <w:sz w:val="72"/>
          <w:szCs w:val="72"/>
        </w:rPr>
      </w:pPr>
      <w:r w:rsidRPr="00985AE1">
        <w:rPr>
          <w:rFonts w:ascii="Calibri" w:hAnsi="Calibri" w:cs="Calibri"/>
          <w:sz w:val="72"/>
          <w:szCs w:val="72"/>
        </w:rPr>
        <w:t>COUNTY OF ALAMEDA</w:t>
      </w:r>
    </w:p>
    <w:p w14:paraId="3301F40B" w14:textId="77777777" w:rsidR="00501E3D" w:rsidRPr="00985AE1" w:rsidRDefault="00501E3D" w:rsidP="00501E3D">
      <w:pPr>
        <w:pStyle w:val="Title"/>
        <w:rPr>
          <w:rFonts w:ascii="Calibri" w:hAnsi="Calibri" w:cs="Calibri"/>
          <w:sz w:val="20"/>
        </w:rPr>
      </w:pPr>
    </w:p>
    <w:p w14:paraId="6CFC27CE" w14:textId="67D4C35F" w:rsidR="00501E3D" w:rsidRPr="00AC3D0F" w:rsidRDefault="00501E3D" w:rsidP="00501E3D">
      <w:pPr>
        <w:pStyle w:val="Title"/>
        <w:rPr>
          <w:rFonts w:ascii="Calibri" w:hAnsi="Calibri" w:cs="Calibri"/>
          <w:sz w:val="40"/>
          <w:szCs w:val="40"/>
        </w:rPr>
      </w:pPr>
      <w:r w:rsidRPr="00057662">
        <w:rPr>
          <w:rFonts w:ascii="Calibri" w:hAnsi="Calibri" w:cs="Calibri"/>
          <w:sz w:val="40"/>
          <w:szCs w:val="40"/>
        </w:rPr>
        <w:t>ADDENDUM No</w:t>
      </w:r>
      <w:r w:rsidRPr="00AC3D0F">
        <w:rPr>
          <w:rFonts w:ascii="Calibri" w:hAnsi="Calibri" w:cs="Calibri"/>
          <w:sz w:val="40"/>
          <w:szCs w:val="40"/>
        </w:rPr>
        <w:t xml:space="preserve">. </w:t>
      </w:r>
      <w:r w:rsidR="00AC3D0F" w:rsidRPr="00AC3D0F">
        <w:rPr>
          <w:rFonts w:ascii="Calibri" w:hAnsi="Calibri" w:cs="Calibri"/>
          <w:sz w:val="40"/>
          <w:szCs w:val="40"/>
        </w:rPr>
        <w:t>1</w:t>
      </w:r>
    </w:p>
    <w:p w14:paraId="208FF390" w14:textId="77777777" w:rsidR="00501E3D" w:rsidRPr="00AC3D0F" w:rsidRDefault="00501E3D" w:rsidP="00501E3D">
      <w:pPr>
        <w:pStyle w:val="RFP-QHeader2"/>
        <w:rPr>
          <w:rFonts w:ascii="Calibri" w:hAnsi="Calibri" w:cs="Calibri"/>
          <w:sz w:val="20"/>
        </w:rPr>
      </w:pPr>
    </w:p>
    <w:p w14:paraId="4D7F9A2D" w14:textId="77777777" w:rsidR="00501E3D" w:rsidRPr="00AC3D0F" w:rsidRDefault="00501E3D" w:rsidP="00501E3D">
      <w:pPr>
        <w:pStyle w:val="Title"/>
        <w:rPr>
          <w:rFonts w:ascii="Calibri" w:hAnsi="Calibri" w:cs="Calibri"/>
          <w:sz w:val="40"/>
          <w:szCs w:val="40"/>
        </w:rPr>
      </w:pPr>
      <w:r w:rsidRPr="00AC3D0F">
        <w:rPr>
          <w:rFonts w:ascii="Calibri" w:hAnsi="Calibri" w:cs="Calibri"/>
          <w:sz w:val="40"/>
          <w:szCs w:val="40"/>
        </w:rPr>
        <w:t>to</w:t>
      </w:r>
    </w:p>
    <w:p w14:paraId="334A9966" w14:textId="77777777" w:rsidR="00501E3D" w:rsidRPr="00AC3D0F" w:rsidRDefault="00501E3D" w:rsidP="00501E3D">
      <w:pPr>
        <w:pStyle w:val="RFP-QHeader2"/>
        <w:rPr>
          <w:rFonts w:ascii="Calibri" w:hAnsi="Calibri" w:cs="Calibri"/>
          <w:sz w:val="20"/>
        </w:rPr>
      </w:pPr>
    </w:p>
    <w:p w14:paraId="4FEBAADB" w14:textId="1940602B" w:rsidR="00501E3D" w:rsidRPr="00AC3D0F" w:rsidRDefault="00501E3D" w:rsidP="00501E3D">
      <w:pPr>
        <w:pStyle w:val="Subtitle"/>
        <w:rPr>
          <w:rFonts w:ascii="Calibri" w:hAnsi="Calibri" w:cs="Calibri"/>
          <w:sz w:val="40"/>
          <w:szCs w:val="40"/>
        </w:rPr>
      </w:pPr>
      <w:r w:rsidRPr="00AC3D0F">
        <w:rPr>
          <w:rFonts w:ascii="Calibri" w:hAnsi="Calibri" w:cs="Calibri"/>
          <w:sz w:val="40"/>
          <w:szCs w:val="40"/>
        </w:rPr>
        <w:t xml:space="preserve">RFP No. </w:t>
      </w:r>
      <w:r w:rsidR="00AC3D0F" w:rsidRPr="00AC3D0F">
        <w:rPr>
          <w:rFonts w:ascii="Calibri" w:hAnsi="Calibri" w:cs="Calibri"/>
          <w:sz w:val="40"/>
          <w:szCs w:val="40"/>
        </w:rPr>
        <w:t>902580</w:t>
      </w:r>
    </w:p>
    <w:p w14:paraId="1F06745E" w14:textId="77777777" w:rsidR="00501E3D" w:rsidRPr="00AC3D0F" w:rsidRDefault="00501E3D" w:rsidP="00501E3D">
      <w:pPr>
        <w:pStyle w:val="RFP-QHeader2"/>
        <w:rPr>
          <w:rFonts w:ascii="Calibri" w:hAnsi="Calibri" w:cs="Calibri"/>
          <w:sz w:val="20"/>
        </w:rPr>
      </w:pPr>
    </w:p>
    <w:p w14:paraId="55AB07B3" w14:textId="77777777" w:rsidR="00501E3D" w:rsidRPr="00AC3D0F" w:rsidRDefault="00501E3D" w:rsidP="00501E3D">
      <w:pPr>
        <w:pStyle w:val="Heading3"/>
        <w:rPr>
          <w:rFonts w:ascii="Calibri" w:hAnsi="Calibri" w:cs="Calibri"/>
          <w:sz w:val="40"/>
          <w:szCs w:val="40"/>
        </w:rPr>
      </w:pPr>
      <w:r w:rsidRPr="00AC3D0F">
        <w:rPr>
          <w:rFonts w:ascii="Calibri" w:hAnsi="Calibri" w:cs="Calibri"/>
          <w:sz w:val="40"/>
          <w:szCs w:val="40"/>
        </w:rPr>
        <w:t>for</w:t>
      </w:r>
    </w:p>
    <w:p w14:paraId="1D5337CB" w14:textId="77777777" w:rsidR="00501E3D" w:rsidRPr="00AC3D0F" w:rsidRDefault="00501E3D" w:rsidP="00501E3D">
      <w:pPr>
        <w:pStyle w:val="RFP-QHeader2"/>
        <w:rPr>
          <w:rFonts w:ascii="Calibri" w:hAnsi="Calibri" w:cs="Calibri"/>
          <w:sz w:val="20"/>
        </w:rPr>
      </w:pPr>
    </w:p>
    <w:p w14:paraId="62C5E649" w14:textId="41B014DB" w:rsidR="00501E3D" w:rsidRPr="00AC3D0F" w:rsidRDefault="00AC3D0F" w:rsidP="00501E3D">
      <w:pPr>
        <w:jc w:val="center"/>
        <w:rPr>
          <w:rFonts w:ascii="Calibri" w:hAnsi="Calibri" w:cs="Calibri"/>
          <w:b/>
          <w:sz w:val="40"/>
          <w:szCs w:val="40"/>
        </w:rPr>
      </w:pPr>
      <w:r w:rsidRPr="00AC3D0F">
        <w:rPr>
          <w:rFonts w:ascii="Calibri" w:hAnsi="Calibri" w:cs="Calibri"/>
          <w:b/>
          <w:sz w:val="40"/>
          <w:szCs w:val="40"/>
        </w:rPr>
        <w:t>CALWORKS HOUSING SUPPORT PROGRAM</w:t>
      </w:r>
    </w:p>
    <w:p w14:paraId="5D2072BB" w14:textId="77777777" w:rsidR="00501E3D" w:rsidRPr="00985AE1" w:rsidRDefault="00501E3D" w:rsidP="00501E3D">
      <w:pPr>
        <w:jc w:val="center"/>
        <w:rPr>
          <w:rFonts w:ascii="Calibri" w:hAnsi="Calibri" w:cs="Calibri"/>
          <w:b/>
          <w:sz w:val="20"/>
        </w:rPr>
      </w:pPr>
    </w:p>
    <w:p w14:paraId="2EEB729F" w14:textId="77777777" w:rsidR="00501E3D" w:rsidRPr="00985AE1" w:rsidRDefault="00501E3D" w:rsidP="00501E3D">
      <w:pPr>
        <w:jc w:val="center"/>
        <w:rPr>
          <w:rFonts w:ascii="Calibri" w:hAnsi="Calibri" w:cs="Calibri"/>
          <w:sz w:val="20"/>
        </w:rPr>
      </w:pP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01E3D" w:rsidRPr="007429B4" w14:paraId="21F197B2" w14:textId="77777777" w:rsidTr="008F465E">
        <w:trPr>
          <w:trHeight w:val="2224"/>
        </w:trPr>
        <w:tc>
          <w:tcPr>
            <w:tcW w:w="10795" w:type="dxa"/>
            <w:shd w:val="clear" w:color="auto" w:fill="auto"/>
            <w:tcMar>
              <w:top w:w="43" w:type="dxa"/>
              <w:left w:w="115" w:type="dxa"/>
              <w:bottom w:w="43" w:type="dxa"/>
              <w:right w:w="115" w:type="dxa"/>
            </w:tcMar>
          </w:tcPr>
          <w:p w14:paraId="19991CC6" w14:textId="1FE05C5F" w:rsidR="00501E3D" w:rsidRPr="00501E3D" w:rsidRDefault="00501E3D" w:rsidP="00DB7D6D">
            <w:pPr>
              <w:spacing w:before="240" w:after="240"/>
              <w:jc w:val="both"/>
              <w:rPr>
                <w:rFonts w:ascii="Calibri" w:hAnsi="Calibri" w:cs="Calibri"/>
                <w:spacing w:val="-6"/>
                <w:sz w:val="28"/>
                <w:szCs w:val="28"/>
              </w:rPr>
            </w:pPr>
            <w:r w:rsidRPr="00501E3D">
              <w:rPr>
                <w:rFonts w:ascii="Calibri" w:hAnsi="Calibri" w:cs="Calibri"/>
                <w:b/>
                <w:spacing w:val="-6"/>
                <w:sz w:val="28"/>
                <w:szCs w:val="28"/>
              </w:rPr>
              <w:t xml:space="preserve">This </w:t>
            </w:r>
            <w:r w:rsidRPr="00AC3D0F">
              <w:rPr>
                <w:rFonts w:ascii="Calibri" w:hAnsi="Calibri" w:cs="Calibri"/>
                <w:b/>
                <w:spacing w:val="-6"/>
                <w:sz w:val="28"/>
                <w:szCs w:val="28"/>
              </w:rPr>
              <w:t xml:space="preserve">RFP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RFP </w:t>
            </w:r>
            <w:r w:rsidRPr="00501E3D">
              <w:rPr>
                <w:rFonts w:ascii="Calibri" w:hAnsi="Calibri" w:cs="Calibri"/>
                <w:b/>
                <w:spacing w:val="-6"/>
                <w:sz w:val="28"/>
                <w:szCs w:val="28"/>
              </w:rPr>
              <w:t xml:space="preserve">Addendum will also be posted on the GSA Contracting Opportunities website located at </w:t>
            </w:r>
            <w:hyperlink r:id="rId11" w:history="1">
              <w:r w:rsidR="00BE6DA6">
                <w:rPr>
                  <w:rStyle w:val="Hyperlink"/>
                  <w:rFonts w:ascii="Calibri" w:hAnsi="Calibri" w:cs="Calibri"/>
                  <w:b/>
                  <w:sz w:val="28"/>
                  <w:szCs w:val="28"/>
                </w:rPr>
                <w:t>Alameda County Current Contracting Opportunities</w:t>
              </w:r>
            </w:hyperlink>
            <w:r w:rsidRPr="00501E3D">
              <w:rPr>
                <w:rFonts w:ascii="Calibri" w:hAnsi="Calibri" w:cs="Calibri"/>
                <w:b/>
                <w:spacing w:val="-6"/>
                <w:sz w:val="28"/>
                <w:szCs w:val="28"/>
              </w:rPr>
              <w:t>.</w:t>
            </w:r>
          </w:p>
        </w:tc>
      </w:tr>
    </w:tbl>
    <w:p w14:paraId="4C55513E" w14:textId="77777777" w:rsidR="00501E3D" w:rsidRDefault="00501E3D" w:rsidP="00501E3D">
      <w:pPr>
        <w:rPr>
          <w:rFonts w:ascii="Calibri" w:hAnsi="Calibri" w:cs="Calibri"/>
          <w:sz w:val="20"/>
        </w:rPr>
      </w:pPr>
    </w:p>
    <w:p w14:paraId="39EB6255" w14:textId="77777777" w:rsidR="00401870" w:rsidRDefault="00401870" w:rsidP="00501E3D">
      <w:pPr>
        <w:jc w:val="center"/>
        <w:rPr>
          <w:rFonts w:ascii="Calibri" w:hAnsi="Calibri" w:cs="Calibri"/>
          <w:b/>
          <w:sz w:val="30"/>
          <w:szCs w:val="30"/>
          <w:highlight w:val="yellow"/>
        </w:rPr>
      </w:pPr>
    </w:p>
    <w:p w14:paraId="7E3E0079" w14:textId="77777777" w:rsidR="00401870" w:rsidRDefault="00401870" w:rsidP="00501E3D">
      <w:pPr>
        <w:jc w:val="center"/>
        <w:rPr>
          <w:rFonts w:ascii="Calibri" w:hAnsi="Calibri" w:cs="Calibri"/>
          <w:b/>
          <w:sz w:val="30"/>
          <w:szCs w:val="30"/>
          <w:highlight w:val="yellow"/>
        </w:rPr>
      </w:pPr>
    </w:p>
    <w:p w14:paraId="001A9F9A" w14:textId="1707E5DD" w:rsidR="00501E3D" w:rsidRPr="0095235A" w:rsidRDefault="00401870" w:rsidP="00501E3D">
      <w:pPr>
        <w:jc w:val="center"/>
        <w:rPr>
          <w:rFonts w:ascii="Calibri" w:hAnsi="Calibri" w:cs="Calibri"/>
          <w:b/>
          <w:color w:val="FF0000"/>
          <w:sz w:val="28"/>
          <w:szCs w:val="28"/>
        </w:rPr>
      </w:pPr>
      <w:r w:rsidRPr="0095235A">
        <w:rPr>
          <w:rFonts w:ascii="Calibri" w:hAnsi="Calibri" w:cs="Calibri"/>
          <w:b/>
          <w:sz w:val="28"/>
          <w:szCs w:val="28"/>
          <w:highlight w:val="yellow"/>
        </w:rPr>
        <w:t xml:space="preserve">** BIDDERS MUST USE </w:t>
      </w:r>
      <w:r w:rsidRPr="0095235A">
        <w:rPr>
          <w:rFonts w:ascii="Calibri" w:hAnsi="Calibri" w:cs="Calibri"/>
          <w:b/>
          <w:color w:val="FF0000"/>
          <w:sz w:val="28"/>
          <w:szCs w:val="28"/>
          <w:highlight w:val="yellow"/>
          <w:u w:val="single"/>
        </w:rPr>
        <w:t xml:space="preserve">REVISED </w:t>
      </w:r>
      <w:r w:rsidR="00AC3D0F">
        <w:rPr>
          <w:rFonts w:ascii="Calibri" w:hAnsi="Calibri" w:cs="Calibri"/>
          <w:b/>
          <w:color w:val="FF0000"/>
          <w:sz w:val="28"/>
          <w:szCs w:val="28"/>
          <w:highlight w:val="yellow"/>
          <w:u w:val="single"/>
        </w:rPr>
        <w:t xml:space="preserve">EXCEL </w:t>
      </w:r>
      <w:r w:rsidRPr="0095235A">
        <w:rPr>
          <w:rFonts w:ascii="Calibri" w:hAnsi="Calibri" w:cs="Calibri"/>
          <w:b/>
          <w:color w:val="FF0000"/>
          <w:sz w:val="28"/>
          <w:szCs w:val="28"/>
          <w:highlight w:val="yellow"/>
          <w:u w:val="single"/>
        </w:rPr>
        <w:t xml:space="preserve">BID FORM </w:t>
      </w:r>
      <w:r w:rsidRPr="0095235A">
        <w:rPr>
          <w:rFonts w:ascii="Calibri" w:hAnsi="Calibri" w:cs="Calibri"/>
          <w:b/>
          <w:sz w:val="28"/>
          <w:szCs w:val="28"/>
          <w:highlight w:val="yellow"/>
        </w:rPr>
        <w:t>WHEN SUBMITTING BID RESPONSE**</w:t>
      </w:r>
    </w:p>
    <w:p w14:paraId="50273209" w14:textId="29D8DDBA" w:rsidR="00401870" w:rsidRPr="0095235A" w:rsidRDefault="00401870" w:rsidP="00501E3D">
      <w:pPr>
        <w:jc w:val="center"/>
        <w:rPr>
          <w:rFonts w:ascii="Calibri" w:hAnsi="Calibri" w:cs="Calibri"/>
          <w:b/>
          <w:color w:val="FF0000"/>
          <w:sz w:val="28"/>
          <w:szCs w:val="28"/>
        </w:rPr>
      </w:pPr>
    </w:p>
    <w:p w14:paraId="526370AE" w14:textId="33B4627B" w:rsidR="003049BB" w:rsidRDefault="003049BB" w:rsidP="00501E3D">
      <w:pPr>
        <w:rPr>
          <w:rFonts w:ascii="Calibri" w:hAnsi="Calibri" w:cs="Calibri"/>
          <w:sz w:val="20"/>
        </w:rPr>
      </w:pPr>
    </w:p>
    <w:p w14:paraId="2BB9C503" w14:textId="3ED0689A" w:rsidR="00501E3D" w:rsidRDefault="00501E3D" w:rsidP="00501E3D">
      <w:pPr>
        <w:jc w:val="center"/>
        <w:rPr>
          <w:rFonts w:ascii="Calibri" w:hAnsi="Calibri" w:cs="Calibri"/>
          <w:sz w:val="20"/>
        </w:rPr>
      </w:pPr>
    </w:p>
    <w:p w14:paraId="5C49AD64" w14:textId="77777777" w:rsidR="0036554A" w:rsidRDefault="0036554A" w:rsidP="00501E3D">
      <w:pPr>
        <w:jc w:val="center"/>
        <w:rPr>
          <w:rFonts w:ascii="Calibri" w:hAnsi="Calibri" w:cs="Calibri"/>
          <w:sz w:val="20"/>
        </w:rPr>
      </w:pPr>
    </w:p>
    <w:p w14:paraId="10C7DA30" w14:textId="77777777" w:rsidR="00501E3D" w:rsidRDefault="00501E3D" w:rsidP="00501E3D">
      <w:pPr>
        <w:jc w:val="center"/>
        <w:rPr>
          <w:rFonts w:ascii="Calibri" w:hAnsi="Calibri" w:cs="Calibri"/>
          <w:sz w:val="20"/>
        </w:rPr>
      </w:pPr>
    </w:p>
    <w:p w14:paraId="5E0A0B99" w14:textId="7F50A886" w:rsidR="00501E3D" w:rsidRPr="0062630A" w:rsidRDefault="00501E3D" w:rsidP="00501E3D">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316C2BA0" wp14:editId="545E152A">
            <wp:simplePos x="0" y="0"/>
            <wp:positionH relativeFrom="margin">
              <wp:align>left</wp:align>
            </wp:positionH>
            <wp:positionV relativeFrom="paragraph">
              <wp:posOffset>74930</wp:posOffset>
            </wp:positionV>
            <wp:extent cx="1455386" cy="228600"/>
            <wp:effectExtent l="0" t="0" r="0" b="0"/>
            <wp:wrapNone/>
            <wp:docPr id="6" name="Picture 6"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386"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426BD435" w14:textId="77777777" w:rsidR="00501E3D" w:rsidRDefault="00501E3D" w:rsidP="00501E3D">
      <w:pPr>
        <w:ind w:left="2520"/>
        <w:rPr>
          <w:rFonts w:ascii="Calibri" w:hAnsi="Calibri" w:cs="Calibri"/>
          <w:color w:val="008000"/>
          <w:sz w:val="20"/>
        </w:rPr>
        <w:sectPr w:rsidR="00501E3D" w:rsidSect="00CE7510">
          <w:headerReference w:type="default" r:id="rId13"/>
          <w:footerReference w:type="default" r:id="rId14"/>
          <w:headerReference w:type="first" r:id="rId15"/>
          <w:footerReference w:type="first" r:id="rId16"/>
          <w:pgSz w:w="12240" w:h="15840" w:code="1"/>
          <w:pgMar w:top="720" w:right="720" w:bottom="720" w:left="720" w:header="720"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3DB8D71C" w14:textId="735B8124" w:rsidR="00501E3D" w:rsidRPr="00DB7D6D" w:rsidRDefault="00501E3D" w:rsidP="00501E3D">
      <w:pPr>
        <w:pBdr>
          <w:top w:val="single" w:sz="18" w:space="1" w:color="auto"/>
          <w:left w:val="single" w:sz="18" w:space="4" w:color="auto"/>
          <w:bottom w:val="single" w:sz="18" w:space="1" w:color="auto"/>
          <w:right w:val="single" w:sz="18" w:space="4" w:color="auto"/>
        </w:pBdr>
        <w:jc w:val="both"/>
        <w:rPr>
          <w:rFonts w:ascii="Calibri" w:hAnsi="Calibri" w:cs="Calibri"/>
          <w:sz w:val="24"/>
          <w:szCs w:val="18"/>
        </w:rPr>
      </w:pPr>
      <w:r w:rsidRPr="00DB7D6D">
        <w:rPr>
          <w:rFonts w:ascii="Calibri" w:hAnsi="Calibri" w:cs="Calibri"/>
          <w:b/>
          <w:sz w:val="24"/>
          <w:szCs w:val="18"/>
        </w:rPr>
        <w:lastRenderedPageBreak/>
        <w:t>The fo</w:t>
      </w:r>
      <w:r w:rsidRPr="00AC3D0F">
        <w:rPr>
          <w:rFonts w:ascii="Calibri" w:hAnsi="Calibri" w:cs="Calibri"/>
          <w:b/>
          <w:sz w:val="24"/>
          <w:szCs w:val="18"/>
        </w:rPr>
        <w:t>llowing Section</w:t>
      </w:r>
      <w:r w:rsidR="00FD6FEC">
        <w:rPr>
          <w:rFonts w:ascii="Calibri" w:hAnsi="Calibri" w:cs="Calibri"/>
          <w:b/>
          <w:sz w:val="24"/>
          <w:szCs w:val="18"/>
        </w:rPr>
        <w:t>s</w:t>
      </w:r>
      <w:r w:rsidRPr="00AC3D0F">
        <w:rPr>
          <w:rFonts w:ascii="Calibri" w:hAnsi="Calibri" w:cs="Calibri"/>
          <w:b/>
          <w:sz w:val="24"/>
          <w:szCs w:val="18"/>
        </w:rPr>
        <w:t xml:space="preserve"> </w:t>
      </w:r>
      <w:r w:rsidR="008F465E" w:rsidRPr="00AC3D0F">
        <w:rPr>
          <w:rFonts w:ascii="Calibri" w:hAnsi="Calibri" w:cs="Calibri"/>
          <w:b/>
          <w:sz w:val="24"/>
          <w:szCs w:val="18"/>
        </w:rPr>
        <w:t>ha</w:t>
      </w:r>
      <w:r w:rsidR="00FD6FEC">
        <w:rPr>
          <w:rFonts w:ascii="Calibri" w:hAnsi="Calibri" w:cs="Calibri"/>
          <w:b/>
          <w:sz w:val="24"/>
          <w:szCs w:val="18"/>
        </w:rPr>
        <w:t>ve</w:t>
      </w:r>
      <w:r w:rsidRPr="00AC3D0F">
        <w:rPr>
          <w:rFonts w:ascii="Calibri" w:hAnsi="Calibri" w:cs="Calibri"/>
          <w:b/>
          <w:sz w:val="24"/>
          <w:szCs w:val="18"/>
        </w:rPr>
        <w:t xml:space="preserve"> been modified or revised as shown below.  </w:t>
      </w:r>
      <w:r w:rsidRPr="00AC3D0F">
        <w:rPr>
          <w:rFonts w:ascii="Calibri" w:hAnsi="Calibri" w:cs="Calibri"/>
          <w:sz w:val="24"/>
          <w:szCs w:val="18"/>
        </w:rPr>
        <w:t>Changes made to the original RFP</w:t>
      </w:r>
      <w:r w:rsidR="00AC3D0F" w:rsidRPr="00AC3D0F">
        <w:rPr>
          <w:rFonts w:ascii="Calibri" w:hAnsi="Calibri" w:cs="Calibri"/>
          <w:sz w:val="24"/>
          <w:szCs w:val="18"/>
        </w:rPr>
        <w:t xml:space="preserve"> </w:t>
      </w:r>
      <w:r w:rsidRPr="00AC3D0F">
        <w:rPr>
          <w:rFonts w:ascii="Calibri" w:hAnsi="Calibri" w:cs="Calibri"/>
          <w:sz w:val="24"/>
          <w:szCs w:val="18"/>
        </w:rPr>
        <w:t xml:space="preserve">document </w:t>
      </w:r>
      <w:r w:rsidRPr="00DB7D6D">
        <w:rPr>
          <w:rFonts w:ascii="Calibri" w:hAnsi="Calibri" w:cs="Calibri"/>
          <w:sz w:val="24"/>
          <w:szCs w:val="18"/>
        </w:rPr>
        <w:t xml:space="preserve">are in </w:t>
      </w:r>
      <w:r w:rsidRPr="00DB7D6D">
        <w:rPr>
          <w:rFonts w:ascii="Calibri" w:hAnsi="Calibri" w:cs="Calibri"/>
          <w:b/>
          <w:sz w:val="24"/>
          <w:szCs w:val="18"/>
        </w:rPr>
        <w:t xml:space="preserve">bold </w:t>
      </w:r>
      <w:r w:rsidRPr="00DB7D6D">
        <w:rPr>
          <w:rFonts w:ascii="Calibri" w:hAnsi="Calibri" w:cs="Calibri"/>
          <w:sz w:val="24"/>
          <w:szCs w:val="18"/>
        </w:rPr>
        <w:t xml:space="preserve">print and </w:t>
      </w:r>
      <w:r w:rsidRPr="00DB7D6D">
        <w:rPr>
          <w:rFonts w:ascii="Calibri" w:hAnsi="Calibri" w:cs="Calibri"/>
          <w:sz w:val="24"/>
          <w:szCs w:val="18"/>
          <w:highlight w:val="yellow"/>
        </w:rPr>
        <w:t>highlighted</w:t>
      </w:r>
      <w:r w:rsidRPr="00DB7D6D">
        <w:rPr>
          <w:rFonts w:ascii="Calibri" w:hAnsi="Calibri" w:cs="Calibri"/>
          <w:sz w:val="24"/>
          <w:szCs w:val="18"/>
        </w:rPr>
        <w:t xml:space="preserve">, and deletions made have a </w:t>
      </w:r>
      <w:r w:rsidRPr="00DB7D6D">
        <w:rPr>
          <w:rFonts w:ascii="Calibri" w:hAnsi="Calibri" w:cs="Calibri"/>
          <w:strike/>
          <w:sz w:val="24"/>
          <w:szCs w:val="18"/>
        </w:rPr>
        <w:t>strike through</w:t>
      </w:r>
      <w:r w:rsidRPr="00DB7D6D">
        <w:rPr>
          <w:rFonts w:ascii="Calibri" w:hAnsi="Calibri" w:cs="Calibri"/>
          <w:sz w:val="24"/>
          <w:szCs w:val="18"/>
        </w:rPr>
        <w:t>.</w:t>
      </w:r>
    </w:p>
    <w:p w14:paraId="77212F8D" w14:textId="77777777" w:rsidR="00501E3D" w:rsidRDefault="00501E3D" w:rsidP="00501E3D">
      <w:pPr>
        <w:rPr>
          <w:rFonts w:ascii="Calibri" w:hAnsi="Calibri" w:cs="Calibri"/>
          <w:sz w:val="24"/>
          <w:szCs w:val="22"/>
        </w:rPr>
      </w:pPr>
    </w:p>
    <w:p w14:paraId="663C03E7" w14:textId="4731074D" w:rsidR="00B40556" w:rsidRPr="002C3363" w:rsidRDefault="0013464F" w:rsidP="00B40556">
      <w:pPr>
        <w:shd w:val="clear" w:color="auto" w:fill="D9E2F3"/>
        <w:spacing w:after="240"/>
        <w:jc w:val="both"/>
        <w:rPr>
          <w:rFonts w:asciiTheme="minorHAnsi" w:hAnsiTheme="minorHAnsi" w:cstheme="minorHAnsi"/>
          <w:b/>
          <w:sz w:val="24"/>
          <w:szCs w:val="24"/>
        </w:rPr>
      </w:pPr>
      <w:r w:rsidRPr="002C3363">
        <w:rPr>
          <w:rFonts w:asciiTheme="minorHAnsi" w:hAnsiTheme="minorHAnsi" w:cstheme="minorHAnsi"/>
          <w:b/>
          <w:sz w:val="24"/>
          <w:szCs w:val="24"/>
        </w:rPr>
        <w:t xml:space="preserve">Page </w:t>
      </w:r>
      <w:r w:rsidR="00BD0DC0" w:rsidRPr="002C3363">
        <w:rPr>
          <w:rFonts w:asciiTheme="minorHAnsi" w:hAnsiTheme="minorHAnsi" w:cstheme="minorHAnsi"/>
          <w:b/>
          <w:sz w:val="24"/>
          <w:szCs w:val="24"/>
        </w:rPr>
        <w:t xml:space="preserve">6 </w:t>
      </w:r>
      <w:r w:rsidRPr="002C3363">
        <w:rPr>
          <w:rFonts w:asciiTheme="minorHAnsi" w:hAnsiTheme="minorHAnsi" w:cstheme="minorHAnsi"/>
          <w:b/>
          <w:sz w:val="24"/>
          <w:szCs w:val="24"/>
        </w:rPr>
        <w:t xml:space="preserve">of the RFP, Section </w:t>
      </w:r>
      <w:r w:rsidR="00BD0DC0" w:rsidRPr="002C3363">
        <w:rPr>
          <w:rFonts w:asciiTheme="minorHAnsi" w:hAnsiTheme="minorHAnsi" w:cstheme="minorHAnsi"/>
          <w:b/>
          <w:sz w:val="24"/>
          <w:szCs w:val="24"/>
        </w:rPr>
        <w:t xml:space="preserve">B. </w:t>
      </w:r>
      <w:r w:rsidRPr="002C3363">
        <w:rPr>
          <w:rFonts w:asciiTheme="minorHAnsi" w:hAnsiTheme="minorHAnsi" w:cstheme="minorHAnsi"/>
          <w:b/>
          <w:sz w:val="24"/>
          <w:szCs w:val="24"/>
        </w:rPr>
        <w:t>Scope/Background</w:t>
      </w:r>
      <w:r w:rsidR="00B40556" w:rsidRPr="002C3363">
        <w:rPr>
          <w:rFonts w:asciiTheme="minorHAnsi" w:hAnsiTheme="minorHAnsi" w:cstheme="minorHAnsi"/>
          <w:b/>
          <w:sz w:val="24"/>
          <w:szCs w:val="24"/>
        </w:rPr>
        <w:t xml:space="preserve"> is </w:t>
      </w:r>
      <w:r w:rsidRPr="002C3363">
        <w:rPr>
          <w:rFonts w:asciiTheme="minorHAnsi" w:hAnsiTheme="minorHAnsi" w:cstheme="minorHAnsi"/>
          <w:b/>
          <w:sz w:val="24"/>
          <w:szCs w:val="24"/>
        </w:rPr>
        <w:t xml:space="preserve">updated </w:t>
      </w:r>
      <w:r w:rsidR="00BD0DC0" w:rsidRPr="002C3363">
        <w:rPr>
          <w:rFonts w:asciiTheme="minorHAnsi" w:hAnsiTheme="minorHAnsi" w:cstheme="minorHAnsi"/>
          <w:b/>
          <w:sz w:val="24"/>
          <w:szCs w:val="24"/>
        </w:rPr>
        <w:t>as follows</w:t>
      </w:r>
      <w:r w:rsidR="00B40556" w:rsidRPr="002C3363">
        <w:rPr>
          <w:rFonts w:asciiTheme="minorHAnsi" w:hAnsiTheme="minorHAnsi" w:cstheme="minorHAnsi"/>
          <w:b/>
          <w:sz w:val="24"/>
          <w:szCs w:val="24"/>
        </w:rPr>
        <w:t xml:space="preserve">:  </w:t>
      </w:r>
    </w:p>
    <w:p w14:paraId="29D0EF82" w14:textId="77777777" w:rsidR="00323AF3" w:rsidRPr="002C3363" w:rsidRDefault="00323AF3" w:rsidP="00370FA8">
      <w:pPr>
        <w:spacing w:after="240"/>
        <w:ind w:left="720"/>
        <w:jc w:val="both"/>
        <w:rPr>
          <w:rFonts w:asciiTheme="minorHAnsi" w:hAnsiTheme="minorHAnsi" w:cstheme="minorHAnsi"/>
          <w:sz w:val="24"/>
          <w:szCs w:val="24"/>
        </w:rPr>
      </w:pPr>
      <w:r w:rsidRPr="002C3363">
        <w:rPr>
          <w:rFonts w:asciiTheme="minorHAnsi" w:hAnsiTheme="minorHAnsi" w:cstheme="minorHAnsi"/>
          <w:sz w:val="24"/>
          <w:szCs w:val="24"/>
        </w:rPr>
        <w:t>CalWORKs HSP funds are to be used for HSP rental assistance and supportive services for at least seventy-five (75) households plus services to an additional thirty (30) unduplicated Building Bridges Program (BBP) tenants each month by the pool of up to three contractors. The BBP is a service of the Oakland Housing Authority (OHA) that provides additional rental subsidies for CalWORKs HSP households. BBP provides 24-months of rental subsidies to CalWORKs HSP households who have been housed in Oakland for a minimum of three months and are current on their monthly rent payments. BBP households must follow all CalWORKs program requirements.</w:t>
      </w:r>
    </w:p>
    <w:p w14:paraId="4F8123CB" w14:textId="77777777" w:rsidR="00323AF3" w:rsidRPr="002C3363" w:rsidRDefault="00323AF3" w:rsidP="00370FA8">
      <w:pPr>
        <w:spacing w:after="240"/>
        <w:ind w:left="720"/>
        <w:jc w:val="both"/>
        <w:rPr>
          <w:rFonts w:asciiTheme="minorHAnsi" w:hAnsiTheme="minorHAnsi" w:cstheme="minorHAnsi"/>
          <w:sz w:val="24"/>
          <w:szCs w:val="24"/>
        </w:rPr>
      </w:pPr>
      <w:r w:rsidRPr="002C3363">
        <w:rPr>
          <w:rFonts w:asciiTheme="minorHAnsi" w:hAnsiTheme="minorHAnsi" w:cstheme="minorHAnsi"/>
          <w:sz w:val="24"/>
          <w:szCs w:val="24"/>
        </w:rPr>
        <w:t xml:space="preserve">The </w:t>
      </w:r>
      <w:hyperlink r:id="rId17" w:history="1">
        <w:r w:rsidRPr="00403F71">
          <w:rPr>
            <w:rStyle w:val="Hyperlink"/>
            <w:rFonts w:asciiTheme="minorHAnsi" w:hAnsiTheme="minorHAnsi" w:cstheme="minorHAnsi"/>
            <w:color w:val="3333FF"/>
            <w:sz w:val="24"/>
            <w:szCs w:val="24"/>
          </w:rPr>
          <w:t>CalWORKs</w:t>
        </w:r>
      </w:hyperlink>
      <w:r w:rsidRPr="00403F71">
        <w:rPr>
          <w:rFonts w:asciiTheme="minorHAnsi" w:hAnsiTheme="minorHAnsi" w:cstheme="minorHAnsi"/>
          <w:sz w:val="24"/>
          <w:szCs w:val="24"/>
        </w:rPr>
        <w:t xml:space="preserve"> </w:t>
      </w:r>
      <w:r w:rsidRPr="002C3363">
        <w:rPr>
          <w:rFonts w:asciiTheme="minorHAnsi" w:hAnsiTheme="minorHAnsi" w:cstheme="minorHAnsi"/>
          <w:sz w:val="24"/>
          <w:szCs w:val="24"/>
        </w:rPr>
        <w:t xml:space="preserve">HSP program began in 2014 and is funded by the State of California Department of Social Services (CDSS). CalWORKs HSP provides rapid re-housing rental assistance subsidies and supportive services and resources to eligible CalWORKs recipients with children who are experiencing homelessness. Rapid Re-housing services include short-term (up to three months) rental assistance subsidies and supportive services provided in increments of three months with a maximum of 24 months to help people obtain housing quickly, increase self-sufficiency, and remain housed. The program utilizes a </w:t>
      </w:r>
      <w:hyperlink r:id="rId18" w:history="1">
        <w:r w:rsidRPr="00403F71">
          <w:rPr>
            <w:rStyle w:val="Hyperlink"/>
            <w:rFonts w:asciiTheme="minorHAnsi" w:hAnsiTheme="minorHAnsi" w:cstheme="minorHAnsi"/>
            <w:color w:val="3333FF"/>
            <w:sz w:val="24"/>
            <w:szCs w:val="24"/>
          </w:rPr>
          <w:t>Housing First</w:t>
        </w:r>
      </w:hyperlink>
      <w:r w:rsidRPr="002C3363">
        <w:rPr>
          <w:rFonts w:asciiTheme="minorHAnsi" w:hAnsiTheme="minorHAnsi" w:cstheme="minorHAnsi"/>
          <w:sz w:val="24"/>
          <w:szCs w:val="24"/>
        </w:rPr>
        <w:t xml:space="preserve"> approach and aims to prevent future homelessness by first providing housing and then addressing other barriers to self-sufficiency. When a household is accepted into CalWORKs HSP and secures housing, the program initially pays 100% of the contract rent. As the household progresses in the program, their share of the rent will increase, and by the end of their time in the program, the household will be responsible for the full contract rent. Self-sufficiency is achieved by the Contractor and household creating an Individualized Housing Support Plan (IHSP) utilizing the County-developed form and its progression on goals and demonstrating the ability to sustain 100% of the contract rent once their time in CalWORKs HSP concludes.  </w:t>
      </w:r>
    </w:p>
    <w:p w14:paraId="28470D39" w14:textId="77777777" w:rsidR="00323AF3" w:rsidRPr="002C3363" w:rsidRDefault="00323AF3" w:rsidP="00370FA8">
      <w:pPr>
        <w:spacing w:after="240"/>
        <w:ind w:left="720"/>
        <w:jc w:val="both"/>
        <w:rPr>
          <w:rFonts w:asciiTheme="minorHAnsi" w:hAnsiTheme="minorHAnsi" w:cstheme="minorHAnsi"/>
          <w:sz w:val="24"/>
          <w:szCs w:val="24"/>
        </w:rPr>
      </w:pPr>
      <w:r w:rsidRPr="002C3363">
        <w:rPr>
          <w:rFonts w:asciiTheme="minorHAnsi" w:hAnsiTheme="minorHAnsi" w:cstheme="minorHAnsi"/>
          <w:sz w:val="24"/>
          <w:szCs w:val="24"/>
        </w:rPr>
        <w:t xml:space="preserve">Alameda County’s CalWORKs HSP is a multi-agency collaboration. Alameda County Social Services Agency (SSA) partners under a Memorandum of Understanding (MOU) with Alameda County H&amp;H to administer the program. SSA receives funding from the State and confirms initial eligibility for the CalWORKs HSP referrals. </w:t>
      </w:r>
    </w:p>
    <w:p w14:paraId="48D2FB74" w14:textId="77777777" w:rsidR="00323AF3" w:rsidRPr="002C3363" w:rsidRDefault="00323AF3" w:rsidP="00370FA8">
      <w:pPr>
        <w:spacing w:after="240"/>
        <w:ind w:left="720"/>
        <w:jc w:val="both"/>
        <w:rPr>
          <w:rFonts w:asciiTheme="minorHAnsi" w:hAnsiTheme="minorHAnsi" w:cstheme="minorHAnsi"/>
          <w:color w:val="FF0000"/>
          <w:sz w:val="24"/>
          <w:szCs w:val="24"/>
        </w:rPr>
      </w:pPr>
      <w:r w:rsidRPr="002C3363">
        <w:rPr>
          <w:rFonts w:asciiTheme="minorHAnsi" w:hAnsiTheme="minorHAnsi" w:cstheme="minorHAnsi"/>
          <w:sz w:val="24"/>
          <w:szCs w:val="24"/>
        </w:rPr>
        <w:t>Alameda County also partners with the OHA to provide additional support for Oakland residents. The OHA provides additional rental subsidies for 30 CalWORKs HSP households through a contract with SSA for the Building Bridges (BBP) program. Each HSP Contractor is responsible for coordinating with OHA when they have a vacancy in the BBP program.</w:t>
      </w:r>
      <w:r w:rsidRPr="002C3363">
        <w:rPr>
          <w:rFonts w:asciiTheme="minorHAnsi" w:hAnsiTheme="minorHAnsi" w:cstheme="minorHAnsi"/>
          <w:color w:val="FF0000"/>
          <w:sz w:val="24"/>
          <w:szCs w:val="24"/>
        </w:rPr>
        <w:t xml:space="preserve"> </w:t>
      </w:r>
    </w:p>
    <w:p w14:paraId="2BC25554" w14:textId="6841AF10" w:rsidR="00B40556" w:rsidRPr="002C3363" w:rsidRDefault="00142444" w:rsidP="00370FA8">
      <w:pPr>
        <w:ind w:left="720"/>
        <w:rPr>
          <w:rFonts w:asciiTheme="minorHAnsi" w:hAnsiTheme="minorHAnsi" w:cstheme="minorHAnsi"/>
          <w:b/>
          <w:sz w:val="24"/>
          <w:szCs w:val="24"/>
        </w:rPr>
      </w:pPr>
      <w:r w:rsidRPr="002C3363">
        <w:rPr>
          <w:rFonts w:asciiTheme="minorHAnsi" w:hAnsiTheme="minorHAnsi" w:cstheme="minorHAnsi"/>
          <w:b/>
          <w:sz w:val="24"/>
          <w:szCs w:val="24"/>
          <w:highlight w:val="yellow"/>
        </w:rPr>
        <w:t xml:space="preserve">Bidder may be a single vendor that provides services or a consortium/coalition of vendors working collaboratively to provide services. Collaborating vendors must name a single, lead prime Bidder that will submit on behalf of collaborating vendors; the prime Bidder must coordinate all fiscal and administrative duties as needed to provide services under any contract awarded </w:t>
      </w:r>
      <w:proofErr w:type="gramStart"/>
      <w:r w:rsidRPr="002C3363">
        <w:rPr>
          <w:rFonts w:asciiTheme="minorHAnsi" w:hAnsiTheme="minorHAnsi" w:cstheme="minorHAnsi"/>
          <w:b/>
          <w:sz w:val="24"/>
          <w:szCs w:val="24"/>
          <w:highlight w:val="yellow"/>
        </w:rPr>
        <w:t>as a result of</w:t>
      </w:r>
      <w:proofErr w:type="gramEnd"/>
      <w:r w:rsidRPr="002C3363">
        <w:rPr>
          <w:rFonts w:asciiTheme="minorHAnsi" w:hAnsiTheme="minorHAnsi" w:cstheme="minorHAnsi"/>
          <w:b/>
          <w:sz w:val="24"/>
          <w:szCs w:val="24"/>
          <w:highlight w:val="yellow"/>
        </w:rPr>
        <w:t xml:space="preserve"> this RFP, including any amendments.</w:t>
      </w:r>
    </w:p>
    <w:p w14:paraId="76D7871A" w14:textId="77777777" w:rsidR="00B40556" w:rsidRDefault="00B40556" w:rsidP="00501E3D">
      <w:pPr>
        <w:rPr>
          <w:rFonts w:ascii="Calibri" w:hAnsi="Calibri" w:cs="Calibri"/>
          <w:sz w:val="24"/>
          <w:szCs w:val="22"/>
        </w:rPr>
      </w:pPr>
    </w:p>
    <w:p w14:paraId="11AA971E" w14:textId="77777777" w:rsidR="00FD6FEC" w:rsidRPr="00DB7D6D" w:rsidRDefault="00FD6FEC" w:rsidP="00501E3D">
      <w:pPr>
        <w:rPr>
          <w:rFonts w:ascii="Calibri" w:hAnsi="Calibri" w:cs="Calibri"/>
          <w:sz w:val="24"/>
          <w:szCs w:val="22"/>
        </w:rPr>
      </w:pPr>
    </w:p>
    <w:p w14:paraId="687A8EA3" w14:textId="0D49346F" w:rsidR="00FD6FEC" w:rsidRPr="002C3363" w:rsidRDefault="00FD6FEC" w:rsidP="00FD6FEC">
      <w:pPr>
        <w:shd w:val="clear" w:color="auto" w:fill="D9E2F3"/>
        <w:spacing w:after="240"/>
        <w:jc w:val="both"/>
        <w:rPr>
          <w:rFonts w:asciiTheme="minorHAnsi" w:hAnsiTheme="minorHAnsi" w:cstheme="minorHAnsi"/>
          <w:b/>
          <w:sz w:val="24"/>
          <w:szCs w:val="24"/>
        </w:rPr>
      </w:pPr>
      <w:r w:rsidRPr="002C3363">
        <w:rPr>
          <w:rFonts w:asciiTheme="minorHAnsi" w:hAnsiTheme="minorHAnsi" w:cstheme="minorHAnsi"/>
          <w:b/>
          <w:sz w:val="24"/>
          <w:szCs w:val="24"/>
        </w:rPr>
        <w:t xml:space="preserve">Exhibit A Bid Response Packet, Page 9 (Bid Forms) is revised as follows:  </w:t>
      </w:r>
    </w:p>
    <w:p w14:paraId="40BEF6D4" w14:textId="2530A902" w:rsidR="00FD6FEC" w:rsidRPr="00BC171D" w:rsidRDefault="00FD6FEC" w:rsidP="00FD6FEC">
      <w:pPr>
        <w:pStyle w:val="PlainText"/>
        <w:jc w:val="both"/>
        <w:rPr>
          <w:rFonts w:asciiTheme="minorHAnsi" w:hAnsiTheme="minorHAnsi" w:cstheme="minorHAnsi"/>
          <w:b/>
          <w:sz w:val="24"/>
          <w:szCs w:val="24"/>
        </w:rPr>
      </w:pPr>
      <w:r w:rsidRPr="002C3363">
        <w:rPr>
          <w:rFonts w:asciiTheme="minorHAnsi" w:hAnsiTheme="minorHAnsi" w:cstheme="minorHAnsi"/>
          <w:b/>
          <w:sz w:val="24"/>
          <w:szCs w:val="24"/>
        </w:rPr>
        <w:t>Instructions</w:t>
      </w:r>
      <w:proofErr w:type="gramStart"/>
      <w:r w:rsidRPr="002C3363">
        <w:rPr>
          <w:rFonts w:asciiTheme="minorHAnsi" w:hAnsiTheme="minorHAnsi" w:cstheme="minorHAnsi"/>
          <w:sz w:val="24"/>
          <w:szCs w:val="24"/>
        </w:rPr>
        <w:t>:</w:t>
      </w:r>
      <w:r w:rsidRPr="002C3363">
        <w:rPr>
          <w:rFonts w:asciiTheme="minorHAnsi" w:hAnsiTheme="minorHAnsi" w:cstheme="minorHAnsi"/>
          <w:b/>
          <w:sz w:val="24"/>
          <w:szCs w:val="24"/>
        </w:rPr>
        <w:t xml:space="preserve">  </w:t>
      </w:r>
      <w:r w:rsidRPr="00BC171D">
        <w:rPr>
          <w:rFonts w:asciiTheme="minorHAnsi" w:hAnsiTheme="minorHAnsi" w:cstheme="minorHAnsi"/>
          <w:sz w:val="24"/>
          <w:szCs w:val="24"/>
          <w:u w:val="single"/>
        </w:rPr>
        <w:t>Bidder</w:t>
      </w:r>
      <w:proofErr w:type="gramEnd"/>
      <w:r w:rsidRPr="00BC171D">
        <w:rPr>
          <w:rFonts w:asciiTheme="minorHAnsi" w:hAnsiTheme="minorHAnsi" w:cstheme="minorHAnsi"/>
          <w:sz w:val="24"/>
          <w:szCs w:val="24"/>
          <w:u w:val="single"/>
        </w:rPr>
        <w:t xml:space="preserve"> must use the </w:t>
      </w:r>
      <w:r w:rsidRPr="00BC171D">
        <w:rPr>
          <w:rFonts w:asciiTheme="minorHAnsi" w:hAnsiTheme="minorHAnsi" w:cstheme="minorHAnsi"/>
          <w:b/>
          <w:bCs/>
          <w:sz w:val="24"/>
          <w:szCs w:val="24"/>
          <w:u w:val="single"/>
        </w:rPr>
        <w:t>separate</w:t>
      </w:r>
      <w:r w:rsidRPr="00BC171D">
        <w:rPr>
          <w:rFonts w:asciiTheme="minorHAnsi" w:hAnsiTheme="minorHAnsi" w:cstheme="minorHAnsi"/>
          <w:sz w:val="24"/>
          <w:szCs w:val="24"/>
          <w:u w:val="single"/>
        </w:rPr>
        <w:t xml:space="preserve"> </w:t>
      </w:r>
      <w:r w:rsidRPr="00BC171D">
        <w:rPr>
          <w:rFonts w:asciiTheme="minorHAnsi" w:hAnsiTheme="minorHAnsi" w:cstheme="minorHAnsi"/>
          <w:b/>
          <w:bCs/>
          <w:sz w:val="24"/>
          <w:szCs w:val="24"/>
          <w:u w:val="single"/>
        </w:rPr>
        <w:t xml:space="preserve">County provided </w:t>
      </w:r>
      <w:r w:rsidRPr="00BC171D">
        <w:rPr>
          <w:rFonts w:asciiTheme="minorHAnsi" w:hAnsiTheme="minorHAnsi" w:cstheme="minorHAnsi"/>
          <w:b/>
          <w:bCs/>
          <w:sz w:val="24"/>
          <w:szCs w:val="24"/>
          <w:highlight w:val="yellow"/>
          <w:u w:val="single"/>
        </w:rPr>
        <w:t>REVISED</w:t>
      </w:r>
      <w:r w:rsidRPr="00BC171D">
        <w:rPr>
          <w:rFonts w:asciiTheme="minorHAnsi" w:hAnsiTheme="minorHAnsi" w:cstheme="minorHAnsi"/>
          <w:b/>
          <w:bCs/>
          <w:sz w:val="24"/>
          <w:szCs w:val="24"/>
          <w:u w:val="single"/>
        </w:rPr>
        <w:t xml:space="preserve"> Excel Bid Form</w:t>
      </w:r>
      <w:r w:rsidRPr="00BC171D">
        <w:rPr>
          <w:rFonts w:asciiTheme="minorHAnsi" w:hAnsiTheme="minorHAnsi" w:cstheme="minorHAnsi"/>
          <w:sz w:val="24"/>
          <w:szCs w:val="24"/>
        </w:rPr>
        <w:t xml:space="preserve">.   </w:t>
      </w:r>
    </w:p>
    <w:p w14:paraId="1FE5F48D" w14:textId="77777777" w:rsidR="00FD6FEC" w:rsidRPr="002C3363" w:rsidRDefault="00FD6FEC" w:rsidP="00501E3D">
      <w:pPr>
        <w:pStyle w:val="Item10"/>
        <w:tabs>
          <w:tab w:val="clear" w:pos="2880"/>
        </w:tabs>
        <w:ind w:left="720" w:firstLine="0"/>
        <w:jc w:val="both"/>
        <w:rPr>
          <w:rFonts w:asciiTheme="minorHAnsi" w:hAnsiTheme="minorHAnsi" w:cstheme="minorHAnsi"/>
          <w:sz w:val="24"/>
          <w:szCs w:val="24"/>
        </w:rPr>
      </w:pPr>
    </w:p>
    <w:p w14:paraId="7E7A4400" w14:textId="7EA11322" w:rsidR="00FD6FEC" w:rsidRPr="002C3363" w:rsidRDefault="00FD6FEC" w:rsidP="00FD6FEC">
      <w:pPr>
        <w:spacing w:before="240" w:after="240"/>
        <w:rPr>
          <w:rFonts w:asciiTheme="minorHAnsi" w:hAnsiTheme="minorHAnsi" w:cstheme="minorHAnsi"/>
          <w:sz w:val="24"/>
          <w:szCs w:val="24"/>
        </w:rPr>
      </w:pPr>
      <w:r w:rsidRPr="002C3363">
        <w:rPr>
          <w:rFonts w:asciiTheme="minorHAnsi" w:hAnsiTheme="minorHAnsi" w:cstheme="minorHAnsi"/>
          <w:b/>
          <w:sz w:val="24"/>
          <w:szCs w:val="24"/>
        </w:rPr>
        <w:t xml:space="preserve">COST MUST BE SUBMITTED AS REQUESTED ON THE COUNTY PROVIDED </w:t>
      </w:r>
      <w:r w:rsidRPr="002C3363">
        <w:rPr>
          <w:rFonts w:asciiTheme="minorHAnsi" w:hAnsiTheme="minorHAnsi" w:cstheme="minorHAnsi"/>
          <w:b/>
          <w:sz w:val="24"/>
          <w:szCs w:val="24"/>
          <w:highlight w:val="yellow"/>
        </w:rPr>
        <w:t>REVISED</w:t>
      </w:r>
      <w:r w:rsidRPr="002C3363">
        <w:rPr>
          <w:rFonts w:asciiTheme="minorHAnsi" w:hAnsiTheme="minorHAnsi" w:cstheme="minorHAnsi"/>
          <w:b/>
          <w:sz w:val="24"/>
          <w:szCs w:val="24"/>
        </w:rPr>
        <w:t xml:space="preserve"> EXCEL BID FORM.  NO ALTERATIONS OR CHANGES OF ANY KIND ARE PERMITTED.</w:t>
      </w:r>
      <w:r w:rsidRPr="002C3363">
        <w:rPr>
          <w:rFonts w:asciiTheme="minorHAnsi" w:hAnsiTheme="minorHAnsi" w:cstheme="minorHAnsi"/>
          <w:sz w:val="24"/>
          <w:szCs w:val="24"/>
        </w:rPr>
        <w:t xml:space="preserve">  </w:t>
      </w:r>
    </w:p>
    <w:p w14:paraId="338FA8AA" w14:textId="77777777" w:rsidR="00FD6FEC" w:rsidRPr="002C3363" w:rsidRDefault="00FD6FEC" w:rsidP="00FD6FEC">
      <w:pPr>
        <w:spacing w:before="240" w:after="240"/>
        <w:rPr>
          <w:rFonts w:asciiTheme="minorHAnsi" w:hAnsiTheme="minorHAnsi" w:cstheme="minorHAnsi"/>
          <w:sz w:val="24"/>
          <w:szCs w:val="24"/>
        </w:rPr>
      </w:pPr>
      <w:r w:rsidRPr="002C3363">
        <w:rPr>
          <w:rFonts w:asciiTheme="minorHAnsi" w:hAnsiTheme="minorHAnsi" w:cstheme="minorHAnsi"/>
          <w:sz w:val="24"/>
          <w:szCs w:val="24"/>
        </w:rPr>
        <w:t>Bid proposals that do not comply may be rejected.</w:t>
      </w:r>
    </w:p>
    <w:p w14:paraId="2946548E" w14:textId="77777777" w:rsidR="00FD6FEC" w:rsidRPr="002C3363" w:rsidRDefault="00FD6FEC" w:rsidP="00FD6FEC">
      <w:pPr>
        <w:spacing w:before="240" w:after="240"/>
        <w:rPr>
          <w:rFonts w:asciiTheme="minorHAnsi" w:hAnsiTheme="minorHAnsi" w:cstheme="minorHAnsi"/>
          <w:sz w:val="24"/>
          <w:szCs w:val="24"/>
        </w:rPr>
      </w:pPr>
      <w:r w:rsidRPr="002C3363">
        <w:rPr>
          <w:rFonts w:asciiTheme="minorHAnsi" w:hAnsiTheme="minorHAnsi" w:cstheme="minorHAnsi"/>
          <w:sz w:val="24"/>
          <w:szCs w:val="24"/>
        </w:rPr>
        <w:t xml:space="preserve">The cost quoted must include all taxes (excluding sales and use tax) and all other charges, including travel expenses.  The price quoted will be the maximum cost the County will pay for the term of any contract resulting from this RFP.  </w:t>
      </w:r>
    </w:p>
    <w:p w14:paraId="0A269A6A" w14:textId="0619CB69" w:rsidR="00FD6FEC" w:rsidRPr="002C3363" w:rsidRDefault="00FD6FEC" w:rsidP="00FD6FEC">
      <w:pPr>
        <w:spacing w:before="240" w:after="240"/>
        <w:rPr>
          <w:rFonts w:asciiTheme="minorHAnsi" w:hAnsiTheme="minorHAnsi" w:cstheme="minorHAnsi"/>
          <w:sz w:val="24"/>
          <w:szCs w:val="24"/>
        </w:rPr>
      </w:pPr>
      <w:r w:rsidRPr="002C3363">
        <w:rPr>
          <w:rFonts w:asciiTheme="minorHAnsi" w:hAnsiTheme="minorHAnsi" w:cstheme="minorHAnsi"/>
          <w:sz w:val="24"/>
          <w:szCs w:val="24"/>
        </w:rPr>
        <w:t xml:space="preserve">Quantities listed on </w:t>
      </w:r>
      <w:r w:rsidRPr="002C3363">
        <w:rPr>
          <w:rFonts w:asciiTheme="minorHAnsi" w:hAnsiTheme="minorHAnsi" w:cstheme="minorHAnsi"/>
          <w:b/>
          <w:sz w:val="24"/>
          <w:szCs w:val="24"/>
          <w:highlight w:val="yellow"/>
        </w:rPr>
        <w:t>Revised</w:t>
      </w:r>
      <w:r w:rsidRPr="002C3363">
        <w:rPr>
          <w:rFonts w:asciiTheme="minorHAnsi" w:hAnsiTheme="minorHAnsi" w:cstheme="minorHAnsi"/>
          <w:sz w:val="24"/>
          <w:szCs w:val="24"/>
        </w:rPr>
        <w:t xml:space="preserve"> </w:t>
      </w:r>
      <w:r w:rsidRPr="002C3363">
        <w:rPr>
          <w:rFonts w:asciiTheme="minorHAnsi" w:hAnsiTheme="minorHAnsi" w:cstheme="minorHAnsi"/>
          <w:b/>
          <w:sz w:val="24"/>
          <w:szCs w:val="24"/>
        </w:rPr>
        <w:t xml:space="preserve">Excel Bid Form </w:t>
      </w:r>
      <w:r w:rsidRPr="002C3363">
        <w:rPr>
          <w:rFonts w:asciiTheme="minorHAnsi" w:hAnsiTheme="minorHAnsi" w:cstheme="minorHAnsi"/>
          <w:sz w:val="24"/>
          <w:szCs w:val="24"/>
        </w:rPr>
        <w:t xml:space="preserve">are estimates only; they are not to be construed as a commitment of the County to purchase that quantity.  No minimum or maximum is guaranteed or implied. The cost quoted will be the price of the items identified, regardless of the quantity purchased. </w:t>
      </w:r>
    </w:p>
    <w:p w14:paraId="05FE8B49" w14:textId="77777777" w:rsidR="00FD6FEC" w:rsidRPr="002C3363" w:rsidRDefault="00FD6FEC" w:rsidP="00FD6FEC">
      <w:pPr>
        <w:spacing w:before="240" w:after="240"/>
        <w:rPr>
          <w:rFonts w:asciiTheme="minorHAnsi" w:hAnsiTheme="minorHAnsi" w:cstheme="minorHAnsi"/>
          <w:color w:val="FFFFFF"/>
          <w:sz w:val="24"/>
          <w:szCs w:val="24"/>
        </w:rPr>
      </w:pPr>
      <w:bookmarkStart w:id="0" w:name="_Hlk160806255"/>
      <w:r w:rsidRPr="002C3363">
        <w:rPr>
          <w:rFonts w:asciiTheme="minorHAnsi" w:hAnsiTheme="minorHAnsi" w:cstheme="minorHAnsi"/>
          <w:sz w:val="24"/>
          <w:szCs w:val="24"/>
        </w:rPr>
        <w:t xml:space="preserve">Bid pricing on all line items is required. If the services are to be provided to the County at no cost, enter "0" in the unit cost cell, do not leave the cell blank. If there are any line items that are not priced, the bid may be considered a partial bid and disqualified. Partial bids are not acceptable.   </w:t>
      </w:r>
      <w:bookmarkEnd w:id="0"/>
    </w:p>
    <w:p w14:paraId="5C8BB28D" w14:textId="66ED828A" w:rsidR="00501E3D" w:rsidRPr="002C3363" w:rsidRDefault="00FD6FEC" w:rsidP="00FD6FEC">
      <w:pPr>
        <w:spacing w:before="240" w:after="240"/>
        <w:rPr>
          <w:rFonts w:asciiTheme="minorHAnsi" w:hAnsiTheme="minorHAnsi" w:cstheme="minorHAnsi"/>
          <w:sz w:val="24"/>
          <w:szCs w:val="24"/>
        </w:rPr>
      </w:pPr>
      <w:r w:rsidRPr="002C3363">
        <w:rPr>
          <w:rFonts w:asciiTheme="minorHAnsi" w:hAnsiTheme="minorHAnsi" w:cstheme="minorHAnsi"/>
          <w:sz w:val="24"/>
          <w:szCs w:val="24"/>
        </w:rPr>
        <w:t xml:space="preserve">By submission through the Alameda County </w:t>
      </w:r>
      <w:hyperlink r:id="rId19" w:history="1">
        <w:proofErr w:type="spellStart"/>
        <w:r w:rsidRPr="002C3363">
          <w:rPr>
            <w:rFonts w:asciiTheme="minorHAnsi" w:hAnsiTheme="minorHAnsi" w:cstheme="minorHAnsi"/>
            <w:b/>
            <w:color w:val="0000FF"/>
            <w:sz w:val="24"/>
            <w:szCs w:val="24"/>
            <w:u w:val="single"/>
          </w:rPr>
          <w:t>EZSourcing</w:t>
        </w:r>
        <w:proofErr w:type="spellEnd"/>
        <w:r w:rsidRPr="002C3363">
          <w:rPr>
            <w:rFonts w:asciiTheme="minorHAnsi" w:hAnsiTheme="minorHAnsi" w:cstheme="minorHAnsi"/>
            <w:b/>
            <w:color w:val="0000FF"/>
            <w:sz w:val="24"/>
            <w:szCs w:val="24"/>
            <w:u w:val="single"/>
          </w:rPr>
          <w:t xml:space="preserve"> Supplier Portal</w:t>
        </w:r>
      </w:hyperlink>
      <w:r w:rsidRPr="002C3363">
        <w:rPr>
          <w:rFonts w:asciiTheme="minorHAnsi" w:hAnsiTheme="minorHAnsi" w:cstheme="minorHAnsi"/>
          <w:b/>
          <w:color w:val="0000FF"/>
          <w:sz w:val="24"/>
          <w:szCs w:val="24"/>
          <w:u w:val="single"/>
        </w:rPr>
        <w:t>,</w:t>
      </w:r>
      <w:r w:rsidRPr="002C3363">
        <w:rPr>
          <w:rFonts w:asciiTheme="minorHAnsi" w:hAnsiTheme="minorHAnsi" w:cstheme="minorHAnsi"/>
          <w:sz w:val="24"/>
          <w:szCs w:val="24"/>
        </w:rPr>
        <w:t xml:space="preserve"> Bidder certifies to County that all representations, certifications, and statements made by Bidder, as set forth in each entry in the Alameda County </w:t>
      </w:r>
      <w:hyperlink r:id="rId20" w:history="1">
        <w:proofErr w:type="spellStart"/>
        <w:r w:rsidRPr="002C3363">
          <w:rPr>
            <w:rFonts w:asciiTheme="minorHAnsi" w:hAnsiTheme="minorHAnsi" w:cstheme="minorHAnsi"/>
            <w:b/>
            <w:color w:val="0000FF"/>
            <w:sz w:val="24"/>
            <w:szCs w:val="24"/>
            <w:u w:val="single"/>
          </w:rPr>
          <w:t>EZSourcing</w:t>
        </w:r>
        <w:proofErr w:type="spellEnd"/>
        <w:r w:rsidRPr="002C3363">
          <w:rPr>
            <w:rFonts w:asciiTheme="minorHAnsi" w:hAnsiTheme="minorHAnsi" w:cstheme="minorHAnsi"/>
            <w:b/>
            <w:color w:val="0000FF"/>
            <w:sz w:val="24"/>
            <w:szCs w:val="24"/>
            <w:u w:val="single"/>
          </w:rPr>
          <w:t xml:space="preserve"> Supplier Portal</w:t>
        </w:r>
      </w:hyperlink>
      <w:r w:rsidRPr="002C3363">
        <w:rPr>
          <w:rFonts w:asciiTheme="minorHAnsi" w:hAnsiTheme="minorHAnsi" w:cstheme="minorHAnsi"/>
          <w:sz w:val="24"/>
          <w:szCs w:val="24"/>
        </w:rPr>
        <w:t xml:space="preserve"> and attachments are true and correct and are made under penalty of perjury pursuant to the laws of California.</w:t>
      </w:r>
    </w:p>
    <w:p w14:paraId="140ABB66" w14:textId="77777777" w:rsidR="00477501" w:rsidRDefault="00477501" w:rsidP="00FD6FEC">
      <w:pPr>
        <w:spacing w:before="240" w:after="240"/>
        <w:rPr>
          <w:rFonts w:ascii="Calibri" w:hAnsi="Calibri" w:cs="Calibri"/>
          <w:sz w:val="24"/>
          <w:szCs w:val="24"/>
        </w:rPr>
      </w:pPr>
    </w:p>
    <w:p w14:paraId="4BDBB34C" w14:textId="77777777" w:rsidR="00477501" w:rsidRDefault="00477501" w:rsidP="00FD6FEC">
      <w:pPr>
        <w:spacing w:before="240" w:after="240"/>
        <w:rPr>
          <w:rFonts w:ascii="Calibri" w:hAnsi="Calibri" w:cs="Calibri"/>
          <w:sz w:val="24"/>
          <w:szCs w:val="24"/>
        </w:rPr>
      </w:pPr>
    </w:p>
    <w:p w14:paraId="5E0DA583" w14:textId="625FB756" w:rsidR="00477501" w:rsidRDefault="00477501" w:rsidP="00FD6FEC">
      <w:pPr>
        <w:spacing w:before="240" w:after="240"/>
        <w:rPr>
          <w:rFonts w:ascii="Calibri" w:hAnsi="Calibri" w:cs="Calibri"/>
          <w:sz w:val="40"/>
          <w:szCs w:val="40"/>
        </w:rPr>
      </w:pPr>
    </w:p>
    <w:p w14:paraId="537726C6" w14:textId="77777777" w:rsidR="002757E4" w:rsidRDefault="002757E4" w:rsidP="00FD6FEC">
      <w:pPr>
        <w:spacing w:before="240" w:after="240"/>
        <w:rPr>
          <w:rFonts w:ascii="Calibri" w:hAnsi="Calibri" w:cs="Calibri"/>
          <w:sz w:val="40"/>
          <w:szCs w:val="40"/>
        </w:rPr>
      </w:pPr>
    </w:p>
    <w:p w14:paraId="005568BF" w14:textId="77777777" w:rsidR="002757E4" w:rsidRDefault="002757E4" w:rsidP="00FD6FEC">
      <w:pPr>
        <w:spacing w:before="240" w:after="240"/>
        <w:rPr>
          <w:rFonts w:ascii="Calibri" w:hAnsi="Calibri" w:cs="Calibri"/>
          <w:sz w:val="40"/>
          <w:szCs w:val="40"/>
        </w:rPr>
      </w:pPr>
    </w:p>
    <w:p w14:paraId="4BEBB7F5" w14:textId="77777777" w:rsidR="00B33EE2" w:rsidRDefault="00B33EE2" w:rsidP="00B33EE2">
      <w:pPr>
        <w:spacing w:after="240"/>
        <w:jc w:val="both"/>
        <w:rPr>
          <w:rFonts w:ascii="Calibri" w:hAnsi="Calibri" w:cs="Calibri"/>
          <w:b/>
        </w:rPr>
      </w:pPr>
      <w:bookmarkStart w:id="1" w:name="_Hlk193726525"/>
      <w:r>
        <w:rPr>
          <w:rFonts w:ascii="Calibri" w:hAnsi="Calibri" w:cs="Calibri"/>
          <w:b/>
        </w:rPr>
        <w:br w:type="page"/>
      </w:r>
    </w:p>
    <w:p w14:paraId="5C60CF11" w14:textId="745DC216" w:rsidR="002757E4" w:rsidRPr="002C3363" w:rsidRDefault="002757E4" w:rsidP="002757E4">
      <w:pPr>
        <w:shd w:val="clear" w:color="auto" w:fill="D9E2F3"/>
        <w:spacing w:after="240"/>
        <w:jc w:val="both"/>
        <w:rPr>
          <w:rFonts w:ascii="Calibri" w:hAnsi="Calibri" w:cs="Calibri"/>
          <w:b/>
          <w:sz w:val="24"/>
          <w:szCs w:val="24"/>
        </w:rPr>
      </w:pPr>
      <w:r w:rsidRPr="002C3363">
        <w:rPr>
          <w:rFonts w:ascii="Calibri" w:hAnsi="Calibri" w:cs="Calibri"/>
          <w:b/>
          <w:sz w:val="24"/>
          <w:szCs w:val="24"/>
        </w:rPr>
        <w:lastRenderedPageBreak/>
        <w:t xml:space="preserve">Exhibit A Bid Response Packet, Page 12, Budget Detail Template is revised </w:t>
      </w:r>
      <w:bookmarkStart w:id="2" w:name="_Hlk193739013"/>
      <w:r w:rsidRPr="002C3363">
        <w:rPr>
          <w:rFonts w:ascii="Calibri" w:hAnsi="Calibri" w:cs="Calibri"/>
          <w:b/>
          <w:sz w:val="24"/>
          <w:szCs w:val="24"/>
        </w:rPr>
        <w:t>as follows</w:t>
      </w:r>
      <w:bookmarkEnd w:id="2"/>
      <w:r w:rsidRPr="002C3363">
        <w:rPr>
          <w:rFonts w:ascii="Calibri" w:hAnsi="Calibri" w:cs="Calibri"/>
          <w:b/>
          <w:sz w:val="24"/>
          <w:szCs w:val="24"/>
        </w:rPr>
        <w:t xml:space="preserve">:  </w:t>
      </w:r>
    </w:p>
    <w:bookmarkEnd w:id="1"/>
    <w:p w14:paraId="08F49BA4" w14:textId="77777777" w:rsidR="002757E4" w:rsidRPr="002C3363" w:rsidRDefault="002757E4" w:rsidP="002757E4">
      <w:pPr>
        <w:rPr>
          <w:rFonts w:ascii="Calibri" w:hAnsi="Calibri" w:cs="Calibri"/>
          <w:sz w:val="24"/>
          <w:szCs w:val="24"/>
        </w:rPr>
      </w:pPr>
    </w:p>
    <w:p w14:paraId="2B039B9A" w14:textId="77777777" w:rsidR="002757E4" w:rsidRPr="002C3363" w:rsidRDefault="002757E4" w:rsidP="002757E4">
      <w:pPr>
        <w:pStyle w:val="PlainText"/>
        <w:tabs>
          <w:tab w:val="left" w:pos="1080"/>
        </w:tabs>
        <w:spacing w:after="240"/>
        <w:jc w:val="center"/>
        <w:rPr>
          <w:rFonts w:ascii="Calibri" w:hAnsi="Calibri" w:cs="Calibri"/>
          <w:b/>
          <w:sz w:val="24"/>
          <w:szCs w:val="24"/>
          <w:u w:val="single"/>
        </w:rPr>
      </w:pPr>
      <w:r w:rsidRPr="002C3363">
        <w:rPr>
          <w:rFonts w:ascii="Calibri" w:hAnsi="Calibri" w:cs="Calibri"/>
          <w:b/>
          <w:sz w:val="24"/>
          <w:szCs w:val="24"/>
          <w:highlight w:val="yellow"/>
          <w:u w:val="single"/>
        </w:rPr>
        <w:t>REVISED</w:t>
      </w:r>
      <w:r w:rsidRPr="002C3363">
        <w:rPr>
          <w:rFonts w:ascii="Calibri" w:hAnsi="Calibri" w:cs="Calibri"/>
          <w:b/>
          <w:sz w:val="24"/>
          <w:szCs w:val="24"/>
          <w:u w:val="single"/>
        </w:rPr>
        <w:t xml:space="preserve"> BUDGET DETAIL TEMPLATE</w:t>
      </w:r>
    </w:p>
    <w:p w14:paraId="44751F30" w14:textId="77777777" w:rsidR="002757E4" w:rsidRPr="002C3363" w:rsidRDefault="002757E4" w:rsidP="002757E4">
      <w:pPr>
        <w:rPr>
          <w:rFonts w:ascii="Calibri" w:hAnsi="Calibri" w:cs="Calibri"/>
          <w:sz w:val="24"/>
          <w:szCs w:val="24"/>
        </w:rPr>
      </w:pPr>
    </w:p>
    <w:tbl>
      <w:tblPr>
        <w:tblW w:w="10250" w:type="dxa"/>
        <w:tblLook w:val="04A0" w:firstRow="1" w:lastRow="0" w:firstColumn="1" w:lastColumn="0" w:noHBand="0" w:noVBand="1"/>
      </w:tblPr>
      <w:tblGrid>
        <w:gridCol w:w="7881"/>
        <w:gridCol w:w="2369"/>
      </w:tblGrid>
      <w:tr w:rsidR="002757E4" w:rsidRPr="009059E5" w14:paraId="441348E1" w14:textId="77777777" w:rsidTr="002D719E">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C3A4FC6" w14:textId="77777777" w:rsidR="002757E4" w:rsidRPr="002C3363" w:rsidRDefault="002757E4" w:rsidP="002D719E">
            <w:pPr>
              <w:rPr>
                <w:rFonts w:ascii="Calibri" w:hAnsi="Calibri" w:cs="Calibri"/>
                <w:b/>
                <w:color w:val="000000"/>
                <w:sz w:val="24"/>
                <w:szCs w:val="24"/>
              </w:rPr>
            </w:pPr>
            <w:r w:rsidRPr="002C3363">
              <w:rPr>
                <w:rFonts w:ascii="Calibri" w:hAnsi="Calibri" w:cs="Calibri"/>
                <w:b/>
                <w:color w:val="000000"/>
                <w:sz w:val="24"/>
                <w:szCs w:val="24"/>
              </w:rPr>
              <w:t>BIDDER NAME:      </w:t>
            </w:r>
          </w:p>
        </w:tc>
      </w:tr>
      <w:tr w:rsidR="002757E4" w:rsidRPr="009059E5" w14:paraId="4AF37F0B" w14:textId="77777777" w:rsidTr="002D719E">
        <w:trPr>
          <w:trHeight w:val="268"/>
        </w:trPr>
        <w:tc>
          <w:tcPr>
            <w:tcW w:w="1025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2DFB36F" w14:textId="77777777" w:rsidR="002757E4" w:rsidRPr="002C3363" w:rsidRDefault="002757E4" w:rsidP="002D719E">
            <w:pPr>
              <w:rPr>
                <w:rFonts w:ascii="Calibri" w:hAnsi="Calibri" w:cs="Calibri"/>
                <w:b/>
                <w:color w:val="000000"/>
                <w:sz w:val="24"/>
                <w:szCs w:val="24"/>
              </w:rPr>
            </w:pPr>
            <w:r w:rsidRPr="002C3363">
              <w:rPr>
                <w:rFonts w:ascii="Calibri" w:hAnsi="Calibri" w:cs="Calibri"/>
                <w:b/>
                <w:color w:val="000000"/>
                <w:sz w:val="24"/>
                <w:szCs w:val="24"/>
              </w:rPr>
              <w:t>TOTAL PROGRAM BUDGET for CalWORKs Housing Support Program (12 Months):                          $      </w:t>
            </w:r>
          </w:p>
        </w:tc>
      </w:tr>
      <w:tr w:rsidR="002757E4" w:rsidRPr="009059E5" w14:paraId="69A0606A" w14:textId="77777777" w:rsidTr="002D719E">
        <w:trPr>
          <w:trHeight w:val="250"/>
        </w:trPr>
        <w:tc>
          <w:tcPr>
            <w:tcW w:w="8360" w:type="dxa"/>
            <w:tcBorders>
              <w:top w:val="nil"/>
              <w:left w:val="single" w:sz="8" w:space="0" w:color="auto"/>
              <w:bottom w:val="nil"/>
              <w:right w:val="single" w:sz="8" w:space="0" w:color="auto"/>
            </w:tcBorders>
            <w:shd w:val="clear" w:color="auto" w:fill="DEEAF6" w:themeFill="accent1" w:themeFillTint="33"/>
            <w:vAlign w:val="center"/>
            <w:hideMark/>
          </w:tcPr>
          <w:p w14:paraId="7A5D9B0A" w14:textId="77777777" w:rsidR="002757E4" w:rsidRPr="002C3363" w:rsidRDefault="002757E4" w:rsidP="002D719E">
            <w:pPr>
              <w:jc w:val="center"/>
              <w:rPr>
                <w:rFonts w:ascii="Calibri" w:hAnsi="Calibri" w:cs="Calibri"/>
                <w:b/>
                <w:color w:val="000000"/>
                <w:sz w:val="24"/>
                <w:szCs w:val="24"/>
              </w:rPr>
            </w:pPr>
            <w:r w:rsidRPr="002C3363">
              <w:rPr>
                <w:rFonts w:ascii="Calibri" w:hAnsi="Calibri" w:cs="Calibri"/>
                <w:b/>
                <w:color w:val="000000"/>
                <w:sz w:val="24"/>
                <w:szCs w:val="24"/>
              </w:rPr>
              <w:t>ANNUAL PROGRAM COSTS for CalWORKs Housing Support Program</w:t>
            </w:r>
          </w:p>
        </w:tc>
        <w:tc>
          <w:tcPr>
            <w:tcW w:w="1890" w:type="dxa"/>
            <w:tcBorders>
              <w:top w:val="nil"/>
              <w:left w:val="nil"/>
              <w:bottom w:val="single" w:sz="8" w:space="0" w:color="auto"/>
              <w:right w:val="single" w:sz="8" w:space="0" w:color="auto"/>
            </w:tcBorders>
            <w:shd w:val="clear" w:color="auto" w:fill="DEEAF6" w:themeFill="accent1" w:themeFillTint="33"/>
            <w:vAlign w:val="center"/>
            <w:hideMark/>
          </w:tcPr>
          <w:p w14:paraId="7411CADC" w14:textId="77777777" w:rsidR="002757E4" w:rsidRPr="002C3363" w:rsidRDefault="002757E4" w:rsidP="002D719E">
            <w:pPr>
              <w:jc w:val="center"/>
              <w:rPr>
                <w:rFonts w:ascii="Calibri" w:hAnsi="Calibri" w:cs="Calibri"/>
                <w:b/>
                <w:color w:val="000000"/>
                <w:sz w:val="24"/>
                <w:szCs w:val="24"/>
              </w:rPr>
            </w:pPr>
            <w:r w:rsidRPr="002C3363">
              <w:rPr>
                <w:rFonts w:ascii="Calibri" w:hAnsi="Calibri" w:cs="Calibri"/>
                <w:b/>
                <w:color w:val="000000"/>
                <w:sz w:val="24"/>
                <w:szCs w:val="24"/>
              </w:rPr>
              <w:t>YEAR 1</w:t>
            </w:r>
          </w:p>
        </w:tc>
      </w:tr>
      <w:tr w:rsidR="002757E4" w:rsidRPr="009059E5" w14:paraId="34428EB0" w14:textId="77777777" w:rsidTr="002D719E">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000000" w:fill="D0D0D0"/>
            <w:vAlign w:val="center"/>
            <w:hideMark/>
          </w:tcPr>
          <w:p w14:paraId="3C9F84E1" w14:textId="77777777" w:rsidR="00DB3BA9" w:rsidRPr="00C33AAC" w:rsidRDefault="002757E4" w:rsidP="002D719E">
            <w:pPr>
              <w:tabs>
                <w:tab w:val="left" w:pos="8610"/>
              </w:tabs>
              <w:rPr>
                <w:rFonts w:ascii="Calibri" w:hAnsi="Calibri" w:cs="Calibri"/>
                <w:color w:val="000000"/>
                <w:sz w:val="24"/>
                <w:szCs w:val="24"/>
              </w:rPr>
            </w:pPr>
            <w:r w:rsidRPr="00C33AAC">
              <w:rPr>
                <w:rFonts w:ascii="Calibri" w:hAnsi="Calibri" w:cs="Calibri"/>
                <w:color w:val="000000"/>
                <w:sz w:val="24"/>
                <w:szCs w:val="24"/>
              </w:rPr>
              <w:t xml:space="preserve">Estimated Housing Support Program (HSP) Rental Assistance </w:t>
            </w:r>
          </w:p>
          <w:p w14:paraId="489FC482" w14:textId="0D602607" w:rsidR="002757E4" w:rsidRPr="00C33AAC" w:rsidRDefault="002757E4" w:rsidP="002D719E">
            <w:pPr>
              <w:tabs>
                <w:tab w:val="left" w:pos="8610"/>
              </w:tabs>
              <w:rPr>
                <w:rFonts w:ascii="Calibri" w:hAnsi="Calibri" w:cs="Calibri"/>
                <w:color w:val="000000"/>
                <w:sz w:val="24"/>
                <w:szCs w:val="24"/>
              </w:rPr>
            </w:pPr>
            <w:r w:rsidRPr="00C33AAC">
              <w:rPr>
                <w:rFonts w:ascii="Calibri" w:hAnsi="Calibri" w:cs="Calibri"/>
                <w:color w:val="000000"/>
                <w:sz w:val="24"/>
                <w:szCs w:val="24"/>
              </w:rPr>
              <w:t xml:space="preserve">(*The amount should not be </w:t>
            </w:r>
            <w:proofErr w:type="gramStart"/>
            <w:r w:rsidRPr="00C33AAC">
              <w:rPr>
                <w:rFonts w:ascii="Calibri" w:hAnsi="Calibri" w:cs="Calibri"/>
                <w:color w:val="000000"/>
                <w:sz w:val="24"/>
                <w:szCs w:val="24"/>
              </w:rPr>
              <w:t xml:space="preserve">altered)   </w:t>
            </w:r>
            <w:proofErr w:type="gramEnd"/>
            <w:r w:rsidRPr="00C33AAC">
              <w:rPr>
                <w:rFonts w:ascii="Calibri" w:hAnsi="Calibri" w:cs="Calibri"/>
                <w:color w:val="000000"/>
                <w:sz w:val="24"/>
                <w:szCs w:val="24"/>
              </w:rPr>
              <w:t xml:space="preserve"> </w:t>
            </w:r>
            <w:r w:rsidRPr="00C33AAC">
              <w:rPr>
                <w:rFonts w:ascii="Calibri" w:hAnsi="Calibri" w:cs="Calibri"/>
                <w:color w:val="000000"/>
                <w:sz w:val="24"/>
                <w:szCs w:val="24"/>
              </w:rPr>
              <w:tab/>
              <w:t>$375,000</w:t>
            </w:r>
          </w:p>
        </w:tc>
      </w:tr>
      <w:tr w:rsidR="002757E4" w:rsidRPr="009059E5" w14:paraId="6493BE05" w14:textId="77777777" w:rsidTr="002D719E">
        <w:trPr>
          <w:trHeight w:val="300"/>
        </w:trPr>
        <w:tc>
          <w:tcPr>
            <w:tcW w:w="10250" w:type="dxa"/>
            <w:gridSpan w:val="2"/>
            <w:tcBorders>
              <w:top w:val="nil"/>
              <w:left w:val="single" w:sz="8" w:space="0" w:color="auto"/>
              <w:bottom w:val="single" w:sz="8" w:space="0" w:color="auto"/>
              <w:right w:val="single" w:sz="8" w:space="0" w:color="auto"/>
            </w:tcBorders>
            <w:shd w:val="clear" w:color="auto" w:fill="D0CECE" w:themeFill="background2" w:themeFillShade="E6"/>
            <w:vAlign w:val="center"/>
            <w:hideMark/>
          </w:tcPr>
          <w:p w14:paraId="3C214924" w14:textId="77777777" w:rsidR="00DB3BA9" w:rsidRPr="00C33AAC" w:rsidRDefault="002757E4" w:rsidP="002D719E">
            <w:pPr>
              <w:tabs>
                <w:tab w:val="left" w:pos="8625"/>
              </w:tabs>
              <w:rPr>
                <w:rFonts w:ascii="Calibri" w:hAnsi="Calibri" w:cs="Calibri"/>
                <w:color w:val="000000"/>
                <w:sz w:val="24"/>
                <w:szCs w:val="24"/>
                <w:highlight w:val="lightGray"/>
              </w:rPr>
            </w:pPr>
            <w:r w:rsidRPr="00C33AAC">
              <w:rPr>
                <w:rFonts w:ascii="Calibri" w:hAnsi="Calibri" w:cs="Calibri"/>
                <w:color w:val="000000"/>
                <w:sz w:val="24"/>
                <w:szCs w:val="24"/>
                <w:highlight w:val="lightGray"/>
              </w:rPr>
              <w:t xml:space="preserve">Estimated Housing Relief Fund </w:t>
            </w:r>
          </w:p>
          <w:p w14:paraId="7868B925" w14:textId="4EB97744" w:rsidR="002757E4" w:rsidRPr="00C33AAC" w:rsidRDefault="002757E4" w:rsidP="002D719E">
            <w:pPr>
              <w:tabs>
                <w:tab w:val="left" w:pos="8625"/>
              </w:tabs>
              <w:rPr>
                <w:rFonts w:ascii="Calibri" w:hAnsi="Calibri" w:cs="Calibri"/>
                <w:color w:val="000000"/>
                <w:sz w:val="24"/>
                <w:szCs w:val="24"/>
                <w:highlight w:val="lightGray"/>
              </w:rPr>
            </w:pPr>
            <w:r w:rsidRPr="00C33AAC">
              <w:rPr>
                <w:rFonts w:ascii="Calibri" w:hAnsi="Calibri" w:cs="Calibri"/>
                <w:color w:val="000000"/>
                <w:sz w:val="24"/>
                <w:szCs w:val="24"/>
                <w:highlight w:val="lightGray"/>
              </w:rPr>
              <w:t xml:space="preserve">(*The amount should not be </w:t>
            </w:r>
            <w:proofErr w:type="gramStart"/>
            <w:r w:rsidRPr="00C33AAC">
              <w:rPr>
                <w:rFonts w:ascii="Calibri" w:hAnsi="Calibri" w:cs="Calibri"/>
                <w:color w:val="000000"/>
                <w:sz w:val="24"/>
                <w:szCs w:val="24"/>
                <w:highlight w:val="lightGray"/>
              </w:rPr>
              <w:t xml:space="preserve">altered)   </w:t>
            </w:r>
            <w:proofErr w:type="gramEnd"/>
            <w:r w:rsidRPr="00C33AAC">
              <w:rPr>
                <w:rFonts w:ascii="Calibri" w:hAnsi="Calibri" w:cs="Calibri"/>
                <w:color w:val="000000"/>
                <w:sz w:val="24"/>
                <w:szCs w:val="24"/>
                <w:highlight w:val="lightGray"/>
              </w:rPr>
              <w:t xml:space="preserve">                                                       </w:t>
            </w:r>
            <w:r w:rsidRPr="00C33AAC">
              <w:rPr>
                <w:rFonts w:ascii="Calibri" w:hAnsi="Calibri" w:cs="Calibri"/>
                <w:color w:val="000000"/>
                <w:sz w:val="24"/>
                <w:szCs w:val="24"/>
              </w:rPr>
              <w:tab/>
              <w:t xml:space="preserve">$120,000     </w:t>
            </w:r>
          </w:p>
        </w:tc>
      </w:tr>
      <w:tr w:rsidR="002757E4" w:rsidRPr="009059E5" w14:paraId="438B2540" w14:textId="77777777" w:rsidTr="002D719E">
        <w:trPr>
          <w:trHeight w:val="300"/>
        </w:trPr>
        <w:tc>
          <w:tcPr>
            <w:tcW w:w="10250" w:type="dxa"/>
            <w:gridSpan w:val="2"/>
            <w:tcBorders>
              <w:top w:val="nil"/>
              <w:left w:val="single" w:sz="8" w:space="0" w:color="auto"/>
              <w:bottom w:val="single" w:sz="8" w:space="0" w:color="auto"/>
              <w:right w:val="single" w:sz="8" w:space="0" w:color="auto"/>
            </w:tcBorders>
            <w:shd w:val="clear" w:color="auto" w:fill="D0CECE" w:themeFill="background2" w:themeFillShade="E6"/>
            <w:vAlign w:val="center"/>
            <w:hideMark/>
          </w:tcPr>
          <w:p w14:paraId="6334A0C3" w14:textId="77777777" w:rsidR="00DB3BA9" w:rsidRPr="00C33AAC" w:rsidRDefault="002757E4" w:rsidP="002D719E">
            <w:pPr>
              <w:tabs>
                <w:tab w:val="left" w:pos="8625"/>
              </w:tabs>
              <w:rPr>
                <w:rFonts w:ascii="Calibri" w:hAnsi="Calibri" w:cs="Calibri"/>
                <w:color w:val="000000"/>
                <w:sz w:val="24"/>
                <w:szCs w:val="24"/>
                <w:highlight w:val="lightGray"/>
              </w:rPr>
            </w:pPr>
            <w:r w:rsidRPr="00C33AAC">
              <w:rPr>
                <w:rFonts w:ascii="Calibri" w:hAnsi="Calibri" w:cs="Calibri"/>
                <w:color w:val="000000"/>
                <w:sz w:val="24"/>
                <w:szCs w:val="24"/>
                <w:highlight w:val="lightGray"/>
              </w:rPr>
              <w:t xml:space="preserve">Building Bridges Program </w:t>
            </w:r>
          </w:p>
          <w:p w14:paraId="12EDB025" w14:textId="63FFB0F5" w:rsidR="002757E4" w:rsidRPr="00C33AAC" w:rsidRDefault="002757E4" w:rsidP="002D719E">
            <w:pPr>
              <w:tabs>
                <w:tab w:val="left" w:pos="8625"/>
              </w:tabs>
              <w:rPr>
                <w:rFonts w:ascii="Calibri" w:hAnsi="Calibri" w:cs="Calibri"/>
                <w:color w:val="000000"/>
                <w:sz w:val="24"/>
                <w:szCs w:val="24"/>
                <w:highlight w:val="lightGray"/>
              </w:rPr>
            </w:pPr>
            <w:r w:rsidRPr="00C33AAC">
              <w:rPr>
                <w:rFonts w:ascii="Calibri" w:hAnsi="Calibri" w:cs="Calibri"/>
                <w:color w:val="000000"/>
                <w:sz w:val="24"/>
                <w:szCs w:val="24"/>
                <w:highlight w:val="lightGray"/>
              </w:rPr>
              <w:t xml:space="preserve">(*The amount should not be </w:t>
            </w:r>
            <w:proofErr w:type="gramStart"/>
            <w:r w:rsidRPr="00C33AAC">
              <w:rPr>
                <w:rFonts w:ascii="Calibri" w:hAnsi="Calibri" w:cs="Calibri"/>
                <w:color w:val="000000"/>
                <w:sz w:val="24"/>
                <w:szCs w:val="24"/>
                <w:highlight w:val="lightGray"/>
              </w:rPr>
              <w:t xml:space="preserve">altered)   </w:t>
            </w:r>
            <w:proofErr w:type="gramEnd"/>
            <w:r w:rsidRPr="00C33AAC">
              <w:rPr>
                <w:rFonts w:ascii="Calibri" w:hAnsi="Calibri" w:cs="Calibri"/>
                <w:color w:val="000000"/>
                <w:sz w:val="24"/>
                <w:szCs w:val="24"/>
                <w:highlight w:val="lightGray"/>
              </w:rPr>
              <w:t xml:space="preserve">                                                                 </w:t>
            </w:r>
            <w:r w:rsidRPr="00C33AAC">
              <w:rPr>
                <w:rFonts w:ascii="Calibri" w:hAnsi="Calibri" w:cs="Calibri"/>
                <w:color w:val="000000"/>
                <w:sz w:val="24"/>
                <w:szCs w:val="24"/>
              </w:rPr>
              <w:tab/>
              <w:t xml:space="preserve">$220,000      </w:t>
            </w:r>
          </w:p>
        </w:tc>
      </w:tr>
      <w:tr w:rsidR="002757E4" w:rsidRPr="009059E5" w14:paraId="6AC95408" w14:textId="77777777" w:rsidTr="002D719E">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4C20EFBA" w14:textId="77777777" w:rsidR="002757E4" w:rsidRPr="002C3363" w:rsidRDefault="002757E4" w:rsidP="002D719E">
            <w:pPr>
              <w:jc w:val="right"/>
              <w:rPr>
                <w:rFonts w:ascii="Calibri" w:hAnsi="Calibri" w:cs="Calibri"/>
                <w:b/>
                <w:color w:val="000000"/>
                <w:sz w:val="24"/>
                <w:szCs w:val="24"/>
              </w:rPr>
            </w:pPr>
            <w:r w:rsidRPr="002C3363">
              <w:rPr>
                <w:rFonts w:ascii="Calibri" w:hAnsi="Calibri" w:cs="Calibri"/>
                <w:b/>
                <w:color w:val="000000"/>
                <w:sz w:val="24"/>
                <w:szCs w:val="24"/>
              </w:rPr>
              <w:t>SUBTOTAL</w:t>
            </w:r>
          </w:p>
        </w:tc>
        <w:tc>
          <w:tcPr>
            <w:tcW w:w="1890" w:type="dxa"/>
            <w:tcBorders>
              <w:top w:val="nil"/>
              <w:left w:val="nil"/>
              <w:bottom w:val="single" w:sz="8" w:space="0" w:color="auto"/>
              <w:right w:val="single" w:sz="8" w:space="0" w:color="auto"/>
            </w:tcBorders>
            <w:shd w:val="clear" w:color="auto" w:fill="auto"/>
            <w:vAlign w:val="center"/>
            <w:hideMark/>
          </w:tcPr>
          <w:p w14:paraId="2699867E" w14:textId="77777777" w:rsidR="002757E4" w:rsidRPr="002C3363" w:rsidRDefault="002757E4" w:rsidP="002D719E">
            <w:pPr>
              <w:jc w:val="right"/>
              <w:rPr>
                <w:rFonts w:ascii="Calibri" w:hAnsi="Calibri" w:cs="Calibri"/>
                <w:b/>
                <w:color w:val="000000"/>
                <w:sz w:val="24"/>
                <w:szCs w:val="24"/>
              </w:rPr>
            </w:pPr>
            <w:r w:rsidRPr="002C3363">
              <w:rPr>
                <w:rFonts w:ascii="Calibri" w:hAnsi="Calibri" w:cs="Calibri"/>
                <w:b/>
                <w:strike/>
                <w:color w:val="000000"/>
                <w:sz w:val="24"/>
                <w:szCs w:val="24"/>
              </w:rPr>
              <w:t>$</w:t>
            </w:r>
            <w:proofErr w:type="gramStart"/>
            <w:r w:rsidRPr="002C3363">
              <w:rPr>
                <w:rFonts w:ascii="Calibri" w:hAnsi="Calibri" w:cs="Calibri"/>
                <w:b/>
                <w:strike/>
                <w:color w:val="000000"/>
                <w:sz w:val="24"/>
                <w:szCs w:val="24"/>
              </w:rPr>
              <w:t>495,000</w:t>
            </w:r>
            <w:r w:rsidRPr="002C3363">
              <w:rPr>
                <w:rFonts w:ascii="Calibri" w:hAnsi="Calibri" w:cs="Calibri"/>
                <w:b/>
                <w:color w:val="000000"/>
                <w:sz w:val="24"/>
                <w:szCs w:val="24"/>
              </w:rPr>
              <w:t xml:space="preserve">  </w:t>
            </w:r>
            <w:r w:rsidRPr="002C3363">
              <w:rPr>
                <w:rFonts w:ascii="Calibri" w:hAnsi="Calibri" w:cs="Calibri"/>
                <w:b/>
                <w:color w:val="000000"/>
                <w:sz w:val="24"/>
                <w:szCs w:val="24"/>
                <w:highlight w:val="yellow"/>
              </w:rPr>
              <w:t>$</w:t>
            </w:r>
            <w:proofErr w:type="gramEnd"/>
            <w:r w:rsidRPr="002C3363">
              <w:rPr>
                <w:rFonts w:ascii="Calibri" w:hAnsi="Calibri" w:cs="Calibri"/>
                <w:b/>
                <w:color w:val="000000"/>
                <w:sz w:val="24"/>
                <w:szCs w:val="24"/>
                <w:highlight w:val="yellow"/>
              </w:rPr>
              <w:t>715,000</w:t>
            </w:r>
            <w:r w:rsidRPr="002C3363">
              <w:rPr>
                <w:rFonts w:ascii="Calibri" w:hAnsi="Calibri" w:cs="Calibri"/>
                <w:b/>
                <w:color w:val="000000"/>
                <w:sz w:val="24"/>
                <w:szCs w:val="24"/>
              </w:rPr>
              <w:t>    </w:t>
            </w:r>
          </w:p>
        </w:tc>
      </w:tr>
      <w:tr w:rsidR="002757E4" w:rsidRPr="009059E5" w14:paraId="2EDD41C9" w14:textId="77777777" w:rsidTr="002D719E">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000000" w:fill="D0D0D0"/>
            <w:vAlign w:val="center"/>
            <w:hideMark/>
          </w:tcPr>
          <w:p w14:paraId="48A9A2F4" w14:textId="77777777" w:rsidR="002757E4" w:rsidRPr="002C3363" w:rsidRDefault="002757E4" w:rsidP="002D719E">
            <w:pPr>
              <w:rPr>
                <w:rFonts w:ascii="Calibri" w:hAnsi="Calibri" w:cs="Calibri"/>
                <w:b/>
                <w:color w:val="000000"/>
                <w:sz w:val="24"/>
                <w:szCs w:val="24"/>
              </w:rPr>
            </w:pPr>
            <w:r w:rsidRPr="002C3363">
              <w:rPr>
                <w:rFonts w:ascii="Calibri" w:hAnsi="Calibri" w:cs="Calibri"/>
                <w:b/>
                <w:color w:val="000000"/>
                <w:sz w:val="24"/>
                <w:szCs w:val="24"/>
              </w:rPr>
              <w:t>Staff Costs</w:t>
            </w:r>
          </w:p>
        </w:tc>
      </w:tr>
      <w:tr w:rsidR="002757E4" w:rsidRPr="009059E5" w14:paraId="5CA562C7" w14:textId="77777777" w:rsidTr="002D719E">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79317902" w14:textId="77777777" w:rsidR="002757E4" w:rsidRPr="002C3363" w:rsidRDefault="002757E4" w:rsidP="002D719E">
            <w:pPr>
              <w:rPr>
                <w:rFonts w:ascii="Calibri" w:hAnsi="Calibri" w:cs="Calibri"/>
                <w:b/>
                <w:color w:val="000000"/>
                <w:sz w:val="24"/>
                <w:szCs w:val="24"/>
              </w:rPr>
            </w:pPr>
            <w:r w:rsidRPr="002C3363">
              <w:rPr>
                <w:rFonts w:ascii="Calibri" w:hAnsi="Calibri" w:cs="Calibri"/>
                <w:b/>
                <w:color w:val="000000"/>
                <w:sz w:val="24"/>
                <w:szCs w:val="24"/>
              </w:rPr>
              <w:t> </w:t>
            </w:r>
          </w:p>
        </w:tc>
        <w:tc>
          <w:tcPr>
            <w:tcW w:w="1890" w:type="dxa"/>
            <w:tcBorders>
              <w:top w:val="nil"/>
              <w:left w:val="nil"/>
              <w:bottom w:val="single" w:sz="8" w:space="0" w:color="auto"/>
              <w:right w:val="single" w:sz="8" w:space="0" w:color="auto"/>
            </w:tcBorders>
            <w:shd w:val="clear" w:color="auto" w:fill="auto"/>
            <w:vAlign w:val="center"/>
            <w:hideMark/>
          </w:tcPr>
          <w:p w14:paraId="79FC3C62" w14:textId="77777777" w:rsidR="002757E4" w:rsidRPr="002C3363" w:rsidRDefault="002757E4" w:rsidP="002D719E">
            <w:pPr>
              <w:rPr>
                <w:rFonts w:ascii="Calibri" w:hAnsi="Calibri" w:cs="Calibri"/>
                <w:b/>
                <w:color w:val="000000"/>
                <w:sz w:val="24"/>
                <w:szCs w:val="24"/>
              </w:rPr>
            </w:pPr>
            <w:r w:rsidRPr="002C3363">
              <w:rPr>
                <w:rFonts w:ascii="Calibri" w:hAnsi="Calibri" w:cs="Calibri"/>
                <w:b/>
                <w:color w:val="000000"/>
                <w:sz w:val="24"/>
                <w:szCs w:val="24"/>
              </w:rPr>
              <w:t>$      </w:t>
            </w:r>
          </w:p>
        </w:tc>
      </w:tr>
      <w:tr w:rsidR="002757E4" w:rsidRPr="009059E5" w14:paraId="41A15CCA" w14:textId="77777777" w:rsidTr="002D719E">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4FCB4AC7" w14:textId="77777777" w:rsidR="002757E4" w:rsidRPr="002C3363" w:rsidRDefault="002757E4" w:rsidP="002D719E">
            <w:pPr>
              <w:rPr>
                <w:rFonts w:ascii="Calibri" w:hAnsi="Calibri" w:cs="Calibri"/>
                <w:b/>
                <w:color w:val="000000"/>
                <w:sz w:val="24"/>
                <w:szCs w:val="24"/>
              </w:rPr>
            </w:pPr>
            <w:r w:rsidRPr="002C3363">
              <w:rPr>
                <w:rFonts w:ascii="Calibri" w:hAnsi="Calibri" w:cs="Calibri"/>
                <w:b/>
                <w:color w:val="000000"/>
                <w:sz w:val="24"/>
                <w:szCs w:val="24"/>
              </w:rPr>
              <w:t> </w:t>
            </w:r>
          </w:p>
        </w:tc>
        <w:tc>
          <w:tcPr>
            <w:tcW w:w="1890" w:type="dxa"/>
            <w:tcBorders>
              <w:top w:val="nil"/>
              <w:left w:val="nil"/>
              <w:bottom w:val="single" w:sz="8" w:space="0" w:color="auto"/>
              <w:right w:val="single" w:sz="8" w:space="0" w:color="auto"/>
            </w:tcBorders>
            <w:shd w:val="clear" w:color="auto" w:fill="auto"/>
            <w:vAlign w:val="center"/>
            <w:hideMark/>
          </w:tcPr>
          <w:p w14:paraId="45009001" w14:textId="77777777" w:rsidR="002757E4" w:rsidRPr="002C3363" w:rsidRDefault="002757E4" w:rsidP="002D719E">
            <w:pPr>
              <w:rPr>
                <w:rFonts w:ascii="Calibri" w:hAnsi="Calibri" w:cs="Calibri"/>
                <w:b/>
                <w:color w:val="000000"/>
                <w:sz w:val="24"/>
                <w:szCs w:val="24"/>
              </w:rPr>
            </w:pPr>
            <w:r w:rsidRPr="002C3363">
              <w:rPr>
                <w:rFonts w:ascii="Calibri" w:hAnsi="Calibri" w:cs="Calibri"/>
                <w:b/>
                <w:color w:val="000000"/>
                <w:sz w:val="24"/>
                <w:szCs w:val="24"/>
              </w:rPr>
              <w:t>$      </w:t>
            </w:r>
          </w:p>
        </w:tc>
      </w:tr>
      <w:tr w:rsidR="002757E4" w:rsidRPr="009059E5" w14:paraId="59ED0EAE" w14:textId="77777777" w:rsidTr="002D719E">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667196D5" w14:textId="77777777" w:rsidR="002757E4" w:rsidRPr="002C3363" w:rsidRDefault="002757E4" w:rsidP="002D719E">
            <w:pPr>
              <w:jc w:val="right"/>
              <w:rPr>
                <w:rFonts w:ascii="Calibri" w:hAnsi="Calibri" w:cs="Calibri"/>
                <w:b/>
                <w:color w:val="000000"/>
                <w:sz w:val="24"/>
                <w:szCs w:val="24"/>
              </w:rPr>
            </w:pPr>
            <w:r w:rsidRPr="002C3363">
              <w:rPr>
                <w:rFonts w:ascii="Calibri" w:hAnsi="Calibri" w:cs="Calibri"/>
                <w:b/>
                <w:color w:val="000000"/>
                <w:sz w:val="24"/>
                <w:szCs w:val="24"/>
              </w:rPr>
              <w:t>SUBTOTAL</w:t>
            </w:r>
          </w:p>
        </w:tc>
        <w:tc>
          <w:tcPr>
            <w:tcW w:w="1890" w:type="dxa"/>
            <w:tcBorders>
              <w:top w:val="nil"/>
              <w:left w:val="nil"/>
              <w:bottom w:val="single" w:sz="8" w:space="0" w:color="auto"/>
              <w:right w:val="single" w:sz="8" w:space="0" w:color="auto"/>
            </w:tcBorders>
            <w:shd w:val="clear" w:color="auto" w:fill="auto"/>
            <w:vAlign w:val="center"/>
            <w:hideMark/>
          </w:tcPr>
          <w:p w14:paraId="2EB46756" w14:textId="77777777" w:rsidR="002757E4" w:rsidRPr="002C3363" w:rsidRDefault="002757E4" w:rsidP="002D719E">
            <w:pPr>
              <w:rPr>
                <w:rFonts w:ascii="Calibri" w:hAnsi="Calibri" w:cs="Calibri"/>
                <w:b/>
                <w:color w:val="000000"/>
                <w:sz w:val="24"/>
                <w:szCs w:val="24"/>
              </w:rPr>
            </w:pPr>
            <w:r w:rsidRPr="002C3363">
              <w:rPr>
                <w:rFonts w:ascii="Calibri" w:hAnsi="Calibri" w:cs="Calibri"/>
                <w:b/>
                <w:color w:val="000000"/>
                <w:sz w:val="24"/>
                <w:szCs w:val="24"/>
              </w:rPr>
              <w:t>$      </w:t>
            </w:r>
          </w:p>
        </w:tc>
      </w:tr>
      <w:tr w:rsidR="002757E4" w:rsidRPr="009059E5" w14:paraId="0660376D" w14:textId="77777777" w:rsidTr="002D719E">
        <w:trPr>
          <w:trHeight w:val="295"/>
        </w:trPr>
        <w:tc>
          <w:tcPr>
            <w:tcW w:w="8360" w:type="dxa"/>
            <w:tcBorders>
              <w:top w:val="single" w:sz="8" w:space="0" w:color="auto"/>
              <w:left w:val="single" w:sz="8" w:space="0" w:color="auto"/>
              <w:bottom w:val="single" w:sz="8" w:space="0" w:color="auto"/>
              <w:right w:val="single" w:sz="8" w:space="0" w:color="000000"/>
            </w:tcBorders>
            <w:shd w:val="clear" w:color="000000" w:fill="D0D0D0"/>
            <w:vAlign w:val="center"/>
            <w:hideMark/>
          </w:tcPr>
          <w:p w14:paraId="76590B24" w14:textId="77777777" w:rsidR="002757E4" w:rsidRPr="002C3363" w:rsidRDefault="002757E4" w:rsidP="002D719E">
            <w:pPr>
              <w:rPr>
                <w:rFonts w:ascii="Calibri" w:hAnsi="Calibri" w:cs="Calibri"/>
                <w:b/>
                <w:color w:val="000000"/>
                <w:sz w:val="24"/>
                <w:szCs w:val="24"/>
              </w:rPr>
            </w:pPr>
            <w:r w:rsidRPr="002C3363">
              <w:rPr>
                <w:rFonts w:ascii="Calibri" w:hAnsi="Calibri" w:cs="Calibri"/>
                <w:b/>
                <w:color w:val="000000"/>
                <w:sz w:val="24"/>
                <w:szCs w:val="24"/>
              </w:rPr>
              <w:t>Administrative services (shall not exceed 10% of the staff cost)</w:t>
            </w:r>
          </w:p>
        </w:tc>
        <w:tc>
          <w:tcPr>
            <w:tcW w:w="1890" w:type="dxa"/>
            <w:tcBorders>
              <w:top w:val="single" w:sz="8" w:space="0" w:color="auto"/>
              <w:left w:val="single" w:sz="8" w:space="0" w:color="auto"/>
              <w:bottom w:val="single" w:sz="8" w:space="0" w:color="auto"/>
              <w:right w:val="single" w:sz="8" w:space="0" w:color="000000"/>
            </w:tcBorders>
            <w:shd w:val="clear" w:color="000000" w:fill="D0D0D0"/>
            <w:vAlign w:val="center"/>
          </w:tcPr>
          <w:p w14:paraId="510D4D6D" w14:textId="77777777" w:rsidR="002757E4" w:rsidRPr="002C3363" w:rsidRDefault="002757E4" w:rsidP="002D719E">
            <w:pPr>
              <w:rPr>
                <w:rFonts w:ascii="Calibri" w:hAnsi="Calibri" w:cs="Calibri"/>
                <w:b/>
                <w:color w:val="000000"/>
                <w:sz w:val="24"/>
                <w:szCs w:val="24"/>
              </w:rPr>
            </w:pPr>
            <w:r w:rsidRPr="002C3363">
              <w:rPr>
                <w:rFonts w:ascii="Calibri" w:hAnsi="Calibri" w:cs="Calibri"/>
                <w:b/>
                <w:color w:val="000000"/>
                <w:sz w:val="24"/>
                <w:szCs w:val="24"/>
              </w:rPr>
              <w:t>$</w:t>
            </w:r>
          </w:p>
        </w:tc>
      </w:tr>
      <w:tr w:rsidR="002757E4" w:rsidRPr="009059E5" w14:paraId="3D942E57" w14:textId="77777777" w:rsidTr="002D719E">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343B087F" w14:textId="77777777" w:rsidR="002757E4" w:rsidRPr="002C3363" w:rsidRDefault="002757E4" w:rsidP="002D719E">
            <w:pPr>
              <w:jc w:val="right"/>
              <w:rPr>
                <w:rFonts w:ascii="Calibri" w:hAnsi="Calibri" w:cs="Calibri"/>
                <w:b/>
                <w:color w:val="000000"/>
                <w:sz w:val="24"/>
                <w:szCs w:val="24"/>
              </w:rPr>
            </w:pPr>
            <w:r w:rsidRPr="002C3363">
              <w:rPr>
                <w:rFonts w:ascii="Calibri" w:hAnsi="Calibri" w:cs="Calibri"/>
                <w:b/>
                <w:color w:val="000000"/>
                <w:sz w:val="24"/>
                <w:szCs w:val="24"/>
              </w:rPr>
              <w:t>SUBTOTAL</w:t>
            </w:r>
          </w:p>
        </w:tc>
        <w:tc>
          <w:tcPr>
            <w:tcW w:w="1890" w:type="dxa"/>
            <w:tcBorders>
              <w:top w:val="nil"/>
              <w:left w:val="nil"/>
              <w:bottom w:val="single" w:sz="8" w:space="0" w:color="auto"/>
              <w:right w:val="single" w:sz="8" w:space="0" w:color="auto"/>
            </w:tcBorders>
            <w:shd w:val="clear" w:color="auto" w:fill="auto"/>
            <w:vAlign w:val="center"/>
            <w:hideMark/>
          </w:tcPr>
          <w:p w14:paraId="57C1B6F1" w14:textId="77777777" w:rsidR="002757E4" w:rsidRPr="002C3363" w:rsidRDefault="002757E4" w:rsidP="002D719E">
            <w:pPr>
              <w:rPr>
                <w:rFonts w:ascii="Calibri" w:hAnsi="Calibri" w:cs="Calibri"/>
                <w:b/>
                <w:color w:val="000000"/>
                <w:sz w:val="24"/>
                <w:szCs w:val="24"/>
              </w:rPr>
            </w:pPr>
            <w:r w:rsidRPr="002C3363">
              <w:rPr>
                <w:rFonts w:ascii="Calibri" w:hAnsi="Calibri" w:cs="Calibri"/>
                <w:b/>
                <w:color w:val="000000"/>
                <w:sz w:val="24"/>
                <w:szCs w:val="24"/>
              </w:rPr>
              <w:t>$      </w:t>
            </w:r>
          </w:p>
        </w:tc>
      </w:tr>
      <w:tr w:rsidR="002757E4" w:rsidRPr="009059E5" w14:paraId="56781A39" w14:textId="77777777" w:rsidTr="002D719E">
        <w:trPr>
          <w:trHeight w:val="367"/>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78C2A3EE" w14:textId="77777777" w:rsidR="002757E4" w:rsidRPr="002C3363" w:rsidRDefault="002757E4" w:rsidP="002D719E">
            <w:pPr>
              <w:rPr>
                <w:rFonts w:ascii="Calibri" w:hAnsi="Calibri" w:cs="Calibri"/>
                <w:b/>
                <w:color w:val="000000"/>
                <w:sz w:val="24"/>
                <w:szCs w:val="24"/>
              </w:rPr>
            </w:pPr>
            <w:r w:rsidRPr="002C3363">
              <w:rPr>
                <w:rFonts w:ascii="Calibri" w:hAnsi="Calibri" w:cs="Calibri"/>
                <w:b/>
                <w:color w:val="000000"/>
                <w:sz w:val="24"/>
                <w:szCs w:val="24"/>
              </w:rPr>
              <w:t xml:space="preserve">GRAND TOTAL for CalWORKs Housing Support Program </w:t>
            </w:r>
          </w:p>
        </w:tc>
        <w:tc>
          <w:tcPr>
            <w:tcW w:w="1890" w:type="dxa"/>
            <w:tcBorders>
              <w:top w:val="nil"/>
              <w:left w:val="nil"/>
              <w:bottom w:val="single" w:sz="8" w:space="0" w:color="auto"/>
              <w:right w:val="single" w:sz="8" w:space="0" w:color="auto"/>
            </w:tcBorders>
            <w:shd w:val="clear" w:color="auto" w:fill="auto"/>
            <w:vAlign w:val="center"/>
            <w:hideMark/>
          </w:tcPr>
          <w:p w14:paraId="5E17E9FB" w14:textId="77777777" w:rsidR="002757E4" w:rsidRPr="002C3363" w:rsidRDefault="002757E4" w:rsidP="002D719E">
            <w:pPr>
              <w:rPr>
                <w:rFonts w:ascii="Calibri" w:hAnsi="Calibri" w:cs="Calibri"/>
                <w:b/>
                <w:color w:val="000000"/>
                <w:sz w:val="24"/>
                <w:szCs w:val="24"/>
              </w:rPr>
            </w:pPr>
            <w:r w:rsidRPr="002C3363">
              <w:rPr>
                <w:rFonts w:ascii="Calibri" w:hAnsi="Calibri" w:cs="Calibri"/>
                <w:b/>
                <w:color w:val="000000"/>
                <w:sz w:val="24"/>
                <w:szCs w:val="24"/>
              </w:rPr>
              <w:t>$      </w:t>
            </w:r>
          </w:p>
        </w:tc>
      </w:tr>
    </w:tbl>
    <w:p w14:paraId="5892E6F4" w14:textId="77777777" w:rsidR="002757E4" w:rsidRPr="002C3363" w:rsidRDefault="002757E4" w:rsidP="002757E4">
      <w:pPr>
        <w:rPr>
          <w:rFonts w:ascii="Calibri" w:hAnsi="Calibri" w:cs="Calibri"/>
          <w:sz w:val="24"/>
          <w:szCs w:val="24"/>
        </w:rPr>
      </w:pPr>
    </w:p>
    <w:p w14:paraId="16B30E36" w14:textId="77777777" w:rsidR="002757E4" w:rsidRPr="002C3363" w:rsidRDefault="002757E4" w:rsidP="002757E4">
      <w:pPr>
        <w:rPr>
          <w:rFonts w:ascii="Calibri" w:hAnsi="Calibri" w:cs="Calibri"/>
          <w:sz w:val="24"/>
          <w:szCs w:val="24"/>
        </w:rPr>
      </w:pPr>
    </w:p>
    <w:p w14:paraId="34F9DACE" w14:textId="77777777" w:rsidR="002757E4" w:rsidRPr="002C3363" w:rsidRDefault="002757E4" w:rsidP="002757E4">
      <w:pPr>
        <w:rPr>
          <w:rFonts w:ascii="Calibri" w:hAnsi="Calibri" w:cs="Calibri"/>
          <w:sz w:val="24"/>
          <w:szCs w:val="24"/>
        </w:rPr>
      </w:pPr>
    </w:p>
    <w:p w14:paraId="704BD6AB" w14:textId="77777777" w:rsidR="002757E4" w:rsidRPr="002C3363" w:rsidRDefault="002757E4" w:rsidP="002757E4">
      <w:pPr>
        <w:shd w:val="clear" w:color="auto" w:fill="D9E2F3"/>
        <w:spacing w:after="240"/>
        <w:jc w:val="both"/>
        <w:rPr>
          <w:rFonts w:ascii="Calibri" w:hAnsi="Calibri" w:cs="Calibri"/>
          <w:b/>
          <w:sz w:val="24"/>
          <w:szCs w:val="24"/>
        </w:rPr>
      </w:pPr>
      <w:r w:rsidRPr="002C3363">
        <w:rPr>
          <w:rFonts w:ascii="Calibri" w:hAnsi="Calibri" w:cs="Calibri"/>
          <w:b/>
          <w:sz w:val="24"/>
          <w:szCs w:val="24"/>
        </w:rPr>
        <w:t xml:space="preserve">Exhibit A Bid Response Packet, Page 14, Description of Proposed Services is revised as follows:  </w:t>
      </w:r>
    </w:p>
    <w:p w14:paraId="2877430D" w14:textId="77777777" w:rsidR="002757E4" w:rsidRPr="00F51638" w:rsidRDefault="002757E4" w:rsidP="002757E4">
      <w:pPr>
        <w:pStyle w:val="NormalWeb"/>
        <w:numPr>
          <w:ilvl w:val="2"/>
          <w:numId w:val="19"/>
        </w:numPr>
        <w:spacing w:before="240" w:beforeAutospacing="0" w:after="240" w:afterAutospacing="0"/>
        <w:ind w:left="720"/>
        <w:rPr>
          <w:rFonts w:ascii="Calibri" w:hAnsi="Calibri" w:cs="Calibri"/>
          <w:b/>
          <w:bCs/>
        </w:rPr>
      </w:pPr>
      <w:r w:rsidRPr="00F51638">
        <w:rPr>
          <w:rFonts w:ascii="Calibri" w:hAnsi="Calibri" w:cs="Calibri"/>
          <w:b/>
          <w:bCs/>
        </w:rPr>
        <w:t xml:space="preserve">Program Requirements (Items a through </w:t>
      </w:r>
      <w:r w:rsidRPr="006A5C77">
        <w:rPr>
          <w:rFonts w:ascii="Calibri" w:hAnsi="Calibri" w:cs="Calibri"/>
          <w:b/>
          <w:bCs/>
          <w:strike/>
        </w:rPr>
        <w:t>q</w:t>
      </w:r>
      <w:r>
        <w:rPr>
          <w:rFonts w:ascii="Calibri" w:hAnsi="Calibri" w:cs="Calibri"/>
          <w:b/>
          <w:bCs/>
        </w:rPr>
        <w:t xml:space="preserve"> </w:t>
      </w:r>
      <w:r w:rsidRPr="006A5C77">
        <w:rPr>
          <w:rFonts w:ascii="Calibri" w:hAnsi="Calibri" w:cs="Calibri"/>
          <w:b/>
          <w:bCs/>
          <w:highlight w:val="yellow"/>
        </w:rPr>
        <w:t>r</w:t>
      </w:r>
      <w:r w:rsidRPr="00F51638">
        <w:rPr>
          <w:rFonts w:ascii="Calibri" w:hAnsi="Calibri" w:cs="Calibri"/>
          <w:b/>
          <w:bCs/>
        </w:rPr>
        <w:t>)</w:t>
      </w:r>
    </w:p>
    <w:p w14:paraId="23DB73E5" w14:textId="77777777" w:rsidR="002757E4" w:rsidRPr="002C3363" w:rsidRDefault="002757E4" w:rsidP="00FD6FEC">
      <w:pPr>
        <w:spacing w:before="240" w:after="240"/>
        <w:rPr>
          <w:rFonts w:ascii="Calibri" w:hAnsi="Calibri" w:cs="Calibri"/>
          <w:b/>
          <w:sz w:val="24"/>
          <w:szCs w:val="24"/>
        </w:rPr>
      </w:pPr>
    </w:p>
    <w:sectPr w:rsidR="002757E4" w:rsidRPr="002C3363" w:rsidSect="00654D65">
      <w:footerReference w:type="default" r:id="rId21"/>
      <w:pgSz w:w="12240" w:h="15840" w:code="1"/>
      <w:pgMar w:top="1800" w:right="720" w:bottom="720" w:left="720" w:header="90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AF9D" w14:textId="77777777" w:rsidR="003C2735" w:rsidRDefault="003C2735" w:rsidP="004D242F">
      <w:r>
        <w:separator/>
      </w:r>
    </w:p>
  </w:endnote>
  <w:endnote w:type="continuationSeparator" w:id="0">
    <w:p w14:paraId="7F87DDD5" w14:textId="77777777" w:rsidR="003C2735" w:rsidRDefault="003C2735" w:rsidP="004D242F">
      <w:r>
        <w:continuationSeparator/>
      </w:r>
    </w:p>
  </w:endnote>
  <w:endnote w:type="continuationNotice" w:id="1">
    <w:p w14:paraId="44F1D04B" w14:textId="77777777" w:rsidR="008A1C2C" w:rsidRDefault="008A1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C2F3" w14:textId="77777777" w:rsidR="00501E3D" w:rsidRDefault="00501E3D" w:rsidP="00741E10">
    <w:pPr>
      <w:jc w:val="right"/>
      <w:rPr>
        <w:rFonts w:ascii="Calibri" w:hAnsi="Calibri" w:cs="Calibri"/>
        <w:sz w:val="20"/>
      </w:rPr>
    </w:pPr>
  </w:p>
  <w:p w14:paraId="2514A697" w14:textId="56E3C8D9" w:rsidR="00501E3D" w:rsidRPr="008F1AC7" w:rsidRDefault="00501E3D" w:rsidP="00741E10">
    <w:pPr>
      <w:jc w:val="right"/>
      <w:rPr>
        <w:rFonts w:ascii="Calibri" w:hAnsi="Calibri" w:cs="Calibri"/>
        <w:sz w:val="20"/>
      </w:rPr>
    </w:pPr>
    <w:r w:rsidRPr="00592825">
      <w:rPr>
        <w:rFonts w:ascii="Calibri" w:hAnsi="Calibri" w:cs="Calibri"/>
        <w:color w:val="FF0000"/>
        <w:sz w:val="20"/>
      </w:rPr>
      <w:t>RFP</w:t>
    </w:r>
    <w:r w:rsidR="00592825" w:rsidRPr="00592825">
      <w:rPr>
        <w:rFonts w:ascii="Calibri" w:hAnsi="Calibri" w:cs="Calibri"/>
        <w:color w:val="FF0000"/>
        <w:sz w:val="20"/>
      </w:rPr>
      <w:t>/Q</w:t>
    </w:r>
    <w:r w:rsidRPr="008F1AC7">
      <w:rPr>
        <w:rFonts w:ascii="Calibri" w:hAnsi="Calibri" w:cs="Calibri"/>
        <w:sz w:val="20"/>
      </w:rPr>
      <w:t xml:space="preserve"> No. </w:t>
    </w:r>
    <w:r w:rsidRPr="00592825">
      <w:rPr>
        <w:rFonts w:ascii="Calibri" w:hAnsi="Calibri" w:cs="Calibri"/>
        <w:color w:val="FF0000"/>
        <w:sz w:val="20"/>
      </w:rPr>
      <w:t>90</w:t>
    </w:r>
    <w:r w:rsidR="00DC18BB" w:rsidRPr="00592825">
      <w:rPr>
        <w:rFonts w:ascii="Calibri" w:hAnsi="Calibri" w:cs="Calibri"/>
        <w:color w:val="FF0000"/>
        <w:sz w:val="20"/>
      </w:rPr>
      <w:t>XXXX</w:t>
    </w:r>
    <w:r w:rsidRPr="008F1AC7">
      <w:rPr>
        <w:rFonts w:ascii="Calibri" w:hAnsi="Calibri" w:cs="Calibri"/>
        <w:sz w:val="20"/>
      </w:rPr>
      <w:t xml:space="preserve">, Addendum No. </w:t>
    </w:r>
    <w:r w:rsidR="00DC18BB" w:rsidRPr="00592825">
      <w:rPr>
        <w:rFonts w:ascii="Calibri" w:hAnsi="Calibri" w:cs="Calibri"/>
        <w:color w:val="FF0000"/>
        <w:sz w:val="20"/>
      </w:rPr>
      <w:t>XX</w:t>
    </w:r>
  </w:p>
  <w:p w14:paraId="2447BF2E" w14:textId="2513E646" w:rsidR="00501E3D" w:rsidRDefault="00501E3D"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7874A0">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7F" w14:textId="20CE2CEE" w:rsidR="00501E3D" w:rsidRDefault="00501E3D" w:rsidP="007874A0">
    <w:pPr>
      <w:pStyle w:val="Footer"/>
      <w:tabs>
        <w:tab w:val="clear" w:pos="4320"/>
        <w:tab w:val="clear" w:pos="8640"/>
        <w:tab w:val="center" w:pos="5400"/>
        <w:tab w:val="right" w:pos="10800"/>
      </w:tabs>
      <w:rPr>
        <w:rFonts w:ascii="Calibri" w:hAnsi="Calibri" w:cs="Calibri"/>
        <w:color w:val="0000FF"/>
        <w:sz w:val="20"/>
        <w:u w:val="single"/>
      </w:rPr>
    </w:pPr>
  </w:p>
  <w:p w14:paraId="209E71D7" w14:textId="1128CB0E" w:rsidR="007874A0" w:rsidRPr="007874A0" w:rsidRDefault="007874A0" w:rsidP="007874A0">
    <w:pPr>
      <w:pStyle w:val="Footer"/>
      <w:tabs>
        <w:tab w:val="clear" w:pos="4320"/>
        <w:tab w:val="clear" w:pos="8640"/>
        <w:tab w:val="center" w:pos="5400"/>
        <w:tab w:val="right" w:pos="10800"/>
      </w:tabs>
      <w:rPr>
        <w:rFonts w:ascii="Calibri" w:hAnsi="Calibri" w:cs="Calibri"/>
        <w:sz w:val="20"/>
      </w:rPr>
    </w:pPr>
    <w:r w:rsidRPr="007874A0">
      <w:rPr>
        <w:rFonts w:ascii="Calibri" w:hAnsi="Calibri" w:cs="Calibri"/>
        <w:sz w:val="20"/>
      </w:rPr>
      <w:t xml:space="preserve">Rev. </w:t>
    </w:r>
    <w:r w:rsidR="003567D2">
      <w:rPr>
        <w:rFonts w:ascii="Calibri" w:hAnsi="Calibri" w:cs="Calibri"/>
        <w:sz w:val="20"/>
      </w:rPr>
      <w:t>2/22/22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9C82" w14:textId="77777777" w:rsidR="007874A0" w:rsidRDefault="007874A0" w:rsidP="00741E10">
    <w:pPr>
      <w:jc w:val="right"/>
      <w:rPr>
        <w:rFonts w:ascii="Calibri" w:hAnsi="Calibri" w:cs="Calibri"/>
        <w:color w:val="FF0000"/>
        <w:sz w:val="20"/>
      </w:rPr>
    </w:pPr>
  </w:p>
  <w:p w14:paraId="06B6C7A6" w14:textId="4A1941B9" w:rsidR="00654D65" w:rsidRPr="008F1AC7" w:rsidRDefault="007874A0" w:rsidP="007874A0">
    <w:pPr>
      <w:tabs>
        <w:tab w:val="right" w:pos="10800"/>
      </w:tabs>
      <w:rPr>
        <w:rFonts w:ascii="Calibri" w:hAnsi="Calibri" w:cs="Calibri"/>
        <w:sz w:val="20"/>
      </w:rPr>
    </w:pPr>
    <w:r>
      <w:rPr>
        <w:rFonts w:ascii="Calibri" w:hAnsi="Calibri" w:cs="Calibri"/>
        <w:color w:val="FF0000"/>
        <w:sz w:val="20"/>
      </w:rPr>
      <w:tab/>
    </w:r>
    <w:r w:rsidR="00FD6FEC" w:rsidRPr="00FD6FEC">
      <w:rPr>
        <w:rFonts w:ascii="Calibri" w:hAnsi="Calibri" w:cs="Calibri"/>
        <w:sz w:val="20"/>
      </w:rPr>
      <w:t>RFP No. 902580, Addendum No. 1</w:t>
    </w:r>
  </w:p>
  <w:p w14:paraId="2D15F09D" w14:textId="7C0A975B" w:rsidR="00654D65" w:rsidRDefault="00654D65"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ADAED" w14:textId="77777777" w:rsidR="003C2735" w:rsidRDefault="003C2735" w:rsidP="004D242F">
      <w:r>
        <w:separator/>
      </w:r>
    </w:p>
  </w:footnote>
  <w:footnote w:type="continuationSeparator" w:id="0">
    <w:p w14:paraId="3A59C241" w14:textId="77777777" w:rsidR="003C2735" w:rsidRDefault="003C2735" w:rsidP="004D242F">
      <w:r>
        <w:continuationSeparator/>
      </w:r>
    </w:p>
  </w:footnote>
  <w:footnote w:type="continuationNotice" w:id="1">
    <w:p w14:paraId="27A61AE1" w14:textId="77777777" w:rsidR="008A1C2C" w:rsidRDefault="008A1C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051E" w14:textId="77777777" w:rsidR="00FD6FEC" w:rsidRPr="00DB7D6D" w:rsidRDefault="00FD6FEC" w:rsidP="00FD6FEC">
    <w:pPr>
      <w:pStyle w:val="Header"/>
      <w:jc w:val="center"/>
      <w:rPr>
        <w:rFonts w:ascii="Calibri" w:hAnsi="Calibri" w:cs="Calibri"/>
        <w:b/>
        <w:snapToGrid w:val="0"/>
        <w:sz w:val="24"/>
        <w:szCs w:val="24"/>
      </w:rPr>
    </w:pPr>
    <w:r w:rsidRPr="00DB7D6D">
      <w:rPr>
        <w:rFonts w:ascii="Calibri" w:hAnsi="Calibri" w:cs="Calibri"/>
        <w:b/>
        <w:snapToGrid w:val="0"/>
        <w:sz w:val="24"/>
        <w:szCs w:val="24"/>
      </w:rPr>
      <w:t>County of Alameda, General Services Agency – Procurement</w:t>
    </w:r>
  </w:p>
  <w:p w14:paraId="685E5CB0" w14:textId="77777777" w:rsidR="00FD6FEC" w:rsidRPr="00AC3D0F" w:rsidRDefault="00FD6FEC" w:rsidP="00FD6FEC">
    <w:pPr>
      <w:pStyle w:val="Header"/>
      <w:tabs>
        <w:tab w:val="clear" w:pos="4320"/>
        <w:tab w:val="clear" w:pos="8640"/>
        <w:tab w:val="left" w:pos="4410"/>
      </w:tabs>
      <w:jc w:val="center"/>
      <w:rPr>
        <w:sz w:val="24"/>
      </w:rPr>
    </w:pPr>
    <w:r w:rsidRPr="00AC3D0F">
      <w:rPr>
        <w:rFonts w:ascii="Calibri" w:hAnsi="Calibri" w:cs="Calibri"/>
        <w:b/>
        <w:snapToGrid w:val="0"/>
        <w:sz w:val="24"/>
        <w:szCs w:val="24"/>
      </w:rPr>
      <w:t>RFP No. 902580, Addendum No. 1</w:t>
    </w:r>
  </w:p>
  <w:p w14:paraId="5CD1A915" w14:textId="77777777" w:rsidR="00501E3D" w:rsidRDefault="00501E3D"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0284" w14:textId="091330AA" w:rsidR="00501E3D" w:rsidRPr="00344563" w:rsidRDefault="00BD26A2" w:rsidP="00BD26A2">
    <w:pPr>
      <w:pStyle w:val="Header"/>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241" behindDoc="0" locked="0" layoutInCell="1" allowOverlap="1" wp14:anchorId="453C05CE" wp14:editId="1D1049EF">
          <wp:simplePos x="0" y="0"/>
          <wp:positionH relativeFrom="margin">
            <wp:align>left</wp:align>
          </wp:positionH>
          <wp:positionV relativeFrom="paragraph">
            <wp:posOffset>-53794</wp:posOffset>
          </wp:positionV>
          <wp:extent cx="860425" cy="860425"/>
          <wp:effectExtent l="0" t="0" r="0" b="0"/>
          <wp:wrapNone/>
          <wp:docPr id="157012647" name="Picture 157012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96D7A" w14:textId="459BE7AA" w:rsidR="00501E3D" w:rsidRDefault="00751515">
    <w:pPr>
      <w:pStyle w:val="Header"/>
    </w:pPr>
    <w:r w:rsidRPr="004D242F">
      <w:rPr>
        <w:rFonts w:ascii="Calibri" w:hAnsi="Calibri" w:cs="Calibri"/>
        <w:b/>
        <w:noProof/>
        <w:szCs w:val="26"/>
      </w:rPr>
      <w:drawing>
        <wp:anchor distT="0" distB="0" distL="114300" distR="114300" simplePos="0" relativeHeight="251658240" behindDoc="1" locked="0" layoutInCell="0" allowOverlap="1" wp14:anchorId="35590A5E" wp14:editId="34877140">
          <wp:simplePos x="0" y="0"/>
          <wp:positionH relativeFrom="margin">
            <wp:posOffset>1382485</wp:posOffset>
          </wp:positionH>
          <wp:positionV relativeFrom="margin">
            <wp:posOffset>2095318</wp:posOffset>
          </wp:positionV>
          <wp:extent cx="4057650" cy="4057650"/>
          <wp:effectExtent l="0" t="0" r="0" b="0"/>
          <wp:wrapNone/>
          <wp:docPr id="1726771171" name="Picture 1726771171"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6E645FA0"/>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33FFE"/>
    <w:multiLevelType w:val="hybridMultilevel"/>
    <w:tmpl w:val="08BC4F64"/>
    <w:lvl w:ilvl="0" w:tplc="20EEB21A">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841D82"/>
    <w:multiLevelType w:val="multilevel"/>
    <w:tmpl w:val="9DC88022"/>
    <w:lvl w:ilvl="0">
      <w:start w:val="1"/>
      <w:numFmt w:val="decimal"/>
      <w:lvlText w:val="%1."/>
      <w:lvlJc w:val="left"/>
      <w:pPr>
        <w:tabs>
          <w:tab w:val="num" w:pos="720"/>
        </w:tabs>
        <w:ind w:left="720" w:hanging="720"/>
      </w:pPr>
      <w:rPr>
        <w:color w:val="auto"/>
      </w:rPr>
    </w:lvl>
    <w:lvl w:ilvl="1">
      <w:start w:val="1"/>
      <w:numFmt w:val="lowerLetter"/>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6A7D20"/>
    <w:multiLevelType w:val="hybridMultilevel"/>
    <w:tmpl w:val="36D88178"/>
    <w:lvl w:ilvl="0" w:tplc="411AF9A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35D5CF7"/>
    <w:multiLevelType w:val="hybridMultilevel"/>
    <w:tmpl w:val="5F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91FBE"/>
    <w:multiLevelType w:val="hybridMultilevel"/>
    <w:tmpl w:val="48684B26"/>
    <w:lvl w:ilvl="0" w:tplc="95B6EC48">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47E717F"/>
    <w:multiLevelType w:val="hybridMultilevel"/>
    <w:tmpl w:val="B394C3CE"/>
    <w:lvl w:ilvl="0" w:tplc="619C328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47868C3"/>
    <w:multiLevelType w:val="multilevel"/>
    <w:tmpl w:val="EF867F5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C2C026D"/>
    <w:multiLevelType w:val="multilevel"/>
    <w:tmpl w:val="A78AE9D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1D2CC3"/>
    <w:multiLevelType w:val="hybridMultilevel"/>
    <w:tmpl w:val="9266C65A"/>
    <w:lvl w:ilvl="0" w:tplc="0EEA68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0592C7B"/>
    <w:multiLevelType w:val="hybridMultilevel"/>
    <w:tmpl w:val="359AA276"/>
    <w:lvl w:ilvl="0" w:tplc="B03A4C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37753A9"/>
    <w:multiLevelType w:val="hybridMultilevel"/>
    <w:tmpl w:val="CF5225E0"/>
    <w:lvl w:ilvl="0" w:tplc="2AB24F40">
      <w:start w:val="2"/>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15:restartNumberingAfterBreak="0">
    <w:nsid w:val="58F57F36"/>
    <w:multiLevelType w:val="hybridMultilevel"/>
    <w:tmpl w:val="552CDB98"/>
    <w:lvl w:ilvl="0" w:tplc="877C1B3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A6231A6"/>
    <w:multiLevelType w:val="hybridMultilevel"/>
    <w:tmpl w:val="EBB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C0284"/>
    <w:multiLevelType w:val="hybridMultilevel"/>
    <w:tmpl w:val="50461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C264F2A"/>
    <w:multiLevelType w:val="hybridMultilevel"/>
    <w:tmpl w:val="984AC984"/>
    <w:lvl w:ilvl="0" w:tplc="8604E8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2CD6D06"/>
    <w:multiLevelType w:val="hybridMultilevel"/>
    <w:tmpl w:val="6EFC5CF8"/>
    <w:lvl w:ilvl="0" w:tplc="F2E6076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61158515">
    <w:abstractNumId w:val="0"/>
  </w:num>
  <w:num w:numId="2" w16cid:durableId="25182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965031">
    <w:abstractNumId w:val="8"/>
  </w:num>
  <w:num w:numId="4" w16cid:durableId="25759418">
    <w:abstractNumId w:val="5"/>
  </w:num>
  <w:num w:numId="5" w16cid:durableId="1800102979">
    <w:abstractNumId w:val="15"/>
  </w:num>
  <w:num w:numId="6" w16cid:durableId="1679654204">
    <w:abstractNumId w:val="11"/>
  </w:num>
  <w:num w:numId="7" w16cid:durableId="79252197">
    <w:abstractNumId w:val="12"/>
  </w:num>
  <w:num w:numId="8" w16cid:durableId="1022320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058977">
    <w:abstractNumId w:val="16"/>
  </w:num>
  <w:num w:numId="10" w16cid:durableId="1754277998">
    <w:abstractNumId w:val="1"/>
  </w:num>
  <w:num w:numId="11" w16cid:durableId="54547326">
    <w:abstractNumId w:val="9"/>
  </w:num>
  <w:num w:numId="12" w16cid:durableId="1217745353">
    <w:abstractNumId w:val="3"/>
  </w:num>
  <w:num w:numId="13" w16cid:durableId="1231036782">
    <w:abstractNumId w:val="6"/>
  </w:num>
  <w:num w:numId="14" w16cid:durableId="1880626510">
    <w:abstractNumId w:val="13"/>
  </w:num>
  <w:num w:numId="15" w16cid:durableId="267391580">
    <w:abstractNumId w:val="4"/>
  </w:num>
  <w:num w:numId="16" w16cid:durableId="1604338963">
    <w:abstractNumId w:val="2"/>
  </w:num>
  <w:num w:numId="17" w16cid:durableId="553156506">
    <w:abstractNumId w:val="14"/>
  </w:num>
  <w:num w:numId="18" w16cid:durableId="1167554227">
    <w:abstractNumId w:val="10"/>
  </w:num>
  <w:num w:numId="19" w16cid:durableId="875041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MDY0M7WwNDEyNDdW0lEKTi0uzszPAykwNK0FAK4bT48tAAAA"/>
  </w:docVars>
  <w:rsids>
    <w:rsidRoot w:val="004D242F"/>
    <w:rsid w:val="000001F4"/>
    <w:rsid w:val="000335C3"/>
    <w:rsid w:val="00034926"/>
    <w:rsid w:val="000509F3"/>
    <w:rsid w:val="00053A94"/>
    <w:rsid w:val="000772DB"/>
    <w:rsid w:val="000838D6"/>
    <w:rsid w:val="000C5D05"/>
    <w:rsid w:val="000D3AB6"/>
    <w:rsid w:val="0011249F"/>
    <w:rsid w:val="00116EB3"/>
    <w:rsid w:val="00120713"/>
    <w:rsid w:val="0013464F"/>
    <w:rsid w:val="00142444"/>
    <w:rsid w:val="00143A34"/>
    <w:rsid w:val="001970AC"/>
    <w:rsid w:val="001B2070"/>
    <w:rsid w:val="001B26FC"/>
    <w:rsid w:val="001D097B"/>
    <w:rsid w:val="001D0B84"/>
    <w:rsid w:val="00211D6B"/>
    <w:rsid w:val="002141E7"/>
    <w:rsid w:val="002278F5"/>
    <w:rsid w:val="00260201"/>
    <w:rsid w:val="00263FB8"/>
    <w:rsid w:val="00270EEB"/>
    <w:rsid w:val="002757E4"/>
    <w:rsid w:val="0028410E"/>
    <w:rsid w:val="0029595A"/>
    <w:rsid w:val="002B5EEE"/>
    <w:rsid w:val="002C3363"/>
    <w:rsid w:val="002F64C0"/>
    <w:rsid w:val="003049BB"/>
    <w:rsid w:val="003139E1"/>
    <w:rsid w:val="00321932"/>
    <w:rsid w:val="00323AF3"/>
    <w:rsid w:val="003567D2"/>
    <w:rsid w:val="0036554A"/>
    <w:rsid w:val="00365624"/>
    <w:rsid w:val="00367B03"/>
    <w:rsid w:val="00370FA8"/>
    <w:rsid w:val="003B6E51"/>
    <w:rsid w:val="003C2735"/>
    <w:rsid w:val="00401870"/>
    <w:rsid w:val="00403F71"/>
    <w:rsid w:val="00451D38"/>
    <w:rsid w:val="00477501"/>
    <w:rsid w:val="004808FD"/>
    <w:rsid w:val="0049031E"/>
    <w:rsid w:val="004A07A0"/>
    <w:rsid w:val="004A135B"/>
    <w:rsid w:val="004B05CB"/>
    <w:rsid w:val="004C19B9"/>
    <w:rsid w:val="004C44C0"/>
    <w:rsid w:val="004D2289"/>
    <w:rsid w:val="004D242F"/>
    <w:rsid w:val="004E2265"/>
    <w:rsid w:val="004F4249"/>
    <w:rsid w:val="00501E3D"/>
    <w:rsid w:val="00525A56"/>
    <w:rsid w:val="005356CD"/>
    <w:rsid w:val="005436A6"/>
    <w:rsid w:val="00547225"/>
    <w:rsid w:val="00551D01"/>
    <w:rsid w:val="00556313"/>
    <w:rsid w:val="00592825"/>
    <w:rsid w:val="005A3641"/>
    <w:rsid w:val="005B05B1"/>
    <w:rsid w:val="005C3AB0"/>
    <w:rsid w:val="005D45AC"/>
    <w:rsid w:val="005F00B4"/>
    <w:rsid w:val="005F4DD9"/>
    <w:rsid w:val="00600236"/>
    <w:rsid w:val="00602480"/>
    <w:rsid w:val="00643535"/>
    <w:rsid w:val="00654D65"/>
    <w:rsid w:val="00675129"/>
    <w:rsid w:val="00685CF3"/>
    <w:rsid w:val="006A5C77"/>
    <w:rsid w:val="006B04F3"/>
    <w:rsid w:val="006B4EA9"/>
    <w:rsid w:val="006C6A3E"/>
    <w:rsid w:val="006D0843"/>
    <w:rsid w:val="006D3051"/>
    <w:rsid w:val="007312C5"/>
    <w:rsid w:val="0073480F"/>
    <w:rsid w:val="00737DBA"/>
    <w:rsid w:val="00751515"/>
    <w:rsid w:val="00751B70"/>
    <w:rsid w:val="00757EB8"/>
    <w:rsid w:val="007750F5"/>
    <w:rsid w:val="007874A0"/>
    <w:rsid w:val="00790DA4"/>
    <w:rsid w:val="007B1FA4"/>
    <w:rsid w:val="007B6F37"/>
    <w:rsid w:val="007C1CA0"/>
    <w:rsid w:val="007E4C92"/>
    <w:rsid w:val="00816FFD"/>
    <w:rsid w:val="00830739"/>
    <w:rsid w:val="008436F8"/>
    <w:rsid w:val="00844CA2"/>
    <w:rsid w:val="00850665"/>
    <w:rsid w:val="00854EAF"/>
    <w:rsid w:val="008620F5"/>
    <w:rsid w:val="008660D4"/>
    <w:rsid w:val="008A1C2C"/>
    <w:rsid w:val="008A7193"/>
    <w:rsid w:val="008B4BED"/>
    <w:rsid w:val="008F465E"/>
    <w:rsid w:val="008F6091"/>
    <w:rsid w:val="009043BC"/>
    <w:rsid w:val="0095235A"/>
    <w:rsid w:val="00975352"/>
    <w:rsid w:val="009776F5"/>
    <w:rsid w:val="009B086D"/>
    <w:rsid w:val="009F53A1"/>
    <w:rsid w:val="00A238C7"/>
    <w:rsid w:val="00A32003"/>
    <w:rsid w:val="00A364D5"/>
    <w:rsid w:val="00A40EF2"/>
    <w:rsid w:val="00A415DA"/>
    <w:rsid w:val="00A628E5"/>
    <w:rsid w:val="00A72A23"/>
    <w:rsid w:val="00A8033F"/>
    <w:rsid w:val="00AB7E4A"/>
    <w:rsid w:val="00AC3D0F"/>
    <w:rsid w:val="00AF367E"/>
    <w:rsid w:val="00B17AB5"/>
    <w:rsid w:val="00B33EE2"/>
    <w:rsid w:val="00B40556"/>
    <w:rsid w:val="00B4270C"/>
    <w:rsid w:val="00B50582"/>
    <w:rsid w:val="00B60008"/>
    <w:rsid w:val="00B64AEF"/>
    <w:rsid w:val="00B81A04"/>
    <w:rsid w:val="00BA2442"/>
    <w:rsid w:val="00BA52BD"/>
    <w:rsid w:val="00BA5379"/>
    <w:rsid w:val="00BA5FF4"/>
    <w:rsid w:val="00BB642F"/>
    <w:rsid w:val="00BC171D"/>
    <w:rsid w:val="00BC39B1"/>
    <w:rsid w:val="00BD0DC0"/>
    <w:rsid w:val="00BD26A2"/>
    <w:rsid w:val="00BE3C52"/>
    <w:rsid w:val="00BE6DA6"/>
    <w:rsid w:val="00C33657"/>
    <w:rsid w:val="00C33AAC"/>
    <w:rsid w:val="00C61A4C"/>
    <w:rsid w:val="00C6546A"/>
    <w:rsid w:val="00C746A0"/>
    <w:rsid w:val="00C77356"/>
    <w:rsid w:val="00C82E4E"/>
    <w:rsid w:val="00C91F81"/>
    <w:rsid w:val="00CB1BC2"/>
    <w:rsid w:val="00CB44D4"/>
    <w:rsid w:val="00CB676B"/>
    <w:rsid w:val="00CD0D6F"/>
    <w:rsid w:val="00CE0E97"/>
    <w:rsid w:val="00CE7510"/>
    <w:rsid w:val="00CF4169"/>
    <w:rsid w:val="00CF6D6F"/>
    <w:rsid w:val="00D237F8"/>
    <w:rsid w:val="00D36322"/>
    <w:rsid w:val="00D55970"/>
    <w:rsid w:val="00D6034E"/>
    <w:rsid w:val="00D6428C"/>
    <w:rsid w:val="00D643CF"/>
    <w:rsid w:val="00D926E2"/>
    <w:rsid w:val="00D9426B"/>
    <w:rsid w:val="00D96942"/>
    <w:rsid w:val="00DB3BA9"/>
    <w:rsid w:val="00DB6C6E"/>
    <w:rsid w:val="00DB7D6D"/>
    <w:rsid w:val="00DC18BB"/>
    <w:rsid w:val="00DE378C"/>
    <w:rsid w:val="00E02077"/>
    <w:rsid w:val="00E11540"/>
    <w:rsid w:val="00E2199E"/>
    <w:rsid w:val="00E31432"/>
    <w:rsid w:val="00E4484D"/>
    <w:rsid w:val="00E51632"/>
    <w:rsid w:val="00E70889"/>
    <w:rsid w:val="00E83D6C"/>
    <w:rsid w:val="00E91599"/>
    <w:rsid w:val="00EB52B9"/>
    <w:rsid w:val="00EC4964"/>
    <w:rsid w:val="00ED0EC8"/>
    <w:rsid w:val="00ED1EBE"/>
    <w:rsid w:val="00EE4EB5"/>
    <w:rsid w:val="00EE5882"/>
    <w:rsid w:val="00F0324F"/>
    <w:rsid w:val="00F16A58"/>
    <w:rsid w:val="00F43BD8"/>
    <w:rsid w:val="00F46AD5"/>
    <w:rsid w:val="00F56CA1"/>
    <w:rsid w:val="00F75259"/>
    <w:rsid w:val="00F85711"/>
    <w:rsid w:val="00F85925"/>
    <w:rsid w:val="00FD1889"/>
    <w:rsid w:val="00FD6FEC"/>
    <w:rsid w:val="00FE3FC9"/>
    <w:rsid w:val="00FE475B"/>
    <w:rsid w:val="00F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680DD4"/>
  <w15:chartTrackingRefBased/>
  <w15:docId w15:val="{424702F2-630C-4D7F-ADC7-CC9C240C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F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A364D5"/>
    <w:pPr>
      <w:keepNext/>
      <w:ind w:left="720" w:hanging="720"/>
      <w:outlineLvl w:val="0"/>
    </w:pPr>
    <w:rPr>
      <w:rFonts w:ascii="Calibri" w:hAnsi="Calibri" w:cs="Calibri"/>
      <w:b/>
      <w:sz w:val="30"/>
      <w:u w:val="single"/>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uiPriority w:val="99"/>
    <w:unhideWhenUsed/>
    <w:rsid w:val="00A364D5"/>
    <w:rPr>
      <w:rFonts w:ascii="Courier New" w:hAnsi="Courier New"/>
      <w:sz w:val="20"/>
    </w:rPr>
  </w:style>
  <w:style w:type="character" w:customStyle="1" w:styleId="PlainTextChar">
    <w:name w:val="Plain Text Char"/>
    <w:basedOn w:val="DefaultParagraphFont"/>
    <w:link w:val="PlainText"/>
    <w:uiPriority w:val="99"/>
    <w:rsid w:val="00A364D5"/>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A364D5"/>
    <w:rPr>
      <w:rFonts w:ascii="Calibri" w:eastAsia="Times New Roman" w:hAnsi="Calibri" w:cs="Calibri"/>
      <w:b/>
      <w:sz w:val="30"/>
      <w:szCs w:val="20"/>
      <w:u w:val="single"/>
    </w:rPr>
  </w:style>
  <w:style w:type="paragraph" w:customStyle="1" w:styleId="Item1">
    <w:name w:val="Item 1"/>
    <w:basedOn w:val="Normal"/>
    <w:link w:val="Item1Char"/>
    <w:qFormat/>
    <w:rsid w:val="00A364D5"/>
    <w:pPr>
      <w:tabs>
        <w:tab w:val="num" w:pos="1440"/>
      </w:tabs>
      <w:spacing w:after="240"/>
      <w:ind w:left="2160" w:hanging="720"/>
    </w:pPr>
    <w:rPr>
      <w:rFonts w:ascii="Calibri" w:hAnsi="Calibri" w:cs="Calibri"/>
    </w:rPr>
  </w:style>
  <w:style w:type="paragraph" w:customStyle="1" w:styleId="Item10">
    <w:name w:val="Item (1)"/>
    <w:basedOn w:val="Itema"/>
    <w:link w:val="Item1Char0"/>
    <w:qFormat/>
    <w:rsid w:val="00A364D5"/>
    <w:pPr>
      <w:tabs>
        <w:tab w:val="clear" w:pos="2160"/>
        <w:tab w:val="num" w:pos="2880"/>
      </w:tabs>
      <w:ind w:left="3600"/>
    </w:pPr>
  </w:style>
  <w:style w:type="paragraph" w:customStyle="1" w:styleId="Itema0">
    <w:name w:val="Item (a)"/>
    <w:basedOn w:val="Item10"/>
    <w:link w:val="ItemaChar0"/>
    <w:qFormat/>
    <w:rsid w:val="00A364D5"/>
    <w:pPr>
      <w:tabs>
        <w:tab w:val="clear" w:pos="2880"/>
      </w:tabs>
      <w:ind w:left="4320"/>
    </w:pPr>
  </w:style>
  <w:style w:type="paragraph" w:customStyle="1" w:styleId="Itemi">
    <w:name w:val="Item i."/>
    <w:basedOn w:val="Itema0"/>
    <w:qFormat/>
    <w:rsid w:val="00A364D5"/>
    <w:pPr>
      <w:tabs>
        <w:tab w:val="num" w:pos="4320"/>
      </w:tabs>
      <w:ind w:left="5040"/>
    </w:pPr>
  </w:style>
  <w:style w:type="paragraph" w:styleId="ListParagraph">
    <w:name w:val="List Paragraph"/>
    <w:basedOn w:val="Normal"/>
    <w:uiPriority w:val="34"/>
    <w:qFormat/>
    <w:rsid w:val="00A40EF2"/>
    <w:pPr>
      <w:ind w:left="720"/>
      <w:contextualSpacing/>
    </w:pPr>
  </w:style>
  <w:style w:type="character" w:customStyle="1" w:styleId="Item1Char">
    <w:name w:val="Item 1 Char"/>
    <w:link w:val="Item1"/>
    <w:rsid w:val="00D643CF"/>
    <w:rPr>
      <w:rFonts w:ascii="Calibri" w:eastAsia="Times New Roman" w:hAnsi="Calibri" w:cs="Calibri"/>
      <w:sz w:val="26"/>
      <w:szCs w:val="20"/>
    </w:rPr>
  </w:style>
  <w:style w:type="character" w:customStyle="1" w:styleId="Item1Char0">
    <w:name w:val="Item (1) Char"/>
    <w:link w:val="Item10"/>
    <w:rsid w:val="00DE378C"/>
    <w:rPr>
      <w:rFonts w:ascii="Calibri" w:eastAsia="Times New Roman" w:hAnsi="Calibri" w:cs="Calibri"/>
      <w:sz w:val="26"/>
      <w:szCs w:val="20"/>
    </w:rPr>
  </w:style>
  <w:style w:type="character" w:styleId="CommentReference">
    <w:name w:val="annotation reference"/>
    <w:basedOn w:val="DefaultParagraphFont"/>
    <w:uiPriority w:val="99"/>
    <w:semiHidden/>
    <w:unhideWhenUsed/>
    <w:rsid w:val="001970AC"/>
    <w:rPr>
      <w:sz w:val="16"/>
      <w:szCs w:val="16"/>
    </w:rPr>
  </w:style>
  <w:style w:type="paragraph" w:styleId="CommentText">
    <w:name w:val="annotation text"/>
    <w:basedOn w:val="Normal"/>
    <w:link w:val="CommentTextChar"/>
    <w:uiPriority w:val="99"/>
    <w:semiHidden/>
    <w:unhideWhenUsed/>
    <w:rsid w:val="001970AC"/>
    <w:rPr>
      <w:sz w:val="20"/>
    </w:rPr>
  </w:style>
  <w:style w:type="character" w:customStyle="1" w:styleId="CommentTextChar">
    <w:name w:val="Comment Text Char"/>
    <w:basedOn w:val="DefaultParagraphFont"/>
    <w:link w:val="CommentText"/>
    <w:uiPriority w:val="99"/>
    <w:semiHidden/>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0AC"/>
    <w:rPr>
      <w:b/>
      <w:bCs/>
    </w:rPr>
  </w:style>
  <w:style w:type="character" w:customStyle="1" w:styleId="CommentSubjectChar">
    <w:name w:val="Comment Subject Char"/>
    <w:basedOn w:val="CommentTextChar"/>
    <w:link w:val="CommentSubject"/>
    <w:uiPriority w:val="99"/>
    <w:semiHidden/>
    <w:rsid w:val="001970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C"/>
    <w:rPr>
      <w:rFonts w:ascii="Segoe UI" w:eastAsia="Times New Roman" w:hAnsi="Segoe UI" w:cs="Segoe UI"/>
      <w:sz w:val="18"/>
      <w:szCs w:val="18"/>
    </w:rPr>
  </w:style>
  <w:style w:type="character" w:customStyle="1" w:styleId="ItemaChar0">
    <w:name w:val="Item (a) Char"/>
    <w:link w:val="Itema0"/>
    <w:rsid w:val="00AB7E4A"/>
    <w:rPr>
      <w:rFonts w:ascii="Calibri" w:eastAsia="Times New Roman" w:hAnsi="Calibri" w:cs="Calibri"/>
      <w:sz w:val="26"/>
      <w:szCs w:val="20"/>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szCs w:val="20"/>
    </w:rPr>
  </w:style>
  <w:style w:type="paragraph" w:customStyle="1" w:styleId="HeaderExhibit">
    <w:name w:val="Header Exhibit"/>
    <w:basedOn w:val="PlainText"/>
    <w:autoRedefine/>
    <w:qFormat/>
    <w:rsid w:val="00654D65"/>
    <w:pPr>
      <w:jc w:val="center"/>
    </w:pPr>
    <w:rPr>
      <w:rFonts w:ascii="Calibri" w:hAnsi="Calibri"/>
      <w:b/>
      <w:caps/>
      <w:noProof/>
      <w:sz w:val="44"/>
    </w:rPr>
  </w:style>
  <w:style w:type="character" w:styleId="FollowedHyperlink">
    <w:name w:val="FollowedHyperlink"/>
    <w:basedOn w:val="DefaultParagraphFont"/>
    <w:uiPriority w:val="99"/>
    <w:semiHidden/>
    <w:unhideWhenUsed/>
    <w:rsid w:val="00BE6DA6"/>
    <w:rPr>
      <w:color w:val="954F72" w:themeColor="followedHyperlink"/>
      <w:u w:val="single"/>
    </w:rPr>
  </w:style>
  <w:style w:type="paragraph" w:styleId="NormalWeb">
    <w:name w:val="Normal (Web)"/>
    <w:basedOn w:val="Normal"/>
    <w:uiPriority w:val="99"/>
    <w:unhideWhenUsed/>
    <w:rsid w:val="006A5C77"/>
    <w:pPr>
      <w:spacing w:before="100" w:beforeAutospacing="1" w:after="100" w:afterAutospacing="1"/>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1685670226">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hcd.ca.gov/sites/default/files/docs/grants-and-funding/esg/esg-final-guidelines.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cdss.ca.gov/calwork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zsourcing.acgov.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zsourcing.acgov.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3A409A-9BB4-41D4-BFDC-161A18957551}">
  <ds:schemaRefs>
    <ds:schemaRef ds:uri="http://schemas.microsoft.com/office/2006/documentManagement/types"/>
    <ds:schemaRef ds:uri="http://purl.org/dc/elements/1.1/"/>
    <ds:schemaRef ds:uri="http://schemas.microsoft.com/office/2006/metadata/properties"/>
    <ds:schemaRef ds:uri="ef22eea8-2c10-4a2f-8167-165b96e92744"/>
    <ds:schemaRef ds:uri="http://schemas.microsoft.com/office/infopath/2007/PartnerControls"/>
    <ds:schemaRef ds:uri="http://purl.org/dc/terms/"/>
    <ds:schemaRef ds:uri="http://schemas.openxmlformats.org/package/2006/metadata/core-properties"/>
    <ds:schemaRef ds:uri="e3e81e9a-5006-40c4-a969-2a7deec45e2f"/>
    <ds:schemaRef ds:uri="http://www.w3.org/XML/1998/namespace"/>
    <ds:schemaRef ds:uri="http://purl.org/dc/dcmitype/"/>
  </ds:schemaRefs>
</ds:datastoreItem>
</file>

<file path=customXml/itemProps2.xml><?xml version="1.0" encoding="utf-8"?>
<ds:datastoreItem xmlns:ds="http://schemas.openxmlformats.org/officeDocument/2006/customXml" ds:itemID="{F0DA588B-0D00-4A23-8033-5FB585849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3A550-8B2B-4614-BB20-2D14BE4EC025}">
  <ds:schemaRefs>
    <ds:schemaRef ds:uri="http://schemas.openxmlformats.org/officeDocument/2006/bibliography"/>
  </ds:schemaRefs>
</ds:datastoreItem>
</file>

<file path=customXml/itemProps4.xml><?xml version="1.0" encoding="utf-8"?>
<ds:datastoreItem xmlns:ds="http://schemas.openxmlformats.org/officeDocument/2006/customXml" ds:itemID="{2DED19A2-BBC7-425E-A3D6-5A44EE58A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6088</Characters>
  <Application>Microsoft Office Word</Application>
  <DocSecurity>0</DocSecurity>
  <Lines>148</Lines>
  <Paragraphs>67</Paragraphs>
  <ScaleCrop>false</ScaleCrop>
  <HeadingPairs>
    <vt:vector size="2" baseType="variant">
      <vt:variant>
        <vt:lpstr>Title</vt:lpstr>
      </vt:variant>
      <vt:variant>
        <vt:i4>1</vt:i4>
      </vt:variant>
    </vt:vector>
  </HeadingPairs>
  <TitlesOfParts>
    <vt:vector size="1" baseType="lpstr">
      <vt:lpstr>901873 QA and Add_RFA-FamilyFinding</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901873 QA and Add_RFA-FamilyFinding</dc:title>
  <dc:subject/>
  <dc:creator>Truong, Thuy   GSA - Purchasing Department</dc:creator>
  <cp:keywords/>
  <dc:description/>
  <cp:lastModifiedBy>Margolin, Yulia  GSA - Procurement Department</cp:lastModifiedBy>
  <cp:revision>2</cp:revision>
  <dcterms:created xsi:type="dcterms:W3CDTF">2025-03-26T17:48:00Z</dcterms:created>
  <dcterms:modified xsi:type="dcterms:W3CDTF">2025-03-26T17:48:00Z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3b0c8952-5ec4-4224-ab63-860fb44084a7</vt:lpwstr>
  </property>
  <property fmtid="{D5CDD505-2E9C-101B-9397-08002B2CF9AE}" pid="4" name="GrammarlyDocumentId">
    <vt:lpwstr>7b4f627f78b5c588d3d6276689a0b650696c431b973f2503d618be6588b35df3</vt:lpwstr>
  </property>
</Properties>
</file>