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826F2" w14:textId="432B91CD" w:rsidR="0015259B" w:rsidRPr="00AA2ACB" w:rsidRDefault="00574EF3" w:rsidP="0015259B">
      <w:pPr>
        <w:pStyle w:val="Title"/>
        <w:rPr>
          <w:rFonts w:ascii="Avenir Next LT Pro" w:hAnsi="Avenir Next LT Pro" w:cs="Calibri"/>
          <w:sz w:val="24"/>
          <w:szCs w:val="24"/>
        </w:rPr>
      </w:pPr>
      <w:r>
        <w:rPr>
          <w:rFonts w:ascii="Avenir Next LT Pro" w:hAnsi="Avenir Next LT Pro"/>
          <w:color w:val="7030A0"/>
          <w:sz w:val="20"/>
        </w:rPr>
        <w:t xml:space="preserve"> </w:t>
      </w:r>
    </w:p>
    <w:p w14:paraId="0C7CC58F" w14:textId="5146DAB2" w:rsidR="004D242F" w:rsidRDefault="004D242F" w:rsidP="004D242F">
      <w:pPr>
        <w:pStyle w:val="Title"/>
        <w:rPr>
          <w:rFonts w:ascii="Calibri" w:hAnsi="Calibri" w:cs="Calibri"/>
          <w:sz w:val="24"/>
          <w:szCs w:val="24"/>
        </w:rPr>
      </w:pPr>
    </w:p>
    <w:p w14:paraId="29B3AD08" w14:textId="77777777" w:rsidR="004D242F" w:rsidRPr="002041C1" w:rsidRDefault="004D242F" w:rsidP="004D242F">
      <w:pPr>
        <w:pStyle w:val="Title"/>
        <w:rPr>
          <w:rFonts w:ascii="Calibri" w:hAnsi="Calibri" w:cs="Calibri"/>
          <w:sz w:val="24"/>
          <w:szCs w:val="24"/>
        </w:rPr>
      </w:pPr>
    </w:p>
    <w:p w14:paraId="6D01DA94" w14:textId="77777777" w:rsidR="004D242F" w:rsidRPr="00985AE1" w:rsidRDefault="004D242F" w:rsidP="004D242F">
      <w:pPr>
        <w:pStyle w:val="Title"/>
        <w:rPr>
          <w:rFonts w:ascii="Calibri" w:hAnsi="Calibri" w:cs="Calibri"/>
          <w:sz w:val="72"/>
          <w:szCs w:val="72"/>
        </w:rPr>
      </w:pPr>
      <w:r w:rsidRPr="00985AE1">
        <w:rPr>
          <w:rFonts w:ascii="Calibri" w:hAnsi="Calibri" w:cs="Calibri"/>
          <w:sz w:val="72"/>
          <w:szCs w:val="72"/>
        </w:rPr>
        <w:t>COUNTY OF ALAMEDA</w:t>
      </w:r>
    </w:p>
    <w:p w14:paraId="7B2B5553" w14:textId="77777777" w:rsidR="004D242F" w:rsidRPr="00985AE1" w:rsidRDefault="004D242F" w:rsidP="004D242F">
      <w:pPr>
        <w:pStyle w:val="Title"/>
        <w:rPr>
          <w:rFonts w:ascii="Calibri" w:hAnsi="Calibri" w:cs="Calibri"/>
          <w:sz w:val="20"/>
        </w:rPr>
      </w:pPr>
    </w:p>
    <w:p w14:paraId="48755134" w14:textId="77777777" w:rsidR="004D242F" w:rsidRPr="00985AE1" w:rsidRDefault="004D242F" w:rsidP="004D242F">
      <w:pPr>
        <w:pStyle w:val="Title"/>
        <w:rPr>
          <w:rFonts w:ascii="Calibri" w:hAnsi="Calibri" w:cs="Calibri"/>
          <w:sz w:val="40"/>
          <w:szCs w:val="40"/>
        </w:rPr>
      </w:pPr>
      <w:r>
        <w:rPr>
          <w:rFonts w:ascii="Calibri" w:hAnsi="Calibri" w:cs="Calibri"/>
          <w:sz w:val="40"/>
          <w:szCs w:val="40"/>
        </w:rPr>
        <w:t>Questions &amp; Answers</w:t>
      </w:r>
    </w:p>
    <w:p w14:paraId="57B92210" w14:textId="77777777" w:rsidR="004D242F" w:rsidRPr="00A85450" w:rsidRDefault="004D242F" w:rsidP="004D242F">
      <w:pPr>
        <w:pStyle w:val="RFP-QHeader2"/>
        <w:rPr>
          <w:rFonts w:ascii="Calibri" w:hAnsi="Calibri" w:cs="Calibri"/>
          <w:sz w:val="20"/>
        </w:rPr>
      </w:pPr>
    </w:p>
    <w:p w14:paraId="745CA869" w14:textId="77777777" w:rsidR="004D242F" w:rsidRPr="00985AE1" w:rsidRDefault="004D242F" w:rsidP="004D242F">
      <w:pPr>
        <w:pStyle w:val="Title"/>
        <w:rPr>
          <w:rFonts w:ascii="Calibri" w:hAnsi="Calibri" w:cs="Calibri"/>
          <w:sz w:val="40"/>
          <w:szCs w:val="40"/>
        </w:rPr>
      </w:pPr>
      <w:r w:rsidRPr="00985AE1">
        <w:rPr>
          <w:rFonts w:ascii="Calibri" w:hAnsi="Calibri" w:cs="Calibri"/>
          <w:sz w:val="40"/>
          <w:szCs w:val="40"/>
        </w:rPr>
        <w:t>to</w:t>
      </w:r>
    </w:p>
    <w:p w14:paraId="21B5B3DD" w14:textId="77777777" w:rsidR="004D242F" w:rsidRPr="00A85450" w:rsidRDefault="004D242F" w:rsidP="004D242F">
      <w:pPr>
        <w:pStyle w:val="RFP-QHeader2"/>
        <w:rPr>
          <w:rFonts w:ascii="Calibri" w:hAnsi="Calibri" w:cs="Calibri"/>
          <w:sz w:val="20"/>
        </w:rPr>
      </w:pPr>
    </w:p>
    <w:p w14:paraId="52C1F888" w14:textId="3040E41F" w:rsidR="004D242F" w:rsidRPr="00EF5C13" w:rsidRDefault="00EF5C13" w:rsidP="004D242F">
      <w:pPr>
        <w:pStyle w:val="Subtitle"/>
        <w:rPr>
          <w:rFonts w:ascii="Calibri" w:hAnsi="Calibri" w:cs="Calibri"/>
          <w:sz w:val="40"/>
          <w:szCs w:val="40"/>
        </w:rPr>
      </w:pPr>
      <w:r w:rsidRPr="00EF5C13">
        <w:rPr>
          <w:rFonts w:ascii="Calibri" w:hAnsi="Calibri" w:cs="Calibri"/>
          <w:sz w:val="40"/>
          <w:szCs w:val="40"/>
        </w:rPr>
        <w:t xml:space="preserve">REQUEST FOR PROPOSAL </w:t>
      </w:r>
      <w:r w:rsidR="004D242F" w:rsidRPr="00EF5C13">
        <w:rPr>
          <w:rFonts w:ascii="Calibri" w:hAnsi="Calibri" w:cs="Calibri"/>
          <w:sz w:val="40"/>
          <w:szCs w:val="40"/>
        </w:rPr>
        <w:t xml:space="preserve">No. </w:t>
      </w:r>
      <w:r w:rsidRPr="00EF5C13">
        <w:rPr>
          <w:rFonts w:ascii="Calibri" w:hAnsi="Calibri" w:cs="Calibri"/>
          <w:sz w:val="40"/>
          <w:szCs w:val="40"/>
        </w:rPr>
        <w:t>902580</w:t>
      </w:r>
    </w:p>
    <w:p w14:paraId="76684BAD" w14:textId="77777777" w:rsidR="004D242F" w:rsidRPr="00EF5C13" w:rsidRDefault="004D242F" w:rsidP="004D242F">
      <w:pPr>
        <w:pStyle w:val="RFP-QHeader2"/>
        <w:rPr>
          <w:rFonts w:ascii="Calibri" w:hAnsi="Calibri" w:cs="Calibri"/>
          <w:sz w:val="20"/>
        </w:rPr>
      </w:pPr>
    </w:p>
    <w:p w14:paraId="1A2C16A0" w14:textId="77777777" w:rsidR="004D242F" w:rsidRPr="00EF5C13" w:rsidRDefault="004D242F" w:rsidP="004D242F">
      <w:pPr>
        <w:pStyle w:val="Heading3"/>
        <w:rPr>
          <w:rFonts w:ascii="Calibri" w:hAnsi="Calibri" w:cs="Calibri"/>
          <w:sz w:val="40"/>
          <w:szCs w:val="40"/>
        </w:rPr>
      </w:pPr>
      <w:r w:rsidRPr="00EF5C13">
        <w:rPr>
          <w:rFonts w:ascii="Calibri" w:hAnsi="Calibri" w:cs="Calibri"/>
          <w:sz w:val="40"/>
          <w:szCs w:val="40"/>
        </w:rPr>
        <w:t>for</w:t>
      </w:r>
    </w:p>
    <w:p w14:paraId="286CA575" w14:textId="77777777" w:rsidR="004D242F" w:rsidRPr="00EF5C13" w:rsidRDefault="004D242F" w:rsidP="004D242F">
      <w:pPr>
        <w:pStyle w:val="RFP-QHeader2"/>
        <w:rPr>
          <w:rFonts w:ascii="Calibri" w:hAnsi="Calibri" w:cs="Calibri"/>
          <w:sz w:val="20"/>
        </w:rPr>
      </w:pPr>
    </w:p>
    <w:p w14:paraId="05300FC2" w14:textId="605FD502" w:rsidR="004D242F" w:rsidRPr="00EF5C13" w:rsidRDefault="00EF5C13" w:rsidP="00392870">
      <w:pPr>
        <w:pStyle w:val="RFP-QHeader2"/>
        <w:rPr>
          <w:rFonts w:ascii="Calibri" w:hAnsi="Calibri" w:cs="Calibri"/>
          <w:sz w:val="40"/>
          <w:szCs w:val="40"/>
          <w:highlight w:val="yellow"/>
        </w:rPr>
      </w:pPr>
      <w:bookmarkStart w:id="0" w:name="BidTitle"/>
      <w:bookmarkEnd w:id="0"/>
      <w:r w:rsidRPr="00EF5C13">
        <w:rPr>
          <w:rFonts w:ascii="Calibri" w:hAnsi="Calibri" w:cs="Calibri"/>
          <w:sz w:val="40"/>
          <w:szCs w:val="40"/>
        </w:rPr>
        <w:t>CALWORKS HOUSING SUPPORT PROGRAM</w:t>
      </w:r>
    </w:p>
    <w:p w14:paraId="1FD9350F" w14:textId="77777777" w:rsidR="004D242F" w:rsidRPr="00EF5C13" w:rsidRDefault="004D242F" w:rsidP="004D242F">
      <w:pPr>
        <w:jc w:val="center"/>
        <w:rPr>
          <w:rFonts w:ascii="Calibri" w:hAnsi="Calibri" w:cs="Calibri"/>
          <w:b/>
          <w:sz w:val="20"/>
        </w:rPr>
      </w:pPr>
    </w:p>
    <w:p w14:paraId="6AD54109" w14:textId="0E1E271E" w:rsidR="004D242F" w:rsidRPr="00EF5C13" w:rsidRDefault="00461212" w:rsidP="004D242F">
      <w:pPr>
        <w:jc w:val="center"/>
        <w:rPr>
          <w:rFonts w:ascii="Calibri" w:hAnsi="Calibri" w:cs="Calibri"/>
          <w:b/>
          <w:sz w:val="28"/>
          <w:szCs w:val="28"/>
        </w:rPr>
      </w:pPr>
      <w:r w:rsidRPr="00EF5C13">
        <w:rPr>
          <w:rFonts w:ascii="Calibri" w:hAnsi="Calibri" w:cs="Calibri"/>
          <w:b/>
          <w:sz w:val="28"/>
          <w:szCs w:val="28"/>
        </w:rPr>
        <w:t>Networking/Bidders Conference</w:t>
      </w:r>
      <w:r w:rsidR="004D242F" w:rsidRPr="00EF5C13">
        <w:rPr>
          <w:rFonts w:ascii="Calibri" w:hAnsi="Calibri" w:cs="Calibri"/>
          <w:b/>
          <w:sz w:val="28"/>
          <w:szCs w:val="28"/>
        </w:rPr>
        <w:t xml:space="preserve"> Held on </w:t>
      </w:r>
      <w:r w:rsidR="00EF5C13" w:rsidRPr="00EF5C13">
        <w:rPr>
          <w:rFonts w:ascii="Calibri" w:hAnsi="Calibri" w:cs="Calibri"/>
          <w:b/>
          <w:sz w:val="28"/>
          <w:szCs w:val="28"/>
        </w:rPr>
        <w:t xml:space="preserve">March 17, 2025 </w:t>
      </w:r>
    </w:p>
    <w:p w14:paraId="122CE624" w14:textId="77777777" w:rsidR="004D242F" w:rsidRPr="00985AE1" w:rsidRDefault="004D242F" w:rsidP="004D242F">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4D242F" w:rsidRPr="00C367AB" w14:paraId="266D1A96" w14:textId="77777777" w:rsidTr="009A2A45">
        <w:tc>
          <w:tcPr>
            <w:tcW w:w="11016" w:type="dxa"/>
            <w:shd w:val="clear" w:color="auto" w:fill="auto"/>
            <w:tcMar>
              <w:top w:w="43" w:type="dxa"/>
              <w:left w:w="115" w:type="dxa"/>
              <w:bottom w:w="43" w:type="dxa"/>
              <w:right w:w="115" w:type="dxa"/>
            </w:tcMar>
          </w:tcPr>
          <w:p w14:paraId="5F85ADE5" w14:textId="44A56683" w:rsidR="004D242F" w:rsidRPr="00C367AB" w:rsidRDefault="004D242F" w:rsidP="009A2A45">
            <w:pPr>
              <w:rPr>
                <w:rFonts w:ascii="Calibri" w:hAnsi="Calibri" w:cs="Calibri"/>
                <w:sz w:val="20"/>
              </w:rPr>
            </w:pPr>
            <w:r w:rsidRPr="00C367AB">
              <w:rPr>
                <w:rFonts w:ascii="Calibri" w:hAnsi="Calibri" w:cs="Calibri"/>
                <w:b/>
                <w:sz w:val="28"/>
                <w:szCs w:val="28"/>
              </w:rPr>
              <w:t>This County of Alameda, Gene</w:t>
            </w:r>
            <w:r>
              <w:rPr>
                <w:rFonts w:ascii="Calibri" w:hAnsi="Calibri" w:cs="Calibri"/>
                <w:b/>
                <w:sz w:val="28"/>
                <w:szCs w:val="28"/>
              </w:rPr>
              <w:t xml:space="preserve">ral Services Agency (GSA), </w:t>
            </w:r>
            <w:r w:rsidR="00EF5C13">
              <w:rPr>
                <w:rFonts w:ascii="Calibri" w:hAnsi="Calibri" w:cs="Calibri"/>
                <w:b/>
                <w:sz w:val="28"/>
                <w:szCs w:val="28"/>
              </w:rPr>
              <w:t>Request For Proposal</w:t>
            </w:r>
            <w:r w:rsidR="00EF5C13" w:rsidRPr="00EF5C13">
              <w:rPr>
                <w:rFonts w:ascii="Calibri" w:hAnsi="Calibri" w:cs="Calibri"/>
                <w:b/>
                <w:sz w:val="28"/>
                <w:szCs w:val="28"/>
              </w:rPr>
              <w:t xml:space="preserve"> </w:t>
            </w:r>
            <w:r w:rsidR="00EF5C13">
              <w:rPr>
                <w:rFonts w:ascii="Calibri" w:hAnsi="Calibri" w:cs="Calibri"/>
                <w:b/>
                <w:sz w:val="28"/>
                <w:szCs w:val="28"/>
              </w:rPr>
              <w:t>(</w:t>
            </w:r>
            <w:r w:rsidRPr="00EF5C13">
              <w:rPr>
                <w:rFonts w:ascii="Calibri" w:hAnsi="Calibri" w:cs="Calibri"/>
                <w:b/>
                <w:sz w:val="28"/>
                <w:szCs w:val="28"/>
              </w:rPr>
              <w:t>RF</w:t>
            </w:r>
            <w:r w:rsidR="00392870" w:rsidRPr="00EF5C13">
              <w:rPr>
                <w:rFonts w:ascii="Calibri" w:hAnsi="Calibri" w:cs="Calibri"/>
                <w:b/>
                <w:sz w:val="28"/>
                <w:szCs w:val="28"/>
              </w:rPr>
              <w:t>P</w:t>
            </w:r>
            <w:r w:rsidR="00EF5C13">
              <w:rPr>
                <w:rFonts w:ascii="Calibri" w:hAnsi="Calibri" w:cs="Calibri"/>
                <w:b/>
                <w:sz w:val="28"/>
                <w:szCs w:val="28"/>
              </w:rPr>
              <w:t>)</w:t>
            </w:r>
            <w:r w:rsidRPr="00EF5C13">
              <w:rPr>
                <w:rFonts w:ascii="Calibri" w:hAnsi="Calibri" w:cs="Calibri"/>
                <w:b/>
                <w:sz w:val="28"/>
                <w:szCs w:val="28"/>
              </w:rPr>
              <w:t xml:space="preserve"> Questions &amp; Answers (Q&amp;A) has been electronically issued to potential bidders via email. </w:t>
            </w:r>
            <w:r w:rsidR="008723BA" w:rsidRPr="00EF5C13">
              <w:rPr>
                <w:rFonts w:ascii="Calibri" w:hAnsi="Calibri" w:cs="Calibri"/>
                <w:b/>
                <w:sz w:val="28"/>
                <w:szCs w:val="28"/>
              </w:rPr>
              <w:t>E</w:t>
            </w:r>
            <w:r w:rsidRPr="00EF5C13">
              <w:rPr>
                <w:rFonts w:ascii="Calibri" w:hAnsi="Calibri" w:cs="Calibri"/>
                <w:b/>
                <w:sz w:val="28"/>
                <w:szCs w:val="28"/>
              </w:rPr>
              <w:t xml:space="preserve">mail addresses used are those in the County’s Small Local Emerging Business (SLEB) Vendor Database or other sources. If you have registered or are certified as a SLEB, please ensure that the complete and accurate email address is noted and kept updated in the SLEB Vendor Database. This </w:t>
            </w:r>
            <w:r w:rsidR="00E83ABA" w:rsidRPr="00EF5C13">
              <w:rPr>
                <w:rFonts w:ascii="Calibri" w:hAnsi="Calibri" w:cs="Calibri"/>
                <w:b/>
                <w:sz w:val="28"/>
                <w:szCs w:val="28"/>
              </w:rPr>
              <w:t xml:space="preserve">RFP </w:t>
            </w:r>
            <w:r w:rsidRPr="00EF5C13">
              <w:rPr>
                <w:rFonts w:ascii="Calibri" w:hAnsi="Calibri" w:cs="Calibri"/>
                <w:b/>
                <w:sz w:val="28"/>
                <w:szCs w:val="28"/>
              </w:rPr>
              <w:t>Q</w:t>
            </w:r>
            <w:r w:rsidRPr="00392870">
              <w:rPr>
                <w:rFonts w:ascii="Calibri" w:hAnsi="Calibri" w:cs="Calibri"/>
                <w:b/>
                <w:sz w:val="28"/>
                <w:szCs w:val="28"/>
              </w:rPr>
              <w:t xml:space="preserve">&amp;A will also be posted on the GSA Contracting Opportunities website </w:t>
            </w:r>
            <w:r w:rsidRPr="00C367AB">
              <w:rPr>
                <w:rFonts w:ascii="Calibri" w:hAnsi="Calibri" w:cs="Calibri"/>
                <w:b/>
                <w:sz w:val="28"/>
                <w:szCs w:val="28"/>
              </w:rPr>
              <w:t xml:space="preserve">located at </w:t>
            </w:r>
            <w:hyperlink r:id="rId11" w:history="1">
              <w:r w:rsidR="00ED3117">
                <w:rPr>
                  <w:rStyle w:val="Hyperlink"/>
                  <w:rFonts w:ascii="Calibri" w:hAnsi="Calibri" w:cs="Calibri"/>
                  <w:b/>
                  <w:sz w:val="28"/>
                  <w:szCs w:val="28"/>
                </w:rPr>
                <w:t>Alameda County Current Contracting Opportunities</w:t>
              </w:r>
            </w:hyperlink>
            <w:r w:rsidR="00ED3117">
              <w:rPr>
                <w:rStyle w:val="Hyperlink"/>
                <w:rFonts w:ascii="Calibri" w:hAnsi="Calibri" w:cs="Calibri"/>
                <w:b/>
                <w:sz w:val="28"/>
                <w:szCs w:val="28"/>
              </w:rPr>
              <w:t xml:space="preserve">. </w:t>
            </w:r>
          </w:p>
        </w:tc>
      </w:tr>
    </w:tbl>
    <w:p w14:paraId="42A1B1A7" w14:textId="77777777" w:rsidR="004D242F" w:rsidRDefault="004D242F" w:rsidP="004D242F">
      <w:pPr>
        <w:jc w:val="center"/>
        <w:rPr>
          <w:rFonts w:ascii="Calibri" w:hAnsi="Calibri" w:cs="Calibri"/>
          <w:sz w:val="20"/>
        </w:rPr>
      </w:pPr>
    </w:p>
    <w:p w14:paraId="5029203E" w14:textId="77777777" w:rsidR="004D242F" w:rsidRDefault="004D242F" w:rsidP="004D242F">
      <w:pPr>
        <w:jc w:val="center"/>
        <w:rPr>
          <w:rFonts w:ascii="Calibri" w:hAnsi="Calibri" w:cs="Calibri"/>
          <w:sz w:val="20"/>
        </w:rPr>
      </w:pPr>
    </w:p>
    <w:p w14:paraId="54C6DCCA" w14:textId="77777777" w:rsidR="004D242F" w:rsidRDefault="004D242F" w:rsidP="004D242F">
      <w:pPr>
        <w:jc w:val="center"/>
        <w:rPr>
          <w:rFonts w:ascii="Calibri" w:hAnsi="Calibri" w:cs="Calibri"/>
          <w:sz w:val="20"/>
        </w:rPr>
      </w:pPr>
    </w:p>
    <w:p w14:paraId="6C110B4B" w14:textId="77777777" w:rsidR="004D242F" w:rsidRDefault="004D242F" w:rsidP="004D242F">
      <w:pPr>
        <w:rPr>
          <w:rFonts w:ascii="Calibri" w:hAnsi="Calibri" w:cs="Calibri"/>
          <w:sz w:val="20"/>
        </w:rPr>
      </w:pPr>
    </w:p>
    <w:p w14:paraId="64EB3B3F" w14:textId="77777777" w:rsidR="004D242F" w:rsidRDefault="004D242F" w:rsidP="004D242F">
      <w:pPr>
        <w:jc w:val="center"/>
        <w:rPr>
          <w:rFonts w:ascii="Calibri" w:hAnsi="Calibri" w:cs="Calibri"/>
          <w:sz w:val="20"/>
        </w:rPr>
      </w:pPr>
    </w:p>
    <w:p w14:paraId="2F4CDB98" w14:textId="77777777" w:rsidR="004D242F" w:rsidRDefault="004D242F" w:rsidP="004D242F">
      <w:pPr>
        <w:jc w:val="center"/>
        <w:rPr>
          <w:rFonts w:ascii="Calibri" w:hAnsi="Calibri" w:cs="Calibri"/>
          <w:sz w:val="20"/>
        </w:rPr>
      </w:pPr>
    </w:p>
    <w:p w14:paraId="4B81C30E" w14:textId="77777777" w:rsidR="001405C3" w:rsidRDefault="001405C3" w:rsidP="004D242F">
      <w:pPr>
        <w:jc w:val="center"/>
        <w:rPr>
          <w:rFonts w:ascii="Calibri" w:hAnsi="Calibri" w:cs="Calibri"/>
          <w:sz w:val="20"/>
        </w:rPr>
      </w:pPr>
    </w:p>
    <w:p w14:paraId="32912BCA" w14:textId="77777777" w:rsidR="004D242F" w:rsidRDefault="004D242F" w:rsidP="004D242F">
      <w:pPr>
        <w:jc w:val="center"/>
        <w:rPr>
          <w:rFonts w:ascii="Calibri" w:hAnsi="Calibri" w:cs="Calibri"/>
          <w:sz w:val="20"/>
        </w:rPr>
      </w:pPr>
    </w:p>
    <w:p w14:paraId="0649A87F" w14:textId="77777777" w:rsidR="004D242F" w:rsidRDefault="004D242F" w:rsidP="004D242F">
      <w:pPr>
        <w:jc w:val="center"/>
        <w:rPr>
          <w:rFonts w:ascii="Calibri" w:hAnsi="Calibri" w:cs="Calibri"/>
          <w:sz w:val="20"/>
        </w:rPr>
      </w:pPr>
    </w:p>
    <w:p w14:paraId="277D913A" w14:textId="77777777" w:rsidR="004D242F" w:rsidRDefault="004D242F" w:rsidP="003E003E">
      <w:pPr>
        <w:rPr>
          <w:rFonts w:ascii="Calibri" w:hAnsi="Calibri" w:cs="Calibri"/>
          <w:sz w:val="20"/>
        </w:rPr>
      </w:pPr>
    </w:p>
    <w:p w14:paraId="3D58ED21" w14:textId="6B163FE4" w:rsidR="004D242F" w:rsidRDefault="004D242F" w:rsidP="003E003E">
      <w:pPr>
        <w:ind w:left="2520"/>
        <w:rPr>
          <w:rFonts w:ascii="Calibri" w:hAnsi="Calibri" w:cs="Calibri"/>
          <w:color w:val="008000"/>
          <w:sz w:val="20"/>
        </w:rPr>
      </w:pPr>
      <w:r>
        <w:rPr>
          <w:noProof/>
          <w:color w:val="2B579A"/>
          <w:shd w:val="clear" w:color="auto" w:fill="E6E6E6"/>
        </w:rPr>
        <w:drawing>
          <wp:anchor distT="0" distB="0" distL="114300" distR="114300" simplePos="0" relativeHeight="251658240"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Alameda County is committed to reducing environmental impacts across our entire supply chain. If printing this document, please print only what you need, print double-sided, and use recycled-content pape</w:t>
      </w:r>
      <w:r w:rsidR="00CF1CF0">
        <w:rPr>
          <w:rFonts w:ascii="Calibri" w:hAnsi="Calibri" w:cs="Calibri"/>
          <w:color w:val="008000"/>
          <w:sz w:val="20"/>
        </w:rPr>
        <w:t xml:space="preserve">r. </w:t>
      </w:r>
    </w:p>
    <w:p w14:paraId="4D0E487D" w14:textId="0091A1AA" w:rsidR="00EB4385" w:rsidRPr="00EF5C13" w:rsidRDefault="00EB4385" w:rsidP="00CD5814">
      <w:pPr>
        <w:spacing w:after="240"/>
        <w:rPr>
          <w:rFonts w:ascii="Calibri" w:hAnsi="Calibri" w:cs="Calibri"/>
          <w:sz w:val="24"/>
          <w:szCs w:val="18"/>
        </w:rPr>
      </w:pPr>
      <w:r w:rsidRPr="00AD6865">
        <w:rPr>
          <w:rFonts w:ascii="Calibri" w:hAnsi="Calibri" w:cs="Calibri"/>
          <w:sz w:val="24"/>
          <w:szCs w:val="24"/>
        </w:rPr>
        <w:lastRenderedPageBreak/>
        <w:t xml:space="preserve">Thank you for your </w:t>
      </w:r>
      <w:r w:rsidRPr="00EF5C13">
        <w:rPr>
          <w:rFonts w:ascii="Calibri" w:hAnsi="Calibri" w:cs="Calibri"/>
          <w:sz w:val="24"/>
          <w:szCs w:val="24"/>
        </w:rPr>
        <w:t>participation and interest in the County of Alameda</w:t>
      </w:r>
      <w:r w:rsidR="00FD5CD9" w:rsidRPr="00EF5C13">
        <w:rPr>
          <w:rFonts w:ascii="Calibri" w:hAnsi="Calibri" w:cs="Calibri"/>
          <w:sz w:val="24"/>
          <w:szCs w:val="24"/>
        </w:rPr>
        <w:t xml:space="preserve"> RFP </w:t>
      </w:r>
      <w:r w:rsidR="00937CFF" w:rsidRPr="00EF5C13">
        <w:rPr>
          <w:rFonts w:ascii="Calibri" w:hAnsi="Calibri" w:cs="Calibri"/>
          <w:sz w:val="24"/>
          <w:szCs w:val="24"/>
        </w:rPr>
        <w:t xml:space="preserve">No. </w:t>
      </w:r>
      <w:r w:rsidR="00EF5C13" w:rsidRPr="00EF5C13">
        <w:rPr>
          <w:rFonts w:ascii="Calibri" w:hAnsi="Calibri" w:cs="Calibri"/>
          <w:sz w:val="24"/>
          <w:szCs w:val="24"/>
        </w:rPr>
        <w:t>902580</w:t>
      </w:r>
      <w:r w:rsidR="00937CFF" w:rsidRPr="00EF5C13">
        <w:rPr>
          <w:rFonts w:ascii="Calibri" w:hAnsi="Calibri" w:cs="Calibri"/>
          <w:sz w:val="24"/>
          <w:szCs w:val="24"/>
        </w:rPr>
        <w:t xml:space="preserve">– </w:t>
      </w:r>
      <w:r w:rsidR="00EF5C13" w:rsidRPr="00EF5C13">
        <w:rPr>
          <w:rFonts w:ascii="Calibri" w:hAnsi="Calibri" w:cs="Calibri"/>
          <w:sz w:val="24"/>
          <w:szCs w:val="24"/>
        </w:rPr>
        <w:t>CALWORKS HOUSING SUPPORT PROGRAM</w:t>
      </w:r>
      <w:r w:rsidRPr="00EF5C13">
        <w:rPr>
          <w:rFonts w:ascii="Calibri" w:hAnsi="Calibri" w:cs="Calibri"/>
          <w:sz w:val="24"/>
          <w:szCs w:val="24"/>
        </w:rPr>
        <w:t xml:space="preserve">.  </w:t>
      </w:r>
    </w:p>
    <w:p w14:paraId="37FFB695" w14:textId="061E8887" w:rsidR="00EB4385" w:rsidRPr="00AD6865" w:rsidRDefault="00EB4385" w:rsidP="00EB4385">
      <w:pPr>
        <w:spacing w:after="240"/>
        <w:rPr>
          <w:rFonts w:ascii="Calibri" w:hAnsi="Calibri" w:cs="Calibri"/>
          <w:sz w:val="24"/>
          <w:szCs w:val="24"/>
        </w:rPr>
      </w:pPr>
      <w:r w:rsidRPr="00AD6865">
        <w:rPr>
          <w:rFonts w:ascii="Calibri" w:hAnsi="Calibri" w:cs="Calibri"/>
          <w:sz w:val="24"/>
          <w:szCs w:val="24"/>
        </w:rPr>
        <w:t xml:space="preserve">All the questions are </w:t>
      </w:r>
      <w:r w:rsidR="00160400" w:rsidRPr="00AD6865">
        <w:rPr>
          <w:rFonts w:ascii="Calibri" w:hAnsi="Calibri" w:cs="Calibri"/>
          <w:sz w:val="24"/>
          <w:szCs w:val="24"/>
        </w:rPr>
        <w:t>taken verbatim</w:t>
      </w:r>
      <w:r w:rsidRPr="00AD6865">
        <w:rPr>
          <w:rFonts w:ascii="Calibri" w:hAnsi="Calibri" w:cs="Calibri"/>
          <w:sz w:val="24"/>
          <w:szCs w:val="24"/>
        </w:rPr>
        <w:t xml:space="preserve"> from written questions </w:t>
      </w:r>
      <w:r w:rsidR="00937CFF">
        <w:rPr>
          <w:rFonts w:ascii="Calibri" w:hAnsi="Calibri" w:cs="Calibri"/>
          <w:sz w:val="24"/>
          <w:szCs w:val="24"/>
        </w:rPr>
        <w:t>received via email</w:t>
      </w:r>
      <w:r w:rsidRPr="00AD6865">
        <w:rPr>
          <w:rFonts w:ascii="Calibri" w:hAnsi="Calibri" w:cs="Calibri"/>
          <w:sz w:val="24"/>
          <w:szCs w:val="24"/>
        </w:rPr>
        <w:t xml:space="preserve">. </w:t>
      </w:r>
      <w:r w:rsidR="008723BA" w:rsidRPr="00AD6865">
        <w:rPr>
          <w:rFonts w:ascii="Calibri" w:hAnsi="Calibri" w:cs="Calibri"/>
          <w:sz w:val="24"/>
          <w:szCs w:val="24"/>
        </w:rPr>
        <w:t>The County of Alameda shall be noted as “County” in the answers to these questions</w:t>
      </w:r>
      <w:r w:rsidRPr="00AD6865">
        <w:rPr>
          <w:rFonts w:ascii="Calibri" w:hAnsi="Calibri" w:cs="Calibri"/>
          <w:sz w:val="24"/>
          <w:szCs w:val="24"/>
        </w:rPr>
        <w:t xml:space="preserve">. The </w:t>
      </w:r>
      <w:r w:rsidR="00DD4376">
        <w:rPr>
          <w:rFonts w:ascii="Calibri" w:hAnsi="Calibri" w:cs="Calibri"/>
          <w:sz w:val="24"/>
          <w:szCs w:val="24"/>
        </w:rPr>
        <w:t>Q&amp;A</w:t>
      </w:r>
      <w:r w:rsidRPr="00AD6865">
        <w:rPr>
          <w:rFonts w:ascii="Calibri" w:hAnsi="Calibri" w:cs="Calibri"/>
          <w:sz w:val="24"/>
          <w:szCs w:val="24"/>
        </w:rPr>
        <w:t xml:space="preserve"> </w:t>
      </w:r>
      <w:r w:rsidR="001B7331">
        <w:rPr>
          <w:rFonts w:ascii="Calibri" w:hAnsi="Calibri" w:cs="Calibri"/>
          <w:sz w:val="24"/>
          <w:szCs w:val="24"/>
        </w:rPr>
        <w:t xml:space="preserve">is </w:t>
      </w:r>
      <w:r w:rsidRPr="00AD6865">
        <w:rPr>
          <w:rFonts w:ascii="Calibri" w:hAnsi="Calibri" w:cs="Calibri"/>
          <w:sz w:val="24"/>
          <w:szCs w:val="24"/>
        </w:rPr>
        <w:t xml:space="preserve">the final stance of the County. Please consider this document in preparation </w:t>
      </w:r>
      <w:r w:rsidR="008723BA" w:rsidRPr="00AD6865">
        <w:rPr>
          <w:rFonts w:ascii="Calibri" w:hAnsi="Calibri" w:cs="Calibri"/>
          <w:sz w:val="24"/>
          <w:szCs w:val="24"/>
        </w:rPr>
        <w:t>for</w:t>
      </w:r>
      <w:r w:rsidRPr="00AD6865">
        <w:rPr>
          <w:rFonts w:ascii="Calibri" w:hAnsi="Calibri" w:cs="Calibri"/>
          <w:sz w:val="24"/>
          <w:szCs w:val="24"/>
        </w:rPr>
        <w:t xml:space="preserve"> your bid response.</w:t>
      </w:r>
    </w:p>
    <w:p w14:paraId="680C3D6E" w14:textId="77777777" w:rsidR="00EB4385" w:rsidRDefault="00EB4385" w:rsidP="00EB4385">
      <w:pPr>
        <w:rPr>
          <w:rFonts w:ascii="Calibri" w:hAnsi="Calibri" w:cs="Calibri"/>
          <w:sz w:val="24"/>
          <w:szCs w:val="18"/>
        </w:rPr>
      </w:pPr>
    </w:p>
    <w:p w14:paraId="3E5D32BA" w14:textId="2BBE380E" w:rsidR="007402A0" w:rsidRPr="004864B8" w:rsidRDefault="007402A0" w:rsidP="004864B8">
      <w:pPr>
        <w:pBdr>
          <w:top w:val="single" w:sz="4" w:space="1" w:color="auto"/>
          <w:left w:val="single" w:sz="4" w:space="4" w:color="auto"/>
          <w:bottom w:val="single" w:sz="4" w:space="1" w:color="auto"/>
          <w:right w:val="single" w:sz="4" w:space="4" w:color="auto"/>
        </w:pBdr>
        <w:spacing w:after="240"/>
        <w:rPr>
          <w:rFonts w:ascii="Calibri" w:hAnsi="Calibri" w:cs="Calibri"/>
          <w:b/>
          <w:bCs/>
          <w:sz w:val="24"/>
          <w:szCs w:val="18"/>
        </w:rPr>
      </w:pPr>
      <w:r w:rsidRPr="004864B8">
        <w:rPr>
          <w:rFonts w:ascii="Calibri" w:hAnsi="Calibri" w:cs="Calibri"/>
          <w:b/>
          <w:bCs/>
          <w:sz w:val="24"/>
          <w:szCs w:val="18"/>
        </w:rPr>
        <w:t>Clarification</w:t>
      </w:r>
      <w:r w:rsidR="006F7A1D" w:rsidRPr="004864B8">
        <w:rPr>
          <w:rFonts w:ascii="Calibri" w:hAnsi="Calibri" w:cs="Calibri"/>
          <w:b/>
          <w:bCs/>
          <w:sz w:val="24"/>
          <w:szCs w:val="18"/>
        </w:rPr>
        <w:t xml:space="preserve"> Statement:</w:t>
      </w:r>
    </w:p>
    <w:p w14:paraId="101F41F7" w14:textId="1FA55FD8" w:rsidR="006F7A1D" w:rsidRPr="004864B8" w:rsidRDefault="00660AE8" w:rsidP="004864B8">
      <w:pPr>
        <w:pStyle w:val="ListParagraph"/>
        <w:numPr>
          <w:ilvl w:val="0"/>
          <w:numId w:val="8"/>
        </w:numPr>
        <w:ind w:hanging="720"/>
        <w:rPr>
          <w:rFonts w:ascii="Calibri" w:hAnsi="Calibri" w:cs="Calibri"/>
          <w:sz w:val="24"/>
          <w:szCs w:val="18"/>
        </w:rPr>
      </w:pPr>
      <w:r>
        <w:rPr>
          <w:rFonts w:ascii="Calibri" w:hAnsi="Calibri" w:cs="Calibri"/>
          <w:sz w:val="24"/>
          <w:szCs w:val="18"/>
        </w:rPr>
        <w:t xml:space="preserve">Please </w:t>
      </w:r>
      <w:r w:rsidR="00D522E4">
        <w:rPr>
          <w:rFonts w:ascii="Calibri" w:hAnsi="Calibri" w:cs="Calibri"/>
          <w:sz w:val="24"/>
          <w:szCs w:val="18"/>
        </w:rPr>
        <w:t xml:space="preserve">note that bidders must use </w:t>
      </w:r>
      <w:r w:rsidR="0024681C">
        <w:rPr>
          <w:rFonts w:ascii="Calibri" w:hAnsi="Calibri" w:cs="Calibri"/>
          <w:sz w:val="24"/>
          <w:szCs w:val="18"/>
        </w:rPr>
        <w:t>the</w:t>
      </w:r>
      <w:r w:rsidR="00D522E4">
        <w:rPr>
          <w:rFonts w:ascii="Calibri" w:hAnsi="Calibri" w:cs="Calibri"/>
          <w:sz w:val="24"/>
          <w:szCs w:val="18"/>
        </w:rPr>
        <w:t xml:space="preserve"> </w:t>
      </w:r>
      <w:r w:rsidR="00D522E4" w:rsidRPr="00F37476">
        <w:rPr>
          <w:rFonts w:ascii="Calibri" w:hAnsi="Calibri" w:cs="Calibri"/>
          <w:b/>
          <w:bCs/>
          <w:sz w:val="28"/>
          <w:szCs w:val="28"/>
          <w:highlight w:val="yellow"/>
        </w:rPr>
        <w:t xml:space="preserve">Revised </w:t>
      </w:r>
      <w:r w:rsidR="00B07F69" w:rsidRPr="00F37476">
        <w:rPr>
          <w:rFonts w:ascii="Calibri" w:hAnsi="Calibri" w:cs="Calibri"/>
          <w:b/>
          <w:bCs/>
          <w:sz w:val="28"/>
          <w:szCs w:val="28"/>
          <w:highlight w:val="yellow"/>
        </w:rPr>
        <w:t>Excel Bid Form</w:t>
      </w:r>
      <w:r w:rsidR="00B07F69">
        <w:rPr>
          <w:rFonts w:ascii="Calibri" w:hAnsi="Calibri" w:cs="Calibri"/>
          <w:sz w:val="24"/>
          <w:szCs w:val="18"/>
        </w:rPr>
        <w:t xml:space="preserve"> when submitting </w:t>
      </w:r>
      <w:r w:rsidR="0024681C">
        <w:rPr>
          <w:rFonts w:ascii="Calibri" w:hAnsi="Calibri" w:cs="Calibri"/>
          <w:sz w:val="24"/>
          <w:szCs w:val="18"/>
        </w:rPr>
        <w:t>a</w:t>
      </w:r>
      <w:r w:rsidR="00B07F69">
        <w:rPr>
          <w:rFonts w:ascii="Calibri" w:hAnsi="Calibri" w:cs="Calibri"/>
          <w:sz w:val="24"/>
          <w:szCs w:val="18"/>
        </w:rPr>
        <w:t xml:space="preserve"> </w:t>
      </w:r>
      <w:r w:rsidR="00771163">
        <w:rPr>
          <w:rFonts w:ascii="Calibri" w:hAnsi="Calibri" w:cs="Calibri"/>
          <w:sz w:val="24"/>
          <w:szCs w:val="18"/>
        </w:rPr>
        <w:t>bid response.</w:t>
      </w:r>
    </w:p>
    <w:p w14:paraId="24DE5580" w14:textId="77777777" w:rsidR="00EB4385" w:rsidRPr="00CF5745" w:rsidRDefault="00EB4385" w:rsidP="00EB4385">
      <w:pPr>
        <w:rPr>
          <w:rFonts w:ascii="Calibri" w:hAnsi="Calibri" w:cs="Calibri"/>
          <w:sz w:val="24"/>
          <w:szCs w:val="24"/>
        </w:rPr>
      </w:pPr>
    </w:p>
    <w:p w14:paraId="556E7B61" w14:textId="31446642" w:rsidR="004D242F" w:rsidRPr="00CF5745" w:rsidRDefault="00EB4385" w:rsidP="00EB4385">
      <w:pPr>
        <w:pBdr>
          <w:top w:val="single" w:sz="4" w:space="1" w:color="auto"/>
          <w:left w:val="single" w:sz="4" w:space="4" w:color="auto"/>
          <w:bottom w:val="single" w:sz="4" w:space="1" w:color="auto"/>
          <w:right w:val="single" w:sz="4" w:space="4" w:color="auto"/>
        </w:pBdr>
        <w:spacing w:after="240"/>
        <w:rPr>
          <w:rFonts w:ascii="Calibri" w:hAnsi="Calibri" w:cs="Calibri"/>
          <w:b/>
          <w:sz w:val="24"/>
          <w:szCs w:val="24"/>
        </w:rPr>
      </w:pPr>
      <w:r w:rsidRPr="00CF5745">
        <w:rPr>
          <w:rFonts w:ascii="Calibri" w:hAnsi="Calibri" w:cs="Calibri"/>
          <w:b/>
          <w:sz w:val="24"/>
          <w:szCs w:val="24"/>
        </w:rPr>
        <w:t>Questions and Answers:</w:t>
      </w:r>
    </w:p>
    <w:p w14:paraId="0A802CE8" w14:textId="67E50706" w:rsidR="004D242F" w:rsidRPr="00D37B16" w:rsidRDefault="00EF5C13" w:rsidP="008F181D">
      <w:pPr>
        <w:numPr>
          <w:ilvl w:val="0"/>
          <w:numId w:val="1"/>
        </w:numPr>
        <w:tabs>
          <w:tab w:val="clear" w:pos="1440"/>
        </w:tabs>
        <w:spacing w:after="60"/>
        <w:ind w:left="720" w:hanging="720"/>
        <w:jc w:val="both"/>
        <w:rPr>
          <w:rFonts w:ascii="Calibri" w:hAnsi="Calibri" w:cs="Calibri"/>
          <w:bCs/>
          <w:sz w:val="24"/>
          <w:szCs w:val="24"/>
        </w:rPr>
      </w:pPr>
      <w:r w:rsidRPr="00D37B16">
        <w:rPr>
          <w:rFonts w:ascii="Calibri" w:hAnsi="Calibri" w:cs="Calibri"/>
          <w:bCs/>
          <w:sz w:val="24"/>
          <w:szCs w:val="24"/>
        </w:rPr>
        <w:t>I am writing to inquire about the line in the RFP saying “Bidders must meet the County’s Small and Emerging Locally Owned Business requirements in order to be considered for the contract award.” Does this mean that non-profits cannot apply if they do not meet SLEB requirements?</w:t>
      </w:r>
    </w:p>
    <w:p w14:paraId="23E6F3B4" w14:textId="073E47E7" w:rsidR="00045D6E" w:rsidRPr="00CA59AC" w:rsidRDefault="00E75978" w:rsidP="00DB336C">
      <w:pPr>
        <w:pStyle w:val="ListParagraph"/>
        <w:numPr>
          <w:ilvl w:val="1"/>
          <w:numId w:val="1"/>
        </w:numPr>
        <w:autoSpaceDE w:val="0"/>
        <w:autoSpaceDN w:val="0"/>
        <w:adjustRightInd w:val="0"/>
        <w:spacing w:after="240"/>
        <w:ind w:left="720" w:hanging="720"/>
        <w:jc w:val="both"/>
        <w:rPr>
          <w:rFonts w:cstheme="minorHAnsi"/>
          <w:b/>
          <w:sz w:val="24"/>
          <w:szCs w:val="24"/>
        </w:rPr>
      </w:pPr>
      <w:r>
        <w:rPr>
          <w:rFonts w:ascii="Calibri" w:hAnsi="Calibri" w:cs="Calibri"/>
          <w:b/>
          <w:sz w:val="24"/>
          <w:szCs w:val="24"/>
        </w:rPr>
        <w:t xml:space="preserve">No, non-profit </w:t>
      </w:r>
      <w:r w:rsidR="00EF5F82">
        <w:rPr>
          <w:rFonts w:ascii="Calibri" w:hAnsi="Calibri" w:cs="Calibri"/>
          <w:b/>
          <w:sz w:val="24"/>
          <w:szCs w:val="24"/>
        </w:rPr>
        <w:t xml:space="preserve">community based </w:t>
      </w:r>
      <w:r>
        <w:rPr>
          <w:rFonts w:ascii="Calibri" w:hAnsi="Calibri" w:cs="Calibri"/>
          <w:b/>
          <w:sz w:val="24"/>
          <w:szCs w:val="24"/>
        </w:rPr>
        <w:t>organizations</w:t>
      </w:r>
      <w:r w:rsidR="009C18D6">
        <w:rPr>
          <w:rFonts w:ascii="Calibri" w:hAnsi="Calibri" w:cs="Calibri"/>
          <w:b/>
          <w:sz w:val="24"/>
          <w:szCs w:val="24"/>
        </w:rPr>
        <w:t xml:space="preserve"> </w:t>
      </w:r>
      <w:r w:rsidR="00EA7841">
        <w:rPr>
          <w:rFonts w:ascii="Calibri" w:hAnsi="Calibri" w:cs="Calibri"/>
          <w:b/>
          <w:sz w:val="24"/>
          <w:szCs w:val="24"/>
        </w:rPr>
        <w:t>(CBO)</w:t>
      </w:r>
      <w:r w:rsidR="00DC5595">
        <w:rPr>
          <w:rFonts w:ascii="Calibri" w:hAnsi="Calibri" w:cs="Calibri"/>
          <w:b/>
          <w:sz w:val="24"/>
          <w:szCs w:val="24"/>
        </w:rPr>
        <w:t xml:space="preserve"> </w:t>
      </w:r>
      <w:r w:rsidR="00106ECD">
        <w:rPr>
          <w:rFonts w:ascii="Calibri" w:hAnsi="Calibri" w:cs="Calibri"/>
          <w:b/>
          <w:sz w:val="24"/>
          <w:szCs w:val="24"/>
        </w:rPr>
        <w:t xml:space="preserve">can submit bid </w:t>
      </w:r>
      <w:r w:rsidR="00C4615D">
        <w:rPr>
          <w:rFonts w:ascii="Calibri" w:hAnsi="Calibri" w:cs="Calibri"/>
          <w:b/>
          <w:sz w:val="24"/>
          <w:szCs w:val="24"/>
        </w:rPr>
        <w:t xml:space="preserve">responses </w:t>
      </w:r>
      <w:r w:rsidR="009C18D6">
        <w:rPr>
          <w:rFonts w:ascii="Calibri" w:hAnsi="Calibri" w:cs="Calibri"/>
          <w:b/>
          <w:sz w:val="24"/>
          <w:szCs w:val="24"/>
        </w:rPr>
        <w:t>as it is one of the entities</w:t>
      </w:r>
      <w:r w:rsidR="00CA5BD6">
        <w:rPr>
          <w:rFonts w:ascii="Calibri" w:hAnsi="Calibri" w:cs="Calibri"/>
          <w:b/>
          <w:sz w:val="24"/>
          <w:szCs w:val="24"/>
        </w:rPr>
        <w:t xml:space="preserve"> that are exempt from the Small Local Emerging Business (SLEB) requirements.</w:t>
      </w:r>
    </w:p>
    <w:p w14:paraId="76D7CF83" w14:textId="77777777" w:rsidR="008769F3" w:rsidRDefault="00216383" w:rsidP="00C23380">
      <w:pPr>
        <w:autoSpaceDE w:val="0"/>
        <w:autoSpaceDN w:val="0"/>
        <w:adjustRightInd w:val="0"/>
        <w:spacing w:after="240"/>
        <w:ind w:left="720"/>
        <w:jc w:val="both"/>
        <w:rPr>
          <w:rFonts w:ascii="Calibri" w:hAnsi="Calibri" w:cs="Calibri"/>
          <w:b/>
          <w:bCs/>
          <w:sz w:val="24"/>
          <w:szCs w:val="24"/>
        </w:rPr>
      </w:pPr>
      <w:r>
        <w:rPr>
          <w:rFonts w:ascii="Calibri" w:hAnsi="Calibri" w:cs="Calibri"/>
          <w:b/>
          <w:bCs/>
          <w:sz w:val="24"/>
          <w:szCs w:val="24"/>
        </w:rPr>
        <w:t xml:space="preserve">Per the </w:t>
      </w:r>
      <w:r w:rsidR="00083F92">
        <w:rPr>
          <w:rFonts w:ascii="Calibri" w:hAnsi="Calibri" w:cs="Calibri"/>
          <w:b/>
          <w:bCs/>
          <w:sz w:val="24"/>
          <w:szCs w:val="24"/>
        </w:rPr>
        <w:t xml:space="preserve">Small, Local &amp; Emerging Business </w:t>
      </w:r>
      <w:r w:rsidR="008769F3">
        <w:rPr>
          <w:rFonts w:ascii="Calibri" w:hAnsi="Calibri" w:cs="Calibri"/>
          <w:b/>
          <w:bCs/>
          <w:sz w:val="24"/>
          <w:szCs w:val="24"/>
        </w:rPr>
        <w:t>Program</w:t>
      </w:r>
      <w:r w:rsidR="00083F92">
        <w:rPr>
          <w:rFonts w:ascii="Calibri" w:hAnsi="Calibri" w:cs="Calibri"/>
          <w:b/>
          <w:bCs/>
          <w:sz w:val="24"/>
          <w:szCs w:val="24"/>
        </w:rPr>
        <w:t>, About Us &gt; Program &gt; Overview</w:t>
      </w:r>
      <w:r w:rsidR="008769F3">
        <w:rPr>
          <w:rFonts w:ascii="Calibri" w:hAnsi="Calibri" w:cs="Calibri"/>
          <w:b/>
          <w:bCs/>
          <w:sz w:val="24"/>
          <w:szCs w:val="24"/>
        </w:rPr>
        <w:t xml:space="preserve">, </w:t>
      </w:r>
      <w:r w:rsidR="00A5295D">
        <w:rPr>
          <w:rFonts w:ascii="Calibri" w:hAnsi="Calibri" w:cs="Calibri"/>
          <w:b/>
          <w:bCs/>
          <w:sz w:val="24"/>
          <w:szCs w:val="24"/>
        </w:rPr>
        <w:t xml:space="preserve">Item d. </w:t>
      </w:r>
      <w:r w:rsidR="008769F3">
        <w:rPr>
          <w:rFonts w:ascii="Calibri" w:hAnsi="Calibri" w:cs="Calibri"/>
          <w:b/>
          <w:bCs/>
          <w:sz w:val="24"/>
          <w:szCs w:val="24"/>
        </w:rPr>
        <w:t>states:</w:t>
      </w:r>
    </w:p>
    <w:p w14:paraId="581A5E67" w14:textId="44BBE1F2" w:rsidR="00D37B16" w:rsidRPr="00D37B16" w:rsidRDefault="73DC2AD1" w:rsidP="00A134E8">
      <w:pPr>
        <w:autoSpaceDE w:val="0"/>
        <w:autoSpaceDN w:val="0"/>
        <w:adjustRightInd w:val="0"/>
        <w:spacing w:after="240"/>
        <w:ind w:left="720"/>
        <w:jc w:val="both"/>
        <w:rPr>
          <w:rFonts w:ascii="Calibri" w:hAnsi="Calibri" w:cs="Calibri"/>
          <w:b/>
          <w:bCs/>
          <w:sz w:val="24"/>
          <w:szCs w:val="24"/>
        </w:rPr>
      </w:pPr>
      <w:r w:rsidRPr="41A67DBE">
        <w:rPr>
          <w:rFonts w:ascii="Calibri" w:hAnsi="Calibri" w:cs="Calibri"/>
          <w:b/>
          <w:bCs/>
          <w:sz w:val="24"/>
          <w:szCs w:val="24"/>
        </w:rPr>
        <w:t>The following entities are exempt from the Small and Emerging Local Business (SLEB) requirements as described above and are not required to subcontract with a SLEB:</w:t>
      </w:r>
    </w:p>
    <w:p w14:paraId="06A470AF" w14:textId="7AF9C002" w:rsidR="00D37B16" w:rsidRPr="00D37B16" w:rsidRDefault="00D37B16" w:rsidP="008F181D">
      <w:pPr>
        <w:pStyle w:val="ListParagraph"/>
        <w:numPr>
          <w:ilvl w:val="0"/>
          <w:numId w:val="4"/>
        </w:numPr>
        <w:autoSpaceDE w:val="0"/>
        <w:autoSpaceDN w:val="0"/>
        <w:adjustRightInd w:val="0"/>
        <w:ind w:left="1080"/>
        <w:jc w:val="both"/>
        <w:rPr>
          <w:rFonts w:ascii="Calibri" w:hAnsi="Calibri" w:cs="Calibri"/>
          <w:b/>
          <w:sz w:val="24"/>
          <w:szCs w:val="24"/>
        </w:rPr>
      </w:pPr>
      <w:r w:rsidRPr="00D37B16">
        <w:rPr>
          <w:rFonts w:ascii="Calibri" w:hAnsi="Calibri" w:cs="Calibri"/>
          <w:b/>
          <w:sz w:val="24"/>
          <w:szCs w:val="24"/>
        </w:rPr>
        <w:t xml:space="preserve">non-profit </w:t>
      </w:r>
      <w:r w:rsidR="00B50364">
        <w:rPr>
          <w:rFonts w:ascii="Calibri" w:hAnsi="Calibri" w:cs="Calibri"/>
          <w:b/>
          <w:sz w:val="24"/>
          <w:szCs w:val="24"/>
        </w:rPr>
        <w:t>community-based</w:t>
      </w:r>
      <w:r w:rsidRPr="00D37B16">
        <w:rPr>
          <w:rFonts w:ascii="Calibri" w:hAnsi="Calibri" w:cs="Calibri"/>
          <w:b/>
          <w:sz w:val="24"/>
          <w:szCs w:val="24"/>
        </w:rPr>
        <w:t xml:space="preserve"> organizations (CBO) that </w:t>
      </w:r>
      <w:r w:rsidR="00B50364">
        <w:rPr>
          <w:rFonts w:ascii="Calibri" w:hAnsi="Calibri" w:cs="Calibri"/>
          <w:b/>
          <w:sz w:val="24"/>
          <w:szCs w:val="24"/>
        </w:rPr>
        <w:t>provide</w:t>
      </w:r>
      <w:r w:rsidRPr="00D37B16">
        <w:rPr>
          <w:rFonts w:ascii="Calibri" w:hAnsi="Calibri" w:cs="Calibri"/>
          <w:b/>
          <w:sz w:val="24"/>
          <w:szCs w:val="24"/>
        </w:rPr>
        <w:t xml:space="preserve"> services on behalf of the County directly to County clients/residents;</w:t>
      </w:r>
    </w:p>
    <w:p w14:paraId="6D83A630" w14:textId="42FA6FAA" w:rsidR="00D37B16" w:rsidRPr="00D37B16" w:rsidRDefault="00D37B16" w:rsidP="008F181D">
      <w:pPr>
        <w:pStyle w:val="ListParagraph"/>
        <w:numPr>
          <w:ilvl w:val="0"/>
          <w:numId w:val="4"/>
        </w:numPr>
        <w:autoSpaceDE w:val="0"/>
        <w:autoSpaceDN w:val="0"/>
        <w:adjustRightInd w:val="0"/>
        <w:ind w:left="1080"/>
        <w:jc w:val="both"/>
        <w:rPr>
          <w:rFonts w:ascii="Calibri" w:hAnsi="Calibri" w:cs="Calibri"/>
          <w:b/>
          <w:sz w:val="24"/>
          <w:szCs w:val="24"/>
        </w:rPr>
      </w:pPr>
      <w:r w:rsidRPr="00D37B16">
        <w:rPr>
          <w:rFonts w:ascii="Calibri" w:hAnsi="Calibri" w:cs="Calibri"/>
          <w:b/>
          <w:sz w:val="24"/>
          <w:szCs w:val="24"/>
        </w:rPr>
        <w:t>non-profit churches or non-profit religious organizations (NPO);</w:t>
      </w:r>
    </w:p>
    <w:p w14:paraId="6E8B7D9D" w14:textId="0DD7A49D" w:rsidR="00D37B16" w:rsidRPr="00D37B16" w:rsidRDefault="00D37B16" w:rsidP="008F181D">
      <w:pPr>
        <w:pStyle w:val="ListParagraph"/>
        <w:numPr>
          <w:ilvl w:val="0"/>
          <w:numId w:val="4"/>
        </w:numPr>
        <w:autoSpaceDE w:val="0"/>
        <w:autoSpaceDN w:val="0"/>
        <w:adjustRightInd w:val="0"/>
        <w:ind w:left="1080"/>
        <w:jc w:val="both"/>
        <w:rPr>
          <w:rFonts w:ascii="Calibri" w:hAnsi="Calibri" w:cs="Calibri"/>
          <w:b/>
          <w:sz w:val="24"/>
          <w:szCs w:val="24"/>
        </w:rPr>
      </w:pPr>
      <w:r w:rsidRPr="00D37B16">
        <w:rPr>
          <w:rFonts w:ascii="Calibri" w:hAnsi="Calibri" w:cs="Calibri"/>
          <w:b/>
          <w:sz w:val="24"/>
          <w:szCs w:val="24"/>
        </w:rPr>
        <w:t>public schools; and universities; and</w:t>
      </w:r>
    </w:p>
    <w:p w14:paraId="391F976F" w14:textId="196FCCAD" w:rsidR="004D242F" w:rsidRDefault="00D37B16" w:rsidP="00900380">
      <w:pPr>
        <w:pStyle w:val="ListParagraph"/>
        <w:numPr>
          <w:ilvl w:val="0"/>
          <w:numId w:val="4"/>
        </w:numPr>
        <w:autoSpaceDE w:val="0"/>
        <w:autoSpaceDN w:val="0"/>
        <w:adjustRightInd w:val="0"/>
        <w:spacing w:after="360"/>
        <w:ind w:left="1080"/>
        <w:contextualSpacing w:val="0"/>
        <w:jc w:val="both"/>
        <w:rPr>
          <w:rFonts w:ascii="Calibri" w:hAnsi="Calibri" w:cs="Calibri"/>
          <w:b/>
          <w:sz w:val="24"/>
          <w:szCs w:val="24"/>
        </w:rPr>
      </w:pPr>
      <w:r w:rsidRPr="00D37B16">
        <w:rPr>
          <w:rFonts w:ascii="Calibri" w:hAnsi="Calibri" w:cs="Calibri"/>
          <w:b/>
          <w:sz w:val="24"/>
          <w:szCs w:val="24"/>
        </w:rPr>
        <w:t>government agencies.</w:t>
      </w:r>
    </w:p>
    <w:p w14:paraId="0C015EA9" w14:textId="39DBA0A8" w:rsidR="004D242F" w:rsidRPr="00C37EE2" w:rsidRDefault="00C37EE2" w:rsidP="008F181D">
      <w:pPr>
        <w:numPr>
          <w:ilvl w:val="0"/>
          <w:numId w:val="1"/>
        </w:numPr>
        <w:tabs>
          <w:tab w:val="clear" w:pos="1440"/>
        </w:tabs>
        <w:spacing w:after="60"/>
        <w:ind w:left="720" w:hanging="720"/>
        <w:jc w:val="both"/>
        <w:rPr>
          <w:rFonts w:ascii="Calibri" w:hAnsi="Calibri" w:cs="Calibri"/>
          <w:bCs/>
          <w:sz w:val="24"/>
          <w:szCs w:val="24"/>
        </w:rPr>
      </w:pPr>
      <w:r w:rsidRPr="00C37EE2">
        <w:rPr>
          <w:rFonts w:ascii="Calibri" w:hAnsi="Calibri" w:cs="Calibri"/>
          <w:bCs/>
          <w:sz w:val="24"/>
          <w:szCs w:val="24"/>
        </w:rPr>
        <w:t>We are currently a Subcontractor for the HSP contract.  Can you explain the difference in bidding process for SUB vs PRIME bidder?</w:t>
      </w:r>
    </w:p>
    <w:p w14:paraId="7C40082A" w14:textId="77777777" w:rsidR="00141E53" w:rsidRDefault="0037126C" w:rsidP="00F8001B">
      <w:pPr>
        <w:numPr>
          <w:ilvl w:val="1"/>
          <w:numId w:val="1"/>
        </w:numPr>
        <w:tabs>
          <w:tab w:val="clear" w:pos="720"/>
        </w:tabs>
        <w:autoSpaceDE w:val="0"/>
        <w:autoSpaceDN w:val="0"/>
        <w:adjustRightInd w:val="0"/>
        <w:spacing w:after="240"/>
        <w:ind w:left="720" w:hanging="720"/>
        <w:jc w:val="both"/>
        <w:rPr>
          <w:rFonts w:ascii="Calibri" w:hAnsi="Calibri" w:cs="Calibri"/>
          <w:b/>
          <w:sz w:val="24"/>
          <w:szCs w:val="24"/>
        </w:rPr>
      </w:pPr>
      <w:r w:rsidRPr="0037126C">
        <w:rPr>
          <w:rFonts w:ascii="Calibri" w:hAnsi="Calibri" w:cs="Calibri"/>
          <w:b/>
          <w:sz w:val="24"/>
          <w:szCs w:val="24"/>
        </w:rPr>
        <w:t>Bidder may be a single vendor that provides services or a consortium/coalition of vendors working collaboratively to provide services. Collaborating vendors must name a single, lead prime Bidder that will submit on behalf of collaborating vendors; the prime Bidder must coordinate all fiscal and administrative duties as needed to provide services under any contract awarded as a result of this RFP, including any amendments</w:t>
      </w:r>
      <w:r>
        <w:rPr>
          <w:rFonts w:ascii="Calibri" w:hAnsi="Calibri" w:cs="Calibri"/>
          <w:b/>
          <w:sz w:val="24"/>
          <w:szCs w:val="24"/>
        </w:rPr>
        <w:t xml:space="preserve">. </w:t>
      </w:r>
      <w:r w:rsidR="00DE6A69" w:rsidRPr="00DE6A69">
        <w:rPr>
          <w:rFonts w:ascii="Calibri" w:hAnsi="Calibri" w:cs="Calibri"/>
          <w:b/>
          <w:sz w:val="24"/>
          <w:szCs w:val="24"/>
        </w:rPr>
        <w:t xml:space="preserve">Please see Addendum No. 1. </w:t>
      </w:r>
    </w:p>
    <w:p w14:paraId="20DA3F00" w14:textId="1EAD5FC7" w:rsidR="006736E5" w:rsidRDefault="001C6394" w:rsidP="00141E53">
      <w:pPr>
        <w:autoSpaceDE w:val="0"/>
        <w:autoSpaceDN w:val="0"/>
        <w:adjustRightInd w:val="0"/>
        <w:spacing w:after="360"/>
        <w:ind w:left="720"/>
        <w:jc w:val="both"/>
        <w:rPr>
          <w:rFonts w:ascii="Calibri" w:hAnsi="Calibri" w:cs="Calibri"/>
          <w:b/>
          <w:sz w:val="24"/>
          <w:szCs w:val="24"/>
        </w:rPr>
      </w:pPr>
      <w:r w:rsidRPr="001C6394">
        <w:rPr>
          <w:rFonts w:ascii="Calibri" w:hAnsi="Calibri" w:cs="Calibri"/>
          <w:b/>
          <w:sz w:val="24"/>
          <w:szCs w:val="24"/>
        </w:rPr>
        <w:lastRenderedPageBreak/>
        <w:t xml:space="preserve">The prime bidder is the entity that enters a direct contract with the County.  </w:t>
      </w:r>
      <w:r w:rsidR="00E147A1" w:rsidRPr="00E147A1">
        <w:rPr>
          <w:rFonts w:ascii="Calibri" w:hAnsi="Calibri" w:cs="Calibri"/>
          <w:b/>
          <w:sz w:val="24"/>
          <w:szCs w:val="24"/>
        </w:rPr>
        <w:t xml:space="preserve">A subcontractor works under a prime contractor and does not directly enter into a contract with the County. A subcontractor’s role is to perform specific portions of the work, as assigned by the prime contractor, but they do not handle the overall project management or enter into </w:t>
      </w:r>
      <w:r>
        <w:rPr>
          <w:rFonts w:ascii="Calibri" w:hAnsi="Calibri" w:cs="Calibri"/>
          <w:b/>
          <w:sz w:val="24"/>
          <w:szCs w:val="24"/>
        </w:rPr>
        <w:t>a</w:t>
      </w:r>
      <w:r w:rsidR="00E147A1" w:rsidRPr="00E147A1">
        <w:rPr>
          <w:rFonts w:ascii="Calibri" w:hAnsi="Calibri" w:cs="Calibri"/>
          <w:b/>
          <w:sz w:val="24"/>
          <w:szCs w:val="24"/>
        </w:rPr>
        <w:t xml:space="preserve"> formal agreement with the County.</w:t>
      </w:r>
      <w:r w:rsidR="005B5F84" w:rsidRPr="00DE6A69">
        <w:rPr>
          <w:rFonts w:ascii="Calibri" w:hAnsi="Calibri" w:cs="Calibri"/>
          <w:b/>
          <w:sz w:val="24"/>
          <w:szCs w:val="24"/>
        </w:rPr>
        <w:t xml:space="preserve"> Please refer to Exhibit A-Bid Response Packet, page 3, Bidder Acceptance, item 2.</w:t>
      </w:r>
      <w:r w:rsidR="006736E5">
        <w:rPr>
          <w:rFonts w:ascii="Calibri" w:hAnsi="Calibri" w:cs="Calibri"/>
          <w:b/>
          <w:sz w:val="24"/>
          <w:szCs w:val="24"/>
        </w:rPr>
        <w:t xml:space="preserve"> states:</w:t>
      </w:r>
      <w:r w:rsidR="005B5F84" w:rsidRPr="00DE6A69">
        <w:rPr>
          <w:rFonts w:ascii="Calibri" w:hAnsi="Calibri" w:cs="Calibri"/>
          <w:b/>
          <w:sz w:val="24"/>
          <w:szCs w:val="24"/>
        </w:rPr>
        <w:t xml:space="preserve"> </w:t>
      </w:r>
    </w:p>
    <w:p w14:paraId="45FF2C50" w14:textId="6C26A023" w:rsidR="000D4C47" w:rsidRPr="00CF5745" w:rsidRDefault="005B5F84" w:rsidP="00900380">
      <w:pPr>
        <w:autoSpaceDE w:val="0"/>
        <w:autoSpaceDN w:val="0"/>
        <w:adjustRightInd w:val="0"/>
        <w:spacing w:after="360"/>
        <w:ind w:left="1440"/>
        <w:jc w:val="both"/>
        <w:rPr>
          <w:rFonts w:ascii="Calibri" w:hAnsi="Calibri" w:cs="Calibri"/>
          <w:b/>
          <w:sz w:val="24"/>
          <w:szCs w:val="24"/>
        </w:rPr>
      </w:pPr>
      <w:r w:rsidRPr="00DE6A69">
        <w:rPr>
          <w:rFonts w:ascii="Calibri" w:hAnsi="Calibri" w:cs="Calibri"/>
          <w:b/>
          <w:i/>
          <w:iCs/>
          <w:sz w:val="24"/>
          <w:szCs w:val="24"/>
        </w:rPr>
        <w:t>The undersigned has reviewed the Bid Documents and fully understands the requirements for this RFP, including, but not limited to, general County requirements, and that each Bidder who is awarded a contract must be, in fact, a prime Contractor, not a subcontractor, to County, and agrees that its bid proposal, if accepted by County, will be the basis for the Bidder to enter into a contract with County in accordance with the intent of the Bid Documents</w:t>
      </w:r>
      <w:r w:rsidR="00D50133" w:rsidRPr="00DE6A69">
        <w:rPr>
          <w:rFonts w:ascii="Calibri" w:hAnsi="Calibri" w:cs="Calibri"/>
          <w:b/>
          <w:i/>
          <w:iCs/>
          <w:sz w:val="24"/>
          <w:szCs w:val="24"/>
        </w:rPr>
        <w:t>.</w:t>
      </w:r>
    </w:p>
    <w:p w14:paraId="70231C16" w14:textId="0ABBF31A" w:rsidR="004D242F" w:rsidRPr="00C37EE2" w:rsidRDefault="00C37EE2" w:rsidP="008F181D">
      <w:pPr>
        <w:numPr>
          <w:ilvl w:val="0"/>
          <w:numId w:val="1"/>
        </w:numPr>
        <w:tabs>
          <w:tab w:val="clear" w:pos="1440"/>
        </w:tabs>
        <w:spacing w:after="60"/>
        <w:ind w:left="720" w:hanging="720"/>
        <w:jc w:val="both"/>
        <w:rPr>
          <w:rFonts w:ascii="Calibri" w:hAnsi="Calibri" w:cs="Calibri"/>
          <w:bCs/>
          <w:sz w:val="24"/>
          <w:szCs w:val="24"/>
        </w:rPr>
      </w:pPr>
      <w:r w:rsidRPr="00C37EE2">
        <w:rPr>
          <w:rFonts w:ascii="Calibri" w:hAnsi="Calibri" w:cs="Calibri"/>
          <w:bCs/>
          <w:sz w:val="24"/>
          <w:szCs w:val="24"/>
        </w:rPr>
        <w:t>Will the BB portion of payments come directly from OHA or the County?</w:t>
      </w:r>
    </w:p>
    <w:p w14:paraId="6E9DBC6C" w14:textId="42E109AC" w:rsidR="00D064EC" w:rsidRDefault="00E57035" w:rsidP="00264293">
      <w:pPr>
        <w:numPr>
          <w:ilvl w:val="1"/>
          <w:numId w:val="1"/>
        </w:numPr>
        <w:tabs>
          <w:tab w:val="clear" w:pos="720"/>
        </w:tabs>
        <w:autoSpaceDE w:val="0"/>
        <w:autoSpaceDN w:val="0"/>
        <w:adjustRightInd w:val="0"/>
        <w:spacing w:after="240"/>
        <w:ind w:left="720" w:hanging="720"/>
        <w:jc w:val="both"/>
        <w:rPr>
          <w:rFonts w:ascii="Calibri" w:hAnsi="Calibri" w:cs="Calibri"/>
          <w:b/>
          <w:sz w:val="24"/>
          <w:szCs w:val="24"/>
        </w:rPr>
      </w:pPr>
      <w:r>
        <w:rPr>
          <w:rFonts w:ascii="Calibri" w:hAnsi="Calibri" w:cs="Calibri"/>
          <w:b/>
          <w:sz w:val="24"/>
          <w:szCs w:val="24"/>
        </w:rPr>
        <w:t xml:space="preserve">The </w:t>
      </w:r>
      <w:r w:rsidRPr="00E57035">
        <w:rPr>
          <w:rFonts w:ascii="Calibri" w:hAnsi="Calibri" w:cs="Calibri"/>
          <w:b/>
          <w:sz w:val="24"/>
          <w:szCs w:val="24"/>
        </w:rPr>
        <w:t xml:space="preserve">Oakland Housing Authority (OHA) provides rental subsidies for 30 CalWORKs Housing Support Program </w:t>
      </w:r>
      <w:r>
        <w:rPr>
          <w:rFonts w:ascii="Calibri" w:hAnsi="Calibri" w:cs="Calibri"/>
          <w:b/>
          <w:sz w:val="24"/>
          <w:szCs w:val="24"/>
        </w:rPr>
        <w:t>(</w:t>
      </w:r>
      <w:r w:rsidRPr="00E57035">
        <w:rPr>
          <w:rFonts w:ascii="Calibri" w:hAnsi="Calibri" w:cs="Calibri"/>
          <w:b/>
          <w:sz w:val="24"/>
          <w:szCs w:val="24"/>
        </w:rPr>
        <w:t>HSP</w:t>
      </w:r>
      <w:r>
        <w:rPr>
          <w:rFonts w:ascii="Calibri" w:hAnsi="Calibri" w:cs="Calibri"/>
          <w:b/>
          <w:sz w:val="24"/>
          <w:szCs w:val="24"/>
        </w:rPr>
        <w:t>)</w:t>
      </w:r>
      <w:r w:rsidRPr="00E57035">
        <w:rPr>
          <w:rFonts w:ascii="Calibri" w:hAnsi="Calibri" w:cs="Calibri"/>
          <w:b/>
          <w:sz w:val="24"/>
          <w:szCs w:val="24"/>
        </w:rPr>
        <w:t xml:space="preserve"> households through a contract with </w:t>
      </w:r>
      <w:r>
        <w:rPr>
          <w:rFonts w:ascii="Calibri" w:hAnsi="Calibri" w:cs="Calibri"/>
          <w:b/>
          <w:sz w:val="24"/>
          <w:szCs w:val="24"/>
        </w:rPr>
        <w:t xml:space="preserve">the </w:t>
      </w:r>
      <w:r w:rsidR="00213A52">
        <w:rPr>
          <w:rFonts w:ascii="Calibri" w:hAnsi="Calibri" w:cs="Calibri"/>
          <w:b/>
          <w:sz w:val="24"/>
          <w:szCs w:val="24"/>
        </w:rPr>
        <w:t xml:space="preserve">Alameda County </w:t>
      </w:r>
      <w:r>
        <w:rPr>
          <w:rFonts w:ascii="Calibri" w:hAnsi="Calibri" w:cs="Calibri"/>
          <w:b/>
          <w:sz w:val="24"/>
          <w:szCs w:val="24"/>
        </w:rPr>
        <w:t>Social Services Agency</w:t>
      </w:r>
      <w:r w:rsidRPr="00E57035">
        <w:rPr>
          <w:rFonts w:ascii="Calibri" w:hAnsi="Calibri" w:cs="Calibri"/>
          <w:b/>
          <w:sz w:val="24"/>
          <w:szCs w:val="24"/>
        </w:rPr>
        <w:t xml:space="preserve"> for the Building Bridges (BBP) program</w:t>
      </w:r>
      <w:r>
        <w:rPr>
          <w:rFonts w:ascii="Calibri" w:hAnsi="Calibri" w:cs="Calibri"/>
          <w:b/>
          <w:sz w:val="24"/>
          <w:szCs w:val="24"/>
        </w:rPr>
        <w:t xml:space="preserve">. </w:t>
      </w:r>
    </w:p>
    <w:p w14:paraId="4748762B" w14:textId="77777777" w:rsidR="00D94FBD" w:rsidRDefault="00AB2B62" w:rsidP="00D94FBD">
      <w:pPr>
        <w:autoSpaceDE w:val="0"/>
        <w:autoSpaceDN w:val="0"/>
        <w:adjustRightInd w:val="0"/>
        <w:spacing w:after="240"/>
        <w:ind w:left="720"/>
        <w:jc w:val="both"/>
        <w:rPr>
          <w:rFonts w:ascii="Calibri" w:hAnsi="Calibri" w:cs="Calibri"/>
          <w:b/>
          <w:sz w:val="24"/>
          <w:szCs w:val="24"/>
        </w:rPr>
      </w:pPr>
      <w:r>
        <w:rPr>
          <w:rFonts w:ascii="Calibri" w:hAnsi="Calibri" w:cs="Calibri"/>
          <w:b/>
          <w:sz w:val="24"/>
          <w:szCs w:val="24"/>
        </w:rPr>
        <w:t>Also, plea</w:t>
      </w:r>
      <w:r w:rsidR="00D064EC">
        <w:rPr>
          <w:rFonts w:ascii="Calibri" w:hAnsi="Calibri" w:cs="Calibri"/>
          <w:b/>
          <w:sz w:val="24"/>
          <w:szCs w:val="24"/>
        </w:rPr>
        <w:t>se refer to page 8 of the RFP</w:t>
      </w:r>
      <w:r w:rsidR="00E57035">
        <w:rPr>
          <w:rFonts w:ascii="Calibri" w:hAnsi="Calibri" w:cs="Calibri"/>
          <w:b/>
          <w:sz w:val="24"/>
          <w:szCs w:val="24"/>
        </w:rPr>
        <w:t xml:space="preserve">, </w:t>
      </w:r>
      <w:r w:rsidR="00D064EC">
        <w:rPr>
          <w:rFonts w:ascii="Calibri" w:hAnsi="Calibri" w:cs="Calibri"/>
          <w:b/>
          <w:sz w:val="24"/>
          <w:szCs w:val="24"/>
        </w:rPr>
        <w:t>Section D. Specific Requirement</w:t>
      </w:r>
      <w:r w:rsidR="001557F9">
        <w:rPr>
          <w:rFonts w:ascii="Calibri" w:hAnsi="Calibri" w:cs="Calibri"/>
          <w:b/>
          <w:sz w:val="24"/>
          <w:szCs w:val="24"/>
        </w:rPr>
        <w:t>, Item 1.r, which states:</w:t>
      </w:r>
      <w:r w:rsidR="00E57035">
        <w:rPr>
          <w:rFonts w:ascii="Calibri" w:hAnsi="Calibri" w:cs="Calibri"/>
          <w:b/>
          <w:sz w:val="24"/>
          <w:szCs w:val="24"/>
        </w:rPr>
        <w:t xml:space="preserve">  </w:t>
      </w:r>
    </w:p>
    <w:p w14:paraId="3711C180" w14:textId="414320A7" w:rsidR="004D242F" w:rsidRPr="00D94FBD" w:rsidRDefault="00E57035" w:rsidP="00900380">
      <w:pPr>
        <w:autoSpaceDE w:val="0"/>
        <w:autoSpaceDN w:val="0"/>
        <w:adjustRightInd w:val="0"/>
        <w:spacing w:after="360"/>
        <w:ind w:left="1440"/>
        <w:jc w:val="both"/>
        <w:rPr>
          <w:rFonts w:ascii="Calibri" w:hAnsi="Calibri" w:cs="Calibri"/>
          <w:b/>
          <w:i/>
          <w:iCs/>
          <w:sz w:val="24"/>
          <w:szCs w:val="24"/>
        </w:rPr>
      </w:pPr>
      <w:r w:rsidRPr="00D94FBD">
        <w:rPr>
          <w:rFonts w:ascii="Calibri" w:hAnsi="Calibri" w:cs="Calibri"/>
          <w:b/>
          <w:i/>
          <w:iCs/>
          <w:sz w:val="24"/>
          <w:szCs w:val="24"/>
        </w:rPr>
        <w:t xml:space="preserve">Contractor must cover the expenses related to this project without reimbursement from the County for a minimum of 60 days. </w:t>
      </w:r>
    </w:p>
    <w:p w14:paraId="3F391AC6" w14:textId="6E9A7582" w:rsidR="004D242F" w:rsidRPr="00CF5745" w:rsidRDefault="00C37EE2" w:rsidP="008F181D">
      <w:pPr>
        <w:numPr>
          <w:ilvl w:val="0"/>
          <w:numId w:val="1"/>
        </w:numPr>
        <w:tabs>
          <w:tab w:val="clear" w:pos="1440"/>
        </w:tabs>
        <w:spacing w:after="60"/>
        <w:ind w:left="720" w:hanging="720"/>
        <w:jc w:val="both"/>
        <w:rPr>
          <w:rFonts w:ascii="Calibri" w:hAnsi="Calibri" w:cs="Calibri"/>
          <w:bCs/>
          <w:sz w:val="24"/>
          <w:szCs w:val="24"/>
        </w:rPr>
      </w:pPr>
      <w:r w:rsidRPr="00C37EE2">
        <w:rPr>
          <w:rFonts w:ascii="Calibri" w:hAnsi="Calibri" w:cs="Calibri"/>
          <w:bCs/>
          <w:sz w:val="24"/>
          <w:szCs w:val="24"/>
        </w:rPr>
        <w:t>Are electronic signatures allowed?</w:t>
      </w:r>
    </w:p>
    <w:p w14:paraId="7C64C698" w14:textId="7D8C6F66" w:rsidR="004D242F" w:rsidRPr="00CF5745" w:rsidRDefault="00C37EE2" w:rsidP="008F181D">
      <w:pPr>
        <w:numPr>
          <w:ilvl w:val="1"/>
          <w:numId w:val="1"/>
        </w:numPr>
        <w:tabs>
          <w:tab w:val="clear" w:pos="720"/>
        </w:tabs>
        <w:autoSpaceDE w:val="0"/>
        <w:autoSpaceDN w:val="0"/>
        <w:adjustRightInd w:val="0"/>
        <w:spacing w:after="360"/>
        <w:ind w:left="720" w:hanging="720"/>
        <w:jc w:val="both"/>
        <w:rPr>
          <w:rFonts w:ascii="Calibri" w:hAnsi="Calibri" w:cs="Calibri"/>
          <w:b/>
          <w:sz w:val="24"/>
          <w:szCs w:val="24"/>
        </w:rPr>
      </w:pPr>
      <w:r>
        <w:rPr>
          <w:rFonts w:ascii="Calibri" w:hAnsi="Calibri" w:cs="Calibri"/>
          <w:b/>
          <w:sz w:val="24"/>
          <w:szCs w:val="24"/>
        </w:rPr>
        <w:t>Yes. Electronic signatures are allowed.</w:t>
      </w:r>
    </w:p>
    <w:p w14:paraId="4123C1B6" w14:textId="005A8223" w:rsidR="004D242F" w:rsidRPr="006C0B62" w:rsidRDefault="006C0B62" w:rsidP="004864B8">
      <w:pPr>
        <w:numPr>
          <w:ilvl w:val="0"/>
          <w:numId w:val="1"/>
        </w:numPr>
        <w:tabs>
          <w:tab w:val="clear" w:pos="1440"/>
        </w:tabs>
        <w:spacing w:after="60"/>
        <w:ind w:left="720" w:hanging="720"/>
        <w:jc w:val="both"/>
        <w:rPr>
          <w:rFonts w:ascii="Calibri" w:hAnsi="Calibri" w:cs="Calibri"/>
          <w:bCs/>
          <w:sz w:val="24"/>
          <w:szCs w:val="24"/>
        </w:rPr>
      </w:pPr>
      <w:r w:rsidRPr="006C0B62">
        <w:rPr>
          <w:rFonts w:ascii="Calibri" w:hAnsi="Calibri" w:cs="Calibri"/>
          <w:bCs/>
          <w:sz w:val="24"/>
          <w:szCs w:val="24"/>
        </w:rPr>
        <w:t>Can you clarify the number of households to be served? The RFP refers to a minimum of 25 "unduplicated households per month." This would mean that there would have to be 25 new households per month if a household is unduplicated and only counts once even if they're in the program for more than one month. I am wondering if you mean that there should be 25 households at a point in time or 25 unduplicated households pe year</w:t>
      </w:r>
      <w:r>
        <w:rPr>
          <w:rFonts w:ascii="Calibri" w:hAnsi="Calibri" w:cs="Calibri"/>
          <w:bCs/>
          <w:sz w:val="24"/>
          <w:szCs w:val="24"/>
        </w:rPr>
        <w:t>.</w:t>
      </w:r>
    </w:p>
    <w:p w14:paraId="7481709B" w14:textId="6204C953" w:rsidR="004D242F" w:rsidRPr="00CF5745" w:rsidRDefault="00804191" w:rsidP="00804191">
      <w:pPr>
        <w:numPr>
          <w:ilvl w:val="1"/>
          <w:numId w:val="1"/>
        </w:numPr>
        <w:tabs>
          <w:tab w:val="clear" w:pos="720"/>
        </w:tabs>
        <w:autoSpaceDE w:val="0"/>
        <w:autoSpaceDN w:val="0"/>
        <w:adjustRightInd w:val="0"/>
        <w:spacing w:after="360"/>
        <w:ind w:left="720" w:hanging="720"/>
        <w:jc w:val="both"/>
        <w:rPr>
          <w:rFonts w:ascii="Calibri" w:hAnsi="Calibri" w:cs="Calibri"/>
          <w:b/>
          <w:sz w:val="24"/>
          <w:szCs w:val="24"/>
        </w:rPr>
      </w:pPr>
      <w:r>
        <w:rPr>
          <w:rFonts w:ascii="Calibri" w:hAnsi="Calibri" w:cs="Calibri"/>
          <w:b/>
          <w:sz w:val="24"/>
          <w:szCs w:val="24"/>
        </w:rPr>
        <w:t xml:space="preserve">The </w:t>
      </w:r>
      <w:r w:rsidRPr="00804191">
        <w:rPr>
          <w:rFonts w:ascii="Calibri" w:hAnsi="Calibri" w:cs="Calibri"/>
          <w:b/>
          <w:sz w:val="24"/>
          <w:szCs w:val="24"/>
        </w:rPr>
        <w:t>program assumes that households will receive HSP rental assistance for a period ranging from 3 to 24 months. As a result, the list of households served will remain relatively consistent from month to month. The minimum number of households served in any given month is 25. "Unduplicated" refers to ensuring that no household is counted more than once, based on the household members or composition</w:t>
      </w:r>
      <w:r w:rsidR="00C374AC">
        <w:rPr>
          <w:rFonts w:ascii="Calibri" w:hAnsi="Calibri" w:cs="Calibri"/>
          <w:b/>
          <w:sz w:val="24"/>
          <w:szCs w:val="24"/>
        </w:rPr>
        <w:t xml:space="preserve"> </w:t>
      </w:r>
      <w:r w:rsidR="0084694D">
        <w:rPr>
          <w:rFonts w:ascii="Calibri" w:hAnsi="Calibri" w:cs="Calibri"/>
          <w:b/>
          <w:sz w:val="24"/>
          <w:szCs w:val="24"/>
        </w:rPr>
        <w:t>during the term of the contract resulting from the RFP</w:t>
      </w:r>
      <w:r w:rsidRPr="00804191">
        <w:rPr>
          <w:rFonts w:ascii="Calibri" w:hAnsi="Calibri" w:cs="Calibri"/>
          <w:b/>
          <w:sz w:val="24"/>
          <w:szCs w:val="24"/>
        </w:rPr>
        <w:t>.</w:t>
      </w:r>
    </w:p>
    <w:p w14:paraId="24C9F1DB" w14:textId="6FC4D8BA" w:rsidR="004D242F" w:rsidRPr="006C0B62" w:rsidRDefault="006C0B62" w:rsidP="008F181D">
      <w:pPr>
        <w:numPr>
          <w:ilvl w:val="0"/>
          <w:numId w:val="1"/>
        </w:numPr>
        <w:tabs>
          <w:tab w:val="clear" w:pos="1440"/>
        </w:tabs>
        <w:spacing w:after="60"/>
        <w:ind w:left="720" w:hanging="720"/>
        <w:jc w:val="both"/>
        <w:rPr>
          <w:rFonts w:ascii="Calibri" w:hAnsi="Calibri" w:cs="Calibri"/>
          <w:bCs/>
          <w:sz w:val="24"/>
          <w:szCs w:val="24"/>
        </w:rPr>
      </w:pPr>
      <w:r w:rsidRPr="006C0B62">
        <w:rPr>
          <w:rFonts w:ascii="Calibri" w:hAnsi="Calibri" w:cs="Calibri"/>
          <w:bCs/>
          <w:sz w:val="24"/>
          <w:szCs w:val="24"/>
        </w:rPr>
        <w:t xml:space="preserve">The RFP provides a range for the number of households to be served, but there are fixed budget amounts for rental assistance, the Housing Relief Funds, and the Building Bridges Program. If we </w:t>
      </w:r>
      <w:r w:rsidRPr="006C0B62">
        <w:rPr>
          <w:rFonts w:ascii="Calibri" w:hAnsi="Calibri" w:cs="Calibri"/>
          <w:bCs/>
          <w:sz w:val="24"/>
          <w:szCs w:val="24"/>
        </w:rPr>
        <w:lastRenderedPageBreak/>
        <w:t xml:space="preserve">cannot adjust those budget lines, it is correct that we should then apply for the number of households that we think that we can serve with those budget lines? </w:t>
      </w:r>
    </w:p>
    <w:p w14:paraId="0834CDE4" w14:textId="74BB8310" w:rsidR="004D242F" w:rsidRPr="00CF5745" w:rsidRDefault="00804191" w:rsidP="008F181D">
      <w:pPr>
        <w:numPr>
          <w:ilvl w:val="1"/>
          <w:numId w:val="1"/>
        </w:numPr>
        <w:tabs>
          <w:tab w:val="clear" w:pos="720"/>
        </w:tabs>
        <w:autoSpaceDE w:val="0"/>
        <w:autoSpaceDN w:val="0"/>
        <w:adjustRightInd w:val="0"/>
        <w:spacing w:after="360"/>
        <w:ind w:left="720" w:hanging="720"/>
        <w:jc w:val="both"/>
        <w:rPr>
          <w:rFonts w:ascii="Calibri" w:hAnsi="Calibri" w:cs="Calibri"/>
          <w:b/>
          <w:sz w:val="24"/>
          <w:szCs w:val="24"/>
        </w:rPr>
      </w:pPr>
      <w:r>
        <w:rPr>
          <w:rFonts w:ascii="Calibri" w:hAnsi="Calibri" w:cs="Calibri"/>
          <w:b/>
          <w:sz w:val="24"/>
          <w:szCs w:val="24"/>
        </w:rPr>
        <w:t xml:space="preserve">The requirement of the </w:t>
      </w:r>
      <w:r w:rsidR="008B69AF">
        <w:rPr>
          <w:rFonts w:ascii="Calibri" w:hAnsi="Calibri" w:cs="Calibri"/>
          <w:b/>
          <w:sz w:val="24"/>
          <w:szCs w:val="24"/>
        </w:rPr>
        <w:t>c</w:t>
      </w:r>
      <w:r>
        <w:rPr>
          <w:rFonts w:ascii="Calibri" w:hAnsi="Calibri" w:cs="Calibri"/>
          <w:b/>
          <w:sz w:val="24"/>
          <w:szCs w:val="24"/>
        </w:rPr>
        <w:t xml:space="preserve">ontract resulting from this RFP </w:t>
      </w:r>
      <w:r w:rsidR="008B69AF">
        <w:rPr>
          <w:rFonts w:ascii="Calibri" w:hAnsi="Calibri" w:cs="Calibri"/>
          <w:b/>
          <w:sz w:val="24"/>
          <w:szCs w:val="24"/>
        </w:rPr>
        <w:t xml:space="preserve">per page 6 </w:t>
      </w:r>
      <w:r w:rsidR="006D2D6F">
        <w:rPr>
          <w:rFonts w:ascii="Calibri" w:hAnsi="Calibri" w:cs="Calibri"/>
          <w:b/>
          <w:sz w:val="24"/>
          <w:szCs w:val="24"/>
        </w:rPr>
        <w:t>of the RFP, Section D- Specific Requirements, Item 1.a</w:t>
      </w:r>
      <w:r w:rsidR="00ED0DDE">
        <w:rPr>
          <w:rFonts w:ascii="Calibri" w:hAnsi="Calibri" w:cs="Calibri"/>
          <w:b/>
          <w:sz w:val="24"/>
          <w:szCs w:val="24"/>
        </w:rPr>
        <w:t xml:space="preserve"> </w:t>
      </w:r>
      <w:r w:rsidR="006F4B6F">
        <w:rPr>
          <w:rFonts w:ascii="Calibri" w:hAnsi="Calibri" w:cs="Calibri"/>
          <w:b/>
          <w:sz w:val="24"/>
          <w:szCs w:val="24"/>
        </w:rPr>
        <w:t xml:space="preserve">stated </w:t>
      </w:r>
      <w:r w:rsidR="002F5FC4">
        <w:rPr>
          <w:rFonts w:ascii="Calibri" w:hAnsi="Calibri" w:cs="Calibri"/>
          <w:b/>
          <w:sz w:val="24"/>
          <w:szCs w:val="24"/>
        </w:rPr>
        <w:t xml:space="preserve">that </w:t>
      </w:r>
      <w:r w:rsidR="00ED0DDE">
        <w:rPr>
          <w:rFonts w:ascii="Calibri" w:hAnsi="Calibri" w:cs="Calibri"/>
          <w:b/>
          <w:sz w:val="24"/>
          <w:szCs w:val="24"/>
        </w:rPr>
        <w:t>the</w:t>
      </w:r>
      <w:r>
        <w:rPr>
          <w:rFonts w:ascii="Calibri" w:hAnsi="Calibri" w:cs="Calibri"/>
          <w:b/>
          <w:sz w:val="24"/>
          <w:szCs w:val="24"/>
        </w:rPr>
        <w:t xml:space="preserve"> C</w:t>
      </w:r>
      <w:r w:rsidRPr="00804191">
        <w:rPr>
          <w:rFonts w:ascii="Calibri" w:hAnsi="Calibri" w:cs="Calibri"/>
          <w:b/>
          <w:sz w:val="24"/>
          <w:szCs w:val="24"/>
        </w:rPr>
        <w:t xml:space="preserve">ontractor </w:t>
      </w:r>
      <w:r w:rsidR="002F5FC4">
        <w:rPr>
          <w:rFonts w:ascii="Calibri" w:hAnsi="Calibri" w:cs="Calibri"/>
          <w:b/>
          <w:sz w:val="24"/>
          <w:szCs w:val="24"/>
        </w:rPr>
        <w:t>must</w:t>
      </w:r>
      <w:r w:rsidR="002F5FC4" w:rsidRPr="00804191">
        <w:rPr>
          <w:rFonts w:ascii="Calibri" w:hAnsi="Calibri" w:cs="Calibri"/>
          <w:b/>
          <w:sz w:val="24"/>
          <w:szCs w:val="24"/>
        </w:rPr>
        <w:t xml:space="preserve"> </w:t>
      </w:r>
      <w:r w:rsidRPr="00804191">
        <w:rPr>
          <w:rFonts w:ascii="Calibri" w:hAnsi="Calibri" w:cs="Calibri"/>
          <w:b/>
          <w:sz w:val="24"/>
          <w:szCs w:val="24"/>
        </w:rPr>
        <w:t>provide Housing Support Program</w:t>
      </w:r>
      <w:r>
        <w:rPr>
          <w:rFonts w:ascii="Calibri" w:hAnsi="Calibri" w:cs="Calibri"/>
          <w:b/>
          <w:sz w:val="24"/>
          <w:szCs w:val="24"/>
        </w:rPr>
        <w:t xml:space="preserve"> </w:t>
      </w:r>
      <w:r w:rsidRPr="00804191">
        <w:rPr>
          <w:rFonts w:ascii="Calibri" w:hAnsi="Calibri" w:cs="Calibri"/>
          <w:b/>
          <w:sz w:val="24"/>
          <w:szCs w:val="24"/>
        </w:rPr>
        <w:t xml:space="preserve">rental assistance and supportive services for a </w:t>
      </w:r>
      <w:r w:rsidR="00136885">
        <w:rPr>
          <w:rFonts w:ascii="Calibri" w:hAnsi="Calibri" w:cs="Calibri"/>
          <w:b/>
          <w:sz w:val="24"/>
          <w:szCs w:val="24"/>
        </w:rPr>
        <w:t>minimum range</w:t>
      </w:r>
      <w:r w:rsidRPr="00804191">
        <w:rPr>
          <w:rFonts w:ascii="Calibri" w:hAnsi="Calibri" w:cs="Calibri"/>
          <w:b/>
          <w:sz w:val="24"/>
          <w:szCs w:val="24"/>
        </w:rPr>
        <w:t xml:space="preserve"> of twenty-five (25) to fifty (50) unduplicated households and at least ten (10) unduplicated Building Bridges Program households each month in Alameda County.</w:t>
      </w:r>
      <w:r w:rsidR="00C52EDF">
        <w:rPr>
          <w:rFonts w:ascii="Calibri" w:hAnsi="Calibri" w:cs="Calibri"/>
          <w:b/>
          <w:sz w:val="24"/>
          <w:szCs w:val="24"/>
        </w:rPr>
        <w:t xml:space="preserve"> The Contractor must confirm in the Exhibit A – Bid Response Packet, Description of Proposed Services, that they </w:t>
      </w:r>
      <w:r w:rsidR="00852D82">
        <w:rPr>
          <w:rFonts w:ascii="Calibri" w:hAnsi="Calibri" w:cs="Calibri"/>
          <w:b/>
          <w:sz w:val="24"/>
          <w:szCs w:val="24"/>
        </w:rPr>
        <w:t xml:space="preserve">are able and </w:t>
      </w:r>
      <w:r w:rsidR="008C4AC9">
        <w:rPr>
          <w:rFonts w:ascii="Calibri" w:hAnsi="Calibri" w:cs="Calibri"/>
          <w:b/>
          <w:sz w:val="24"/>
          <w:szCs w:val="24"/>
        </w:rPr>
        <w:t xml:space="preserve">willing to provide services </w:t>
      </w:r>
      <w:r w:rsidR="0072107F">
        <w:rPr>
          <w:rFonts w:ascii="Calibri" w:hAnsi="Calibri" w:cs="Calibri"/>
          <w:b/>
          <w:sz w:val="24"/>
          <w:szCs w:val="24"/>
        </w:rPr>
        <w:t xml:space="preserve">to the minimum range </w:t>
      </w:r>
      <w:r w:rsidR="00BE48D2">
        <w:rPr>
          <w:rFonts w:ascii="Calibri" w:hAnsi="Calibri" w:cs="Calibri"/>
          <w:b/>
          <w:sz w:val="24"/>
          <w:szCs w:val="24"/>
        </w:rPr>
        <w:t>of</w:t>
      </w:r>
      <w:r w:rsidR="00C21280">
        <w:rPr>
          <w:rFonts w:ascii="Calibri" w:hAnsi="Calibri" w:cs="Calibri"/>
          <w:b/>
          <w:sz w:val="24"/>
          <w:szCs w:val="24"/>
        </w:rPr>
        <w:t xml:space="preserve"> number of households as indicated in the RFP.</w:t>
      </w:r>
    </w:p>
    <w:p w14:paraId="6CCB45EB" w14:textId="5690EE24" w:rsidR="004D242F" w:rsidRPr="006C0B62" w:rsidRDefault="006C0B62" w:rsidP="008F181D">
      <w:pPr>
        <w:numPr>
          <w:ilvl w:val="0"/>
          <w:numId w:val="1"/>
        </w:numPr>
        <w:tabs>
          <w:tab w:val="clear" w:pos="1440"/>
        </w:tabs>
        <w:spacing w:after="60"/>
        <w:ind w:left="720" w:hanging="720"/>
        <w:jc w:val="both"/>
        <w:rPr>
          <w:rFonts w:ascii="Calibri" w:hAnsi="Calibri" w:cs="Calibri"/>
          <w:bCs/>
          <w:sz w:val="24"/>
          <w:szCs w:val="24"/>
        </w:rPr>
      </w:pPr>
      <w:r w:rsidRPr="006C0B62">
        <w:rPr>
          <w:rFonts w:ascii="Calibri" w:hAnsi="Calibri" w:cs="Calibri"/>
          <w:bCs/>
          <w:sz w:val="24"/>
          <w:szCs w:val="24"/>
        </w:rPr>
        <w:t>Does the $220,000 in Building Bridges Program funding include rental assistance or does OHA fund those costs directly?</w:t>
      </w:r>
    </w:p>
    <w:p w14:paraId="1A52B8A2" w14:textId="50AC5EB7" w:rsidR="004D242F" w:rsidRPr="00C47251" w:rsidRDefault="00804191" w:rsidP="008F181D">
      <w:pPr>
        <w:pStyle w:val="ListParagraph"/>
        <w:numPr>
          <w:ilvl w:val="1"/>
          <w:numId w:val="1"/>
        </w:numPr>
        <w:spacing w:after="240"/>
        <w:ind w:left="720" w:hanging="720"/>
        <w:contextualSpacing w:val="0"/>
        <w:jc w:val="both"/>
        <w:rPr>
          <w:rFonts w:ascii="Calibri" w:eastAsia="Times New Roman" w:hAnsi="Calibri" w:cs="Calibri"/>
          <w:b/>
          <w:sz w:val="24"/>
          <w:szCs w:val="24"/>
        </w:rPr>
      </w:pPr>
      <w:r w:rsidRPr="00AA65D8">
        <w:rPr>
          <w:rFonts w:ascii="Calibri" w:hAnsi="Calibri" w:cs="Calibri"/>
          <w:b/>
          <w:sz w:val="24"/>
          <w:szCs w:val="24"/>
        </w:rPr>
        <w:t xml:space="preserve">The Building Bridges Program funding refers specifically to the amount of rental </w:t>
      </w:r>
      <w:r w:rsidR="00431F91" w:rsidRPr="00431F91">
        <w:rPr>
          <w:rFonts w:ascii="Calibri" w:hAnsi="Calibri" w:cs="Calibri"/>
          <w:b/>
          <w:sz w:val="24"/>
          <w:szCs w:val="24"/>
        </w:rPr>
        <w:t>subsidies</w:t>
      </w:r>
      <w:r w:rsidRPr="00AA65D8">
        <w:rPr>
          <w:rFonts w:ascii="Calibri" w:hAnsi="Calibri" w:cs="Calibri"/>
          <w:b/>
          <w:sz w:val="24"/>
          <w:szCs w:val="24"/>
        </w:rPr>
        <w:t xml:space="preserve"> provided by the Oakland Housing Authority (OHA). This funding is dedicated solely to rental </w:t>
      </w:r>
      <w:r w:rsidR="00431F91">
        <w:rPr>
          <w:rFonts w:ascii="Calibri" w:hAnsi="Calibri" w:cs="Calibri"/>
          <w:b/>
          <w:sz w:val="24"/>
          <w:szCs w:val="24"/>
        </w:rPr>
        <w:t>subsidies</w:t>
      </w:r>
      <w:r w:rsidRPr="00AA65D8">
        <w:rPr>
          <w:rFonts w:ascii="Calibri" w:hAnsi="Calibri" w:cs="Calibri"/>
          <w:b/>
          <w:sz w:val="24"/>
          <w:szCs w:val="24"/>
        </w:rPr>
        <w:t xml:space="preserve"> and does not cover any other eligible client expenses.</w:t>
      </w:r>
      <w:r w:rsidR="004553B8" w:rsidRPr="00AA65D8">
        <w:rPr>
          <w:rFonts w:ascii="Calibri" w:hAnsi="Calibri" w:cs="Calibri"/>
          <w:b/>
          <w:sz w:val="24"/>
          <w:szCs w:val="24"/>
        </w:rPr>
        <w:t xml:space="preserve"> OHA does not fund </w:t>
      </w:r>
      <w:r w:rsidR="00CF1D4A" w:rsidRPr="00AA65D8">
        <w:rPr>
          <w:rFonts w:ascii="Calibri" w:hAnsi="Calibri" w:cs="Calibri"/>
          <w:b/>
          <w:sz w:val="24"/>
          <w:szCs w:val="24"/>
        </w:rPr>
        <w:t>this amount directly</w:t>
      </w:r>
      <w:r w:rsidRPr="00AA65D8">
        <w:rPr>
          <w:rFonts w:ascii="Calibri" w:hAnsi="Calibri" w:cs="Calibri"/>
          <w:b/>
          <w:sz w:val="24"/>
          <w:szCs w:val="24"/>
        </w:rPr>
        <w:t xml:space="preserve"> to the clients or Contractors</w:t>
      </w:r>
      <w:r w:rsidR="003A077F" w:rsidRPr="00AA65D8">
        <w:rPr>
          <w:rFonts w:ascii="Calibri" w:hAnsi="Calibri" w:cs="Calibri"/>
          <w:b/>
          <w:sz w:val="24"/>
          <w:szCs w:val="24"/>
        </w:rPr>
        <w:t>,</w:t>
      </w:r>
      <w:r w:rsidR="00CF1D4A" w:rsidRPr="00AA65D8">
        <w:rPr>
          <w:rFonts w:ascii="Calibri" w:hAnsi="Calibri" w:cs="Calibri"/>
          <w:b/>
          <w:sz w:val="24"/>
          <w:szCs w:val="24"/>
        </w:rPr>
        <w:t xml:space="preserve"> but rather reimburses the County for these expenses. </w:t>
      </w:r>
      <w:r w:rsidRPr="00AA65D8">
        <w:rPr>
          <w:rFonts w:ascii="Calibri" w:hAnsi="Calibri" w:cs="Calibri"/>
          <w:b/>
          <w:sz w:val="24"/>
          <w:szCs w:val="24"/>
        </w:rPr>
        <w:t xml:space="preserve">Contractor must cover the expenses related to this project without reimbursement from the County for a minimum of 60 days. </w:t>
      </w:r>
      <w:r w:rsidR="00AA65D8" w:rsidRPr="00AA65D8">
        <w:rPr>
          <w:rFonts w:ascii="Calibri" w:eastAsia="Times New Roman" w:hAnsi="Calibri" w:cs="Calibri"/>
          <w:b/>
          <w:sz w:val="24"/>
          <w:szCs w:val="24"/>
        </w:rPr>
        <w:t xml:space="preserve">County will use reasonable efforts to make payment within 30 days following receipt and review of </w:t>
      </w:r>
      <w:r w:rsidR="00431F91">
        <w:rPr>
          <w:rFonts w:ascii="Calibri" w:eastAsia="Times New Roman" w:hAnsi="Calibri" w:cs="Calibri"/>
          <w:b/>
          <w:sz w:val="24"/>
          <w:szCs w:val="24"/>
        </w:rPr>
        <w:t xml:space="preserve">the </w:t>
      </w:r>
      <w:r w:rsidR="00AA65D8" w:rsidRPr="00AA65D8">
        <w:rPr>
          <w:rFonts w:ascii="Calibri" w:eastAsia="Times New Roman" w:hAnsi="Calibri" w:cs="Calibri"/>
          <w:b/>
          <w:sz w:val="24"/>
          <w:szCs w:val="24"/>
        </w:rPr>
        <w:t xml:space="preserve">invoice and complete satisfactory receipt of goods and/or performance of services.  </w:t>
      </w:r>
    </w:p>
    <w:p w14:paraId="7281F0D2" w14:textId="7FDA04FE" w:rsidR="004D242F" w:rsidRPr="006C0B62" w:rsidRDefault="006C0B62" w:rsidP="008F181D">
      <w:pPr>
        <w:numPr>
          <w:ilvl w:val="0"/>
          <w:numId w:val="1"/>
        </w:numPr>
        <w:tabs>
          <w:tab w:val="clear" w:pos="1440"/>
        </w:tabs>
        <w:spacing w:after="60"/>
        <w:ind w:left="720" w:hanging="720"/>
        <w:jc w:val="both"/>
        <w:rPr>
          <w:rFonts w:ascii="Calibri" w:hAnsi="Calibri" w:cs="Calibri"/>
          <w:bCs/>
          <w:sz w:val="24"/>
          <w:szCs w:val="24"/>
        </w:rPr>
      </w:pPr>
      <w:r w:rsidRPr="006C0B62">
        <w:rPr>
          <w:rFonts w:ascii="Calibri" w:hAnsi="Calibri" w:cs="Calibri"/>
          <w:bCs/>
          <w:sz w:val="24"/>
          <w:szCs w:val="24"/>
        </w:rPr>
        <w:t>What are the differences between BBP and HSP in terms of what is expected of the vendor for each? More specifically, the RFP asks the following question: “how will the Vendor coordinate with OHA to provide services and rental assistance to households who are enrolled in BBP.” Since OHA provides rental assistance under BBP, what would this coordination entail?</w:t>
      </w:r>
    </w:p>
    <w:p w14:paraId="457E2DAF" w14:textId="1FF0B788" w:rsidR="00804191" w:rsidRDefault="0067694D" w:rsidP="008F181D">
      <w:pPr>
        <w:numPr>
          <w:ilvl w:val="1"/>
          <w:numId w:val="1"/>
        </w:numPr>
        <w:tabs>
          <w:tab w:val="clear" w:pos="720"/>
        </w:tabs>
        <w:autoSpaceDE w:val="0"/>
        <w:autoSpaceDN w:val="0"/>
        <w:adjustRightInd w:val="0"/>
        <w:spacing w:after="360"/>
        <w:ind w:left="720" w:hanging="720"/>
        <w:jc w:val="both"/>
        <w:rPr>
          <w:rFonts w:ascii="Calibri" w:hAnsi="Calibri" w:cs="Calibri"/>
          <w:b/>
          <w:sz w:val="24"/>
          <w:szCs w:val="24"/>
        </w:rPr>
      </w:pPr>
      <w:r>
        <w:rPr>
          <w:rFonts w:ascii="Calibri" w:hAnsi="Calibri" w:cs="Calibri"/>
          <w:b/>
          <w:sz w:val="24"/>
          <w:szCs w:val="24"/>
        </w:rPr>
        <w:t xml:space="preserve">While </w:t>
      </w:r>
      <w:r w:rsidR="00804191" w:rsidRPr="00804191">
        <w:rPr>
          <w:rFonts w:ascii="Calibri" w:hAnsi="Calibri" w:cs="Calibri"/>
          <w:b/>
          <w:sz w:val="24"/>
          <w:szCs w:val="24"/>
        </w:rPr>
        <w:t xml:space="preserve">the Building Bridges Program (BBP) </w:t>
      </w:r>
      <w:r w:rsidRPr="0067694D">
        <w:rPr>
          <w:rFonts w:ascii="Calibri" w:hAnsi="Calibri" w:cs="Calibri"/>
          <w:b/>
          <w:sz w:val="24"/>
          <w:szCs w:val="24"/>
        </w:rPr>
        <w:t>primarily focuses on providing rental assistance through the Oakland Housing Authority (OHA) for households experiencing homelessness or at risk of homelessness</w:t>
      </w:r>
      <w:r w:rsidR="00D3572E">
        <w:rPr>
          <w:rFonts w:ascii="Calibri" w:hAnsi="Calibri" w:cs="Calibri"/>
          <w:b/>
          <w:sz w:val="24"/>
          <w:szCs w:val="24"/>
        </w:rPr>
        <w:t xml:space="preserve">, </w:t>
      </w:r>
      <w:r w:rsidR="00D3572E" w:rsidRPr="00D3572E">
        <w:rPr>
          <w:rFonts w:ascii="Calibri" w:hAnsi="Calibri" w:cs="Calibri"/>
          <w:b/>
          <w:sz w:val="24"/>
          <w:szCs w:val="24"/>
        </w:rPr>
        <w:t>the Housing Support Program  (HSP) requires a broader range of services, including rental assistance, case management, and support services to households facing housing instability</w:t>
      </w:r>
      <w:r w:rsidRPr="0067694D">
        <w:rPr>
          <w:rFonts w:ascii="Calibri" w:hAnsi="Calibri" w:cs="Calibri"/>
          <w:b/>
          <w:sz w:val="24"/>
          <w:szCs w:val="24"/>
        </w:rPr>
        <w:t xml:space="preserve">. </w:t>
      </w:r>
      <w:r w:rsidR="00897505">
        <w:rPr>
          <w:rFonts w:ascii="Calibri" w:hAnsi="Calibri" w:cs="Calibri"/>
          <w:b/>
          <w:sz w:val="24"/>
          <w:szCs w:val="24"/>
        </w:rPr>
        <w:t>Contractors</w:t>
      </w:r>
      <w:r w:rsidRPr="0067694D">
        <w:rPr>
          <w:rFonts w:ascii="Calibri" w:hAnsi="Calibri" w:cs="Calibri"/>
          <w:b/>
          <w:sz w:val="24"/>
          <w:szCs w:val="24"/>
        </w:rPr>
        <w:t xml:space="preserve"> are expected to</w:t>
      </w:r>
      <w:r>
        <w:rPr>
          <w:rFonts w:ascii="Calibri" w:hAnsi="Calibri" w:cs="Calibri"/>
          <w:b/>
          <w:sz w:val="24"/>
          <w:szCs w:val="24"/>
        </w:rPr>
        <w:t xml:space="preserve"> c</w:t>
      </w:r>
      <w:r w:rsidRPr="0067694D">
        <w:rPr>
          <w:rFonts w:ascii="Calibri" w:hAnsi="Calibri" w:cs="Calibri"/>
          <w:b/>
          <w:sz w:val="24"/>
          <w:szCs w:val="24"/>
        </w:rPr>
        <w:t xml:space="preserve">oordinate with OHA to provide services and rental assistance </w:t>
      </w:r>
      <w:r>
        <w:rPr>
          <w:rFonts w:ascii="Calibri" w:hAnsi="Calibri" w:cs="Calibri"/>
          <w:b/>
          <w:sz w:val="24"/>
          <w:szCs w:val="24"/>
        </w:rPr>
        <w:t xml:space="preserve">and guidance </w:t>
      </w:r>
      <w:r w:rsidRPr="0067694D">
        <w:rPr>
          <w:rFonts w:ascii="Calibri" w:hAnsi="Calibri" w:cs="Calibri"/>
          <w:b/>
          <w:sz w:val="24"/>
          <w:szCs w:val="24"/>
        </w:rPr>
        <w:t>to households who are enrolled in BBP</w:t>
      </w:r>
      <w:r w:rsidR="004550E0">
        <w:rPr>
          <w:rFonts w:ascii="Calibri" w:hAnsi="Calibri" w:cs="Calibri"/>
          <w:b/>
          <w:sz w:val="24"/>
          <w:szCs w:val="24"/>
        </w:rPr>
        <w:t>.</w:t>
      </w:r>
      <w:r>
        <w:rPr>
          <w:rFonts w:ascii="Calibri" w:hAnsi="Calibri" w:cs="Calibri"/>
          <w:b/>
          <w:sz w:val="24"/>
          <w:szCs w:val="24"/>
        </w:rPr>
        <w:t xml:space="preserve">  </w:t>
      </w:r>
      <w:r w:rsidRPr="0067694D">
        <w:rPr>
          <w:rFonts w:ascii="Calibri" w:hAnsi="Calibri" w:cs="Calibri"/>
          <w:b/>
          <w:sz w:val="24"/>
          <w:szCs w:val="24"/>
        </w:rPr>
        <w:t>Coordination with OHA</w:t>
      </w:r>
      <w:r w:rsidR="009548BD">
        <w:rPr>
          <w:rFonts w:ascii="Calibri" w:hAnsi="Calibri" w:cs="Calibri"/>
          <w:b/>
          <w:sz w:val="24"/>
          <w:szCs w:val="24"/>
        </w:rPr>
        <w:t xml:space="preserve"> </w:t>
      </w:r>
      <w:r w:rsidR="009548BD" w:rsidRPr="009548BD">
        <w:rPr>
          <w:rFonts w:ascii="Calibri" w:hAnsi="Calibri" w:cs="Calibri"/>
          <w:b/>
          <w:sz w:val="24"/>
          <w:szCs w:val="24"/>
        </w:rPr>
        <w:t>involves managing referrals and tracking participation in BBP while maintaining all other HSP client services for households receiving the BBP rental subsidy</w:t>
      </w:r>
      <w:r w:rsidR="009548BD">
        <w:rPr>
          <w:rFonts w:ascii="Calibri" w:hAnsi="Calibri" w:cs="Calibri"/>
          <w:b/>
          <w:sz w:val="24"/>
          <w:szCs w:val="24"/>
        </w:rPr>
        <w:t>, etc</w:t>
      </w:r>
      <w:r w:rsidR="009548BD" w:rsidRPr="009548BD">
        <w:rPr>
          <w:rFonts w:ascii="Calibri" w:hAnsi="Calibri" w:cs="Calibri"/>
          <w:b/>
          <w:sz w:val="24"/>
          <w:szCs w:val="24"/>
        </w:rPr>
        <w:t>. This includes overseeing the payment of rental subsidies and ensuring the vendor is reimbursed by the County for these payments.</w:t>
      </w:r>
      <w:r w:rsidR="009548BD">
        <w:rPr>
          <w:rFonts w:ascii="Calibri" w:hAnsi="Calibri" w:cs="Calibri"/>
          <w:b/>
          <w:sz w:val="24"/>
          <w:szCs w:val="24"/>
        </w:rPr>
        <w:t xml:space="preserve"> Bidders are </w:t>
      </w:r>
      <w:r w:rsidR="00BC1BAF">
        <w:rPr>
          <w:rFonts w:ascii="Calibri" w:hAnsi="Calibri" w:cs="Calibri"/>
          <w:b/>
          <w:sz w:val="24"/>
          <w:szCs w:val="24"/>
        </w:rPr>
        <w:t xml:space="preserve">encouraged </w:t>
      </w:r>
      <w:r w:rsidR="009548BD">
        <w:rPr>
          <w:rFonts w:ascii="Calibri" w:hAnsi="Calibri" w:cs="Calibri"/>
          <w:b/>
          <w:sz w:val="24"/>
          <w:szCs w:val="24"/>
        </w:rPr>
        <w:t xml:space="preserve">to </w:t>
      </w:r>
      <w:r w:rsidR="009548BD" w:rsidRPr="009548BD">
        <w:rPr>
          <w:rFonts w:ascii="Calibri" w:hAnsi="Calibri" w:cs="Calibri"/>
          <w:b/>
          <w:sz w:val="24"/>
          <w:szCs w:val="24"/>
        </w:rPr>
        <w:t xml:space="preserve">outline </w:t>
      </w:r>
      <w:r w:rsidR="009548BD">
        <w:rPr>
          <w:rFonts w:ascii="Calibri" w:hAnsi="Calibri" w:cs="Calibri"/>
          <w:b/>
          <w:sz w:val="24"/>
          <w:szCs w:val="24"/>
        </w:rPr>
        <w:t xml:space="preserve">in a bid proposal </w:t>
      </w:r>
      <w:r w:rsidR="009548BD" w:rsidRPr="009548BD">
        <w:rPr>
          <w:rFonts w:ascii="Calibri" w:hAnsi="Calibri" w:cs="Calibri"/>
          <w:b/>
          <w:sz w:val="24"/>
          <w:szCs w:val="24"/>
        </w:rPr>
        <w:t>how they will manage this collaboration and ensure that all necessary processes are in place for effective service delivery</w:t>
      </w:r>
      <w:r w:rsidR="009548BD">
        <w:rPr>
          <w:rFonts w:ascii="Calibri" w:hAnsi="Calibri" w:cs="Calibri"/>
          <w:b/>
          <w:sz w:val="24"/>
          <w:szCs w:val="24"/>
        </w:rPr>
        <w:t xml:space="preserve">. </w:t>
      </w:r>
    </w:p>
    <w:p w14:paraId="26F2E637" w14:textId="6C1D7950" w:rsidR="00A71743" w:rsidRPr="005E7332" w:rsidRDefault="005E7332" w:rsidP="005B2F1B">
      <w:pPr>
        <w:numPr>
          <w:ilvl w:val="0"/>
          <w:numId w:val="1"/>
        </w:numPr>
        <w:tabs>
          <w:tab w:val="clear" w:pos="1440"/>
        </w:tabs>
        <w:spacing w:after="60"/>
        <w:ind w:left="720" w:hanging="720"/>
        <w:jc w:val="both"/>
        <w:rPr>
          <w:rFonts w:ascii="Calibri" w:hAnsi="Calibri" w:cs="Calibri"/>
          <w:bCs/>
          <w:sz w:val="24"/>
          <w:szCs w:val="24"/>
        </w:rPr>
      </w:pPr>
      <w:r w:rsidRPr="005E7332">
        <w:rPr>
          <w:rFonts w:ascii="Calibri" w:hAnsi="Calibri" w:cs="Calibri"/>
          <w:bCs/>
          <w:sz w:val="24"/>
          <w:szCs w:val="24"/>
        </w:rPr>
        <w:t>Below are the budget lines we had in the past and the new RFP lines-  The language is not the same, see my questions below in the bullet points</w:t>
      </w:r>
      <w:bookmarkStart w:id="1" w:name="_Hlk193372551"/>
    </w:p>
    <w:bookmarkEnd w:id="1"/>
    <w:p w14:paraId="7AEFB77E" w14:textId="77777777" w:rsidR="005E7332" w:rsidRPr="005E7332" w:rsidRDefault="005E7332" w:rsidP="005B2F1B">
      <w:pPr>
        <w:spacing w:after="60"/>
        <w:ind w:left="1152"/>
        <w:jc w:val="both"/>
        <w:rPr>
          <w:rFonts w:ascii="Calibri" w:hAnsi="Calibri" w:cs="Calibri"/>
          <w:b/>
          <w:sz w:val="24"/>
          <w:szCs w:val="24"/>
        </w:rPr>
      </w:pPr>
    </w:p>
    <w:p w14:paraId="595F45BF" w14:textId="77777777" w:rsidR="005E7332" w:rsidRPr="005E7332" w:rsidRDefault="005E7332" w:rsidP="005B2F1B">
      <w:pPr>
        <w:spacing w:after="60"/>
        <w:ind w:left="1440" w:hanging="720"/>
        <w:jc w:val="both"/>
        <w:rPr>
          <w:rFonts w:ascii="Calibri" w:hAnsi="Calibri" w:cs="Calibri"/>
          <w:bCs/>
          <w:sz w:val="24"/>
          <w:szCs w:val="24"/>
        </w:rPr>
      </w:pPr>
      <w:r w:rsidRPr="005E7332">
        <w:rPr>
          <w:rFonts w:ascii="Calibri" w:hAnsi="Calibri" w:cs="Calibri"/>
          <w:bCs/>
          <w:sz w:val="24"/>
          <w:szCs w:val="24"/>
        </w:rPr>
        <w:lastRenderedPageBreak/>
        <w:t>•</w:t>
      </w:r>
      <w:r w:rsidRPr="005E7332">
        <w:rPr>
          <w:rFonts w:ascii="Calibri" w:hAnsi="Calibri" w:cs="Calibri"/>
          <w:bCs/>
          <w:sz w:val="24"/>
          <w:szCs w:val="24"/>
        </w:rPr>
        <w:tab/>
        <w:t>Staffing Cost – Does this include all the staffing program-related costs? Mileage, cell phone and staff only operating expenses?</w:t>
      </w:r>
    </w:p>
    <w:p w14:paraId="37039CA9" w14:textId="77777777" w:rsidR="005E7332" w:rsidRPr="005E7332" w:rsidRDefault="005E7332" w:rsidP="005B2F1B">
      <w:pPr>
        <w:spacing w:after="60"/>
        <w:ind w:left="720"/>
        <w:jc w:val="both"/>
        <w:rPr>
          <w:rFonts w:ascii="Calibri" w:hAnsi="Calibri" w:cs="Calibri"/>
          <w:bCs/>
          <w:sz w:val="24"/>
          <w:szCs w:val="24"/>
        </w:rPr>
      </w:pPr>
      <w:r w:rsidRPr="005E7332">
        <w:rPr>
          <w:rFonts w:ascii="Calibri" w:hAnsi="Calibri" w:cs="Calibri"/>
          <w:bCs/>
          <w:sz w:val="24"/>
          <w:szCs w:val="24"/>
        </w:rPr>
        <w:t>•</w:t>
      </w:r>
      <w:r w:rsidRPr="005E7332">
        <w:rPr>
          <w:rFonts w:ascii="Calibri" w:hAnsi="Calibri" w:cs="Calibri"/>
          <w:bCs/>
          <w:sz w:val="24"/>
          <w:szCs w:val="24"/>
        </w:rPr>
        <w:tab/>
        <w:t>Administrative- currently this line includes</w:t>
      </w:r>
    </w:p>
    <w:p w14:paraId="209DC4EE" w14:textId="77777777" w:rsidR="005E7332" w:rsidRPr="005E7332" w:rsidRDefault="005E7332" w:rsidP="005B2F1B">
      <w:pPr>
        <w:spacing w:after="60"/>
        <w:ind w:left="2160" w:hanging="720"/>
        <w:jc w:val="both"/>
        <w:rPr>
          <w:rFonts w:ascii="Calibri" w:hAnsi="Calibri" w:cs="Calibri"/>
          <w:bCs/>
          <w:sz w:val="24"/>
          <w:szCs w:val="24"/>
        </w:rPr>
      </w:pPr>
      <w:r w:rsidRPr="005E7332">
        <w:rPr>
          <w:rFonts w:ascii="Calibri" w:hAnsi="Calibri" w:cs="Calibri"/>
          <w:bCs/>
          <w:sz w:val="24"/>
          <w:szCs w:val="24"/>
        </w:rPr>
        <w:t>o</w:t>
      </w:r>
      <w:r w:rsidRPr="005E7332">
        <w:rPr>
          <w:rFonts w:ascii="Calibri" w:hAnsi="Calibri" w:cs="Calibri"/>
          <w:bCs/>
          <w:sz w:val="24"/>
          <w:szCs w:val="24"/>
        </w:rPr>
        <w:tab/>
        <w:t xml:space="preserve">direct program staff operating expenses </w:t>
      </w:r>
    </w:p>
    <w:p w14:paraId="5F98A784" w14:textId="77777777" w:rsidR="005E7332" w:rsidRPr="005E7332" w:rsidRDefault="005E7332" w:rsidP="005B2F1B">
      <w:pPr>
        <w:spacing w:after="60"/>
        <w:ind w:left="2160" w:hanging="720"/>
        <w:jc w:val="both"/>
        <w:rPr>
          <w:rFonts w:ascii="Calibri" w:hAnsi="Calibri" w:cs="Calibri"/>
          <w:bCs/>
          <w:sz w:val="24"/>
          <w:szCs w:val="24"/>
        </w:rPr>
      </w:pPr>
      <w:r w:rsidRPr="005E7332">
        <w:rPr>
          <w:rFonts w:ascii="Calibri" w:hAnsi="Calibri" w:cs="Calibri"/>
          <w:bCs/>
          <w:sz w:val="24"/>
          <w:szCs w:val="24"/>
        </w:rPr>
        <w:t>o</w:t>
      </w:r>
      <w:r w:rsidRPr="005E7332">
        <w:rPr>
          <w:rFonts w:ascii="Calibri" w:hAnsi="Calibri" w:cs="Calibri"/>
          <w:bCs/>
          <w:sz w:val="24"/>
          <w:szCs w:val="24"/>
        </w:rPr>
        <w:tab/>
        <w:t>Direct Admin staff personnel cost @ 10% of the program staff personnel cost and rental client assistance (rentals and HRF) as direct.</w:t>
      </w:r>
    </w:p>
    <w:p w14:paraId="7E5F509C" w14:textId="77777777" w:rsidR="005E7332" w:rsidRPr="005E7332" w:rsidRDefault="005E7332" w:rsidP="005B2F1B">
      <w:pPr>
        <w:spacing w:after="60"/>
        <w:ind w:left="720"/>
        <w:jc w:val="both"/>
        <w:rPr>
          <w:rFonts w:ascii="Calibri" w:hAnsi="Calibri" w:cs="Calibri"/>
          <w:bCs/>
          <w:sz w:val="24"/>
          <w:szCs w:val="24"/>
        </w:rPr>
      </w:pPr>
      <w:r w:rsidRPr="005E7332">
        <w:rPr>
          <w:rFonts w:ascii="Calibri" w:hAnsi="Calibri" w:cs="Calibri"/>
          <w:bCs/>
          <w:sz w:val="24"/>
          <w:szCs w:val="24"/>
        </w:rPr>
        <w:t>•</w:t>
      </w:r>
      <w:r w:rsidRPr="005E7332">
        <w:rPr>
          <w:rFonts w:ascii="Calibri" w:hAnsi="Calibri" w:cs="Calibri"/>
          <w:bCs/>
          <w:sz w:val="24"/>
          <w:szCs w:val="24"/>
        </w:rPr>
        <w:tab/>
        <w:t>Also explain- I believe it’s the same as current as explained above.</w:t>
      </w:r>
    </w:p>
    <w:p w14:paraId="29A472D3" w14:textId="77777777" w:rsidR="005E7332" w:rsidRPr="005E7332" w:rsidRDefault="005E7332" w:rsidP="005B2F1B">
      <w:pPr>
        <w:spacing w:after="60"/>
        <w:ind w:left="2160" w:hanging="720"/>
        <w:jc w:val="both"/>
        <w:rPr>
          <w:rFonts w:ascii="Calibri" w:hAnsi="Calibri" w:cs="Calibri"/>
          <w:bCs/>
          <w:sz w:val="24"/>
          <w:szCs w:val="24"/>
        </w:rPr>
      </w:pPr>
      <w:r w:rsidRPr="005E7332">
        <w:rPr>
          <w:rFonts w:ascii="Calibri" w:hAnsi="Calibri" w:cs="Calibri"/>
          <w:bCs/>
          <w:sz w:val="24"/>
          <w:szCs w:val="24"/>
        </w:rPr>
        <w:t>o</w:t>
      </w:r>
      <w:r w:rsidRPr="005E7332">
        <w:rPr>
          <w:rFonts w:ascii="Calibri" w:hAnsi="Calibri" w:cs="Calibri"/>
          <w:bCs/>
          <w:sz w:val="24"/>
          <w:szCs w:val="24"/>
        </w:rPr>
        <w:tab/>
        <w:t>Administrative services (shall not exceed 10% of the staff cost)</w:t>
      </w:r>
    </w:p>
    <w:p w14:paraId="24D5CFC3" w14:textId="77777777" w:rsidR="005E7332" w:rsidRPr="005E7332" w:rsidRDefault="005E7332" w:rsidP="005B2F1B">
      <w:pPr>
        <w:spacing w:after="60"/>
        <w:ind w:left="1440" w:hanging="720"/>
        <w:jc w:val="both"/>
        <w:rPr>
          <w:rFonts w:ascii="Calibri" w:hAnsi="Calibri" w:cs="Calibri"/>
          <w:bCs/>
          <w:sz w:val="24"/>
          <w:szCs w:val="24"/>
        </w:rPr>
      </w:pPr>
      <w:r w:rsidRPr="005E7332">
        <w:rPr>
          <w:rFonts w:ascii="Calibri" w:hAnsi="Calibri" w:cs="Calibri"/>
          <w:bCs/>
          <w:sz w:val="24"/>
          <w:szCs w:val="24"/>
        </w:rPr>
        <w:t>•</w:t>
      </w:r>
      <w:r w:rsidRPr="005E7332">
        <w:rPr>
          <w:rFonts w:ascii="Calibri" w:hAnsi="Calibri" w:cs="Calibri"/>
          <w:bCs/>
          <w:sz w:val="24"/>
          <w:szCs w:val="24"/>
        </w:rPr>
        <w:tab/>
        <w:t xml:space="preserve">Clarify we are receiving 10% of clients' rentals and HRF expenses.- This is a large administrative expense. </w:t>
      </w:r>
    </w:p>
    <w:p w14:paraId="39902DC7" w14:textId="77777777" w:rsidR="005E7332" w:rsidRPr="005E7332" w:rsidRDefault="005E7332" w:rsidP="005B2F1B">
      <w:pPr>
        <w:spacing w:after="60"/>
        <w:ind w:left="1440" w:hanging="720"/>
        <w:jc w:val="both"/>
        <w:rPr>
          <w:rFonts w:ascii="Calibri" w:hAnsi="Calibri" w:cs="Calibri"/>
          <w:bCs/>
          <w:sz w:val="24"/>
          <w:szCs w:val="24"/>
        </w:rPr>
      </w:pPr>
      <w:r w:rsidRPr="005E7332">
        <w:rPr>
          <w:rFonts w:ascii="Calibri" w:hAnsi="Calibri" w:cs="Calibri"/>
          <w:bCs/>
          <w:sz w:val="24"/>
          <w:szCs w:val="24"/>
        </w:rPr>
        <w:t>•</w:t>
      </w:r>
      <w:r w:rsidRPr="005E7332">
        <w:rPr>
          <w:rFonts w:ascii="Calibri" w:hAnsi="Calibri" w:cs="Calibri"/>
          <w:bCs/>
          <w:sz w:val="24"/>
          <w:szCs w:val="24"/>
        </w:rPr>
        <w:tab/>
        <w:t xml:space="preserve">Clarify the $220k is for direct program staff, program staff operating expenses, and administrative @10% of all expenses minus the administrative amount of @ 10%. </w:t>
      </w:r>
    </w:p>
    <w:p w14:paraId="6B38FF23" w14:textId="77777777" w:rsidR="005E7332" w:rsidRPr="005E7332" w:rsidRDefault="005E7332" w:rsidP="005B2F1B">
      <w:pPr>
        <w:spacing w:after="60"/>
        <w:ind w:left="2160" w:hanging="720"/>
        <w:jc w:val="both"/>
        <w:rPr>
          <w:rFonts w:ascii="Calibri" w:hAnsi="Calibri" w:cs="Calibri"/>
          <w:bCs/>
          <w:sz w:val="24"/>
          <w:szCs w:val="24"/>
        </w:rPr>
      </w:pPr>
      <w:r w:rsidRPr="005E7332">
        <w:rPr>
          <w:rFonts w:ascii="Calibri" w:hAnsi="Calibri" w:cs="Calibri"/>
          <w:bCs/>
          <w:sz w:val="24"/>
          <w:szCs w:val="24"/>
        </w:rPr>
        <w:t>o</w:t>
      </w:r>
      <w:r w:rsidRPr="005E7332">
        <w:rPr>
          <w:rFonts w:ascii="Calibri" w:hAnsi="Calibri" w:cs="Calibri"/>
          <w:bCs/>
          <w:sz w:val="24"/>
          <w:szCs w:val="24"/>
        </w:rPr>
        <w:tab/>
        <w:t>$375k rental</w:t>
      </w:r>
    </w:p>
    <w:p w14:paraId="04A0C560" w14:textId="77777777" w:rsidR="005E7332" w:rsidRPr="005E7332" w:rsidRDefault="005E7332" w:rsidP="005B2F1B">
      <w:pPr>
        <w:spacing w:after="60"/>
        <w:ind w:left="2160" w:hanging="720"/>
        <w:jc w:val="both"/>
        <w:rPr>
          <w:rFonts w:ascii="Calibri" w:hAnsi="Calibri" w:cs="Calibri"/>
          <w:bCs/>
          <w:sz w:val="24"/>
          <w:szCs w:val="24"/>
        </w:rPr>
      </w:pPr>
      <w:r w:rsidRPr="005E7332">
        <w:rPr>
          <w:rFonts w:ascii="Calibri" w:hAnsi="Calibri" w:cs="Calibri"/>
          <w:bCs/>
          <w:sz w:val="24"/>
          <w:szCs w:val="24"/>
        </w:rPr>
        <w:t>o</w:t>
      </w:r>
      <w:r w:rsidRPr="005E7332">
        <w:rPr>
          <w:rFonts w:ascii="Calibri" w:hAnsi="Calibri" w:cs="Calibri"/>
          <w:bCs/>
          <w:sz w:val="24"/>
          <w:szCs w:val="24"/>
        </w:rPr>
        <w:tab/>
        <w:t>$120k HRF</w:t>
      </w:r>
    </w:p>
    <w:p w14:paraId="26C09778" w14:textId="77777777" w:rsidR="005E7332" w:rsidRPr="005E7332" w:rsidRDefault="005E7332" w:rsidP="005B2F1B">
      <w:pPr>
        <w:spacing w:after="60"/>
        <w:ind w:left="2160" w:hanging="720"/>
        <w:jc w:val="both"/>
        <w:rPr>
          <w:rFonts w:ascii="Calibri" w:hAnsi="Calibri" w:cs="Calibri"/>
          <w:bCs/>
          <w:sz w:val="24"/>
          <w:szCs w:val="24"/>
        </w:rPr>
      </w:pPr>
      <w:r w:rsidRPr="005E7332">
        <w:rPr>
          <w:rFonts w:ascii="Calibri" w:hAnsi="Calibri" w:cs="Calibri"/>
          <w:bCs/>
          <w:sz w:val="24"/>
          <w:szCs w:val="24"/>
        </w:rPr>
        <w:t>o</w:t>
      </w:r>
      <w:r w:rsidRPr="005E7332">
        <w:rPr>
          <w:rFonts w:ascii="Calibri" w:hAnsi="Calibri" w:cs="Calibri"/>
          <w:bCs/>
          <w:sz w:val="24"/>
          <w:szCs w:val="24"/>
        </w:rPr>
        <w:tab/>
        <w:t>$155k total program staff expenses</w:t>
      </w:r>
    </w:p>
    <w:p w14:paraId="457F94C9" w14:textId="77777777" w:rsidR="005E7332" w:rsidRPr="005E7332" w:rsidRDefault="005E7332" w:rsidP="005B2F1B">
      <w:pPr>
        <w:spacing w:after="60"/>
        <w:ind w:left="2160" w:hanging="720"/>
        <w:jc w:val="both"/>
        <w:rPr>
          <w:rFonts w:ascii="Calibri" w:hAnsi="Calibri" w:cs="Calibri"/>
          <w:bCs/>
          <w:sz w:val="24"/>
          <w:szCs w:val="24"/>
        </w:rPr>
      </w:pPr>
      <w:r w:rsidRPr="005E7332">
        <w:rPr>
          <w:rFonts w:ascii="Calibri" w:hAnsi="Calibri" w:cs="Calibri"/>
          <w:bCs/>
          <w:sz w:val="24"/>
          <w:szCs w:val="24"/>
        </w:rPr>
        <w:t>o</w:t>
      </w:r>
      <w:r w:rsidRPr="005E7332">
        <w:rPr>
          <w:rFonts w:ascii="Calibri" w:hAnsi="Calibri" w:cs="Calibri"/>
          <w:bCs/>
          <w:sz w:val="24"/>
          <w:szCs w:val="24"/>
        </w:rPr>
        <w:tab/>
        <w:t xml:space="preserve">$65k administrative – and we do not receive any administrative on the </w:t>
      </w:r>
    </w:p>
    <w:p w14:paraId="089A59B7" w14:textId="4A7BB3B8" w:rsidR="004D242F" w:rsidRDefault="005E7332" w:rsidP="005B2F1B">
      <w:pPr>
        <w:spacing w:after="60"/>
        <w:ind w:left="2160" w:hanging="720"/>
        <w:jc w:val="both"/>
        <w:rPr>
          <w:rFonts w:ascii="Calibri" w:hAnsi="Calibri" w:cs="Calibri"/>
          <w:bCs/>
          <w:sz w:val="24"/>
          <w:szCs w:val="24"/>
        </w:rPr>
      </w:pPr>
      <w:r w:rsidRPr="005E7332">
        <w:rPr>
          <w:rFonts w:ascii="Calibri" w:hAnsi="Calibri" w:cs="Calibri"/>
          <w:bCs/>
          <w:sz w:val="24"/>
          <w:szCs w:val="24"/>
        </w:rPr>
        <w:t>o</w:t>
      </w:r>
      <w:r w:rsidRPr="005E7332">
        <w:rPr>
          <w:rFonts w:ascii="Calibri" w:hAnsi="Calibri" w:cs="Calibri"/>
          <w:bCs/>
          <w:sz w:val="24"/>
          <w:szCs w:val="24"/>
        </w:rPr>
        <w:tab/>
        <w:t>$ 0 Admin -BB funds of $220k- we are to consider this as a good faith or in-kind?</w:t>
      </w:r>
    </w:p>
    <w:p w14:paraId="22277A12" w14:textId="77777777" w:rsidR="005E7332" w:rsidRPr="005E7332" w:rsidRDefault="005E7332" w:rsidP="005B2F1B">
      <w:pPr>
        <w:jc w:val="both"/>
        <w:rPr>
          <w:rFonts w:asciiTheme="minorHAnsi" w:hAnsiTheme="minorHAnsi" w:cstheme="minorHAnsi"/>
          <w:sz w:val="24"/>
          <w:szCs w:val="24"/>
        </w:rPr>
      </w:pPr>
      <w:r w:rsidRPr="005E7332">
        <w:rPr>
          <w:rFonts w:asciiTheme="minorHAnsi" w:hAnsiTheme="minorHAnsi" w:cstheme="minorHAnsi"/>
          <w:sz w:val="24"/>
          <w:szCs w:val="24"/>
        </w:rPr>
        <w:t>Current and Prior</w:t>
      </w:r>
    </w:p>
    <w:p w14:paraId="6812C343" w14:textId="7DD99403" w:rsidR="005E7332" w:rsidRDefault="005E7332" w:rsidP="005B2F1B">
      <w:pPr>
        <w:spacing w:after="60"/>
        <w:ind w:left="720"/>
        <w:jc w:val="both"/>
        <w:rPr>
          <w:rFonts w:ascii="Calibri" w:hAnsi="Calibri" w:cs="Calibri"/>
          <w:bCs/>
          <w:sz w:val="24"/>
          <w:szCs w:val="24"/>
        </w:rPr>
      </w:pPr>
      <w:r>
        <w:rPr>
          <w:noProof/>
          <w:color w:val="2B579A"/>
          <w:shd w:val="clear" w:color="auto" w:fill="E6E6E6"/>
        </w:rPr>
        <w:drawing>
          <wp:inline distT="0" distB="0" distL="0" distR="0" wp14:anchorId="6130A499" wp14:editId="1CD4DFD8">
            <wp:extent cx="2400300" cy="2305050"/>
            <wp:effectExtent l="0" t="0" r="0" b="0"/>
            <wp:docPr id="1146110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400300" cy="2305050"/>
                    </a:xfrm>
                    <a:prstGeom prst="rect">
                      <a:avLst/>
                    </a:prstGeom>
                    <a:noFill/>
                    <a:ln>
                      <a:noFill/>
                    </a:ln>
                  </pic:spPr>
                </pic:pic>
              </a:graphicData>
            </a:graphic>
          </wp:inline>
        </w:drawing>
      </w:r>
    </w:p>
    <w:p w14:paraId="25D93A0E" w14:textId="77777777" w:rsidR="005E7332" w:rsidRPr="005E7332" w:rsidRDefault="005E7332" w:rsidP="005B2F1B">
      <w:pPr>
        <w:jc w:val="both"/>
        <w:rPr>
          <w:rFonts w:asciiTheme="minorHAnsi" w:hAnsiTheme="minorHAnsi" w:cstheme="minorHAnsi"/>
          <w:sz w:val="24"/>
          <w:szCs w:val="24"/>
        </w:rPr>
      </w:pPr>
      <w:r w:rsidRPr="005E7332">
        <w:rPr>
          <w:rFonts w:asciiTheme="minorHAnsi" w:hAnsiTheme="minorHAnsi" w:cstheme="minorHAnsi"/>
          <w:sz w:val="24"/>
          <w:szCs w:val="24"/>
        </w:rPr>
        <w:t>New RFP 7/1/2025</w:t>
      </w:r>
    </w:p>
    <w:tbl>
      <w:tblPr>
        <w:tblW w:w="7220" w:type="dxa"/>
        <w:tblInd w:w="2" w:type="dxa"/>
        <w:tblCellMar>
          <w:left w:w="0" w:type="dxa"/>
          <w:right w:w="0" w:type="dxa"/>
        </w:tblCellMar>
        <w:tblLook w:val="04A0" w:firstRow="1" w:lastRow="0" w:firstColumn="1" w:lastColumn="0" w:noHBand="0" w:noVBand="1"/>
      </w:tblPr>
      <w:tblGrid>
        <w:gridCol w:w="7220"/>
      </w:tblGrid>
      <w:tr w:rsidR="005E7332" w:rsidRPr="005E7332" w14:paraId="02B7631F" w14:textId="77777777" w:rsidTr="005E7332">
        <w:trPr>
          <w:trHeight w:val="300"/>
        </w:trPr>
        <w:tc>
          <w:tcPr>
            <w:tcW w:w="7220" w:type="dxa"/>
            <w:tcBorders>
              <w:top w:val="single" w:sz="8" w:space="0" w:color="auto"/>
              <w:left w:val="single" w:sz="8" w:space="0" w:color="auto"/>
              <w:bottom w:val="single" w:sz="8" w:space="0" w:color="auto"/>
              <w:right w:val="single" w:sz="8" w:space="0" w:color="auto"/>
            </w:tcBorders>
            <w:shd w:val="clear" w:color="auto" w:fill="D0D0D0"/>
            <w:tcMar>
              <w:top w:w="0" w:type="dxa"/>
              <w:left w:w="108" w:type="dxa"/>
              <w:bottom w:w="0" w:type="dxa"/>
              <w:right w:w="108" w:type="dxa"/>
            </w:tcMar>
            <w:vAlign w:val="center"/>
            <w:hideMark/>
          </w:tcPr>
          <w:p w14:paraId="1994F63E" w14:textId="77777777" w:rsidR="005E7332" w:rsidRPr="005E7332" w:rsidRDefault="005E7332" w:rsidP="005B2F1B">
            <w:pPr>
              <w:jc w:val="both"/>
              <w:rPr>
                <w:rFonts w:asciiTheme="minorHAnsi" w:hAnsiTheme="minorHAnsi" w:cstheme="minorHAnsi"/>
                <w:b/>
                <w:bCs/>
                <w:i/>
                <w:iCs/>
                <w:color w:val="000000"/>
                <w:sz w:val="24"/>
                <w:szCs w:val="24"/>
              </w:rPr>
            </w:pPr>
            <w:r w:rsidRPr="005E7332">
              <w:rPr>
                <w:rFonts w:asciiTheme="minorHAnsi" w:hAnsiTheme="minorHAnsi" w:cstheme="minorHAnsi"/>
                <w:b/>
                <w:bCs/>
                <w:i/>
                <w:iCs/>
                <w:color w:val="000000"/>
                <w:sz w:val="24"/>
                <w:szCs w:val="24"/>
              </w:rPr>
              <w:t>Description</w:t>
            </w:r>
          </w:p>
        </w:tc>
      </w:tr>
      <w:tr w:rsidR="005E7332" w:rsidRPr="005E7332" w14:paraId="66D9147D" w14:textId="77777777" w:rsidTr="005E7332">
        <w:trPr>
          <w:trHeight w:val="300"/>
        </w:trPr>
        <w:tc>
          <w:tcPr>
            <w:tcW w:w="72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625163" w14:textId="77777777" w:rsidR="005E7332" w:rsidRPr="005E7332" w:rsidRDefault="005E7332" w:rsidP="001B4058">
            <w:pPr>
              <w:jc w:val="both"/>
              <w:rPr>
                <w:rFonts w:asciiTheme="minorHAnsi" w:hAnsiTheme="minorHAnsi" w:cstheme="minorHAnsi"/>
                <w:color w:val="000000"/>
                <w:sz w:val="24"/>
                <w:szCs w:val="24"/>
              </w:rPr>
            </w:pPr>
            <w:r w:rsidRPr="005E7332">
              <w:rPr>
                <w:rFonts w:asciiTheme="minorHAnsi" w:hAnsiTheme="minorHAnsi" w:cstheme="minorHAnsi"/>
                <w:color w:val="000000"/>
                <w:sz w:val="24"/>
                <w:szCs w:val="24"/>
              </w:rPr>
              <w:t xml:space="preserve">Estimated Housing Support Program (HSP) Rental Assistance </w:t>
            </w:r>
            <w:r w:rsidRPr="005E7332">
              <w:rPr>
                <w:rFonts w:asciiTheme="minorHAnsi" w:hAnsiTheme="minorHAnsi" w:cstheme="minorHAnsi"/>
                <w:color w:val="000000"/>
                <w:sz w:val="24"/>
                <w:szCs w:val="24"/>
              </w:rPr>
              <w:br/>
              <w:t>(Reimbursable based on actual monthly payments made)</w:t>
            </w:r>
          </w:p>
        </w:tc>
      </w:tr>
      <w:tr w:rsidR="005E7332" w:rsidRPr="005E7332" w14:paraId="172CCF0D" w14:textId="77777777" w:rsidTr="005E7332">
        <w:trPr>
          <w:trHeight w:val="300"/>
        </w:trPr>
        <w:tc>
          <w:tcPr>
            <w:tcW w:w="72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F3E1DE" w14:textId="77777777" w:rsidR="005E7332" w:rsidRPr="005E7332" w:rsidRDefault="005E7332" w:rsidP="001B4058">
            <w:pPr>
              <w:jc w:val="both"/>
              <w:rPr>
                <w:rFonts w:asciiTheme="minorHAnsi" w:hAnsiTheme="minorHAnsi" w:cstheme="minorHAnsi"/>
                <w:color w:val="000000"/>
                <w:sz w:val="24"/>
                <w:szCs w:val="24"/>
              </w:rPr>
            </w:pPr>
            <w:r w:rsidRPr="005E7332">
              <w:rPr>
                <w:rFonts w:asciiTheme="minorHAnsi" w:hAnsiTheme="minorHAnsi" w:cstheme="minorHAnsi"/>
                <w:color w:val="000000"/>
                <w:sz w:val="24"/>
                <w:szCs w:val="24"/>
              </w:rPr>
              <w:t>Estimated Housing Relief Fund</w:t>
            </w:r>
            <w:r w:rsidRPr="005E7332">
              <w:rPr>
                <w:rFonts w:asciiTheme="minorHAnsi" w:hAnsiTheme="minorHAnsi" w:cstheme="minorHAnsi"/>
                <w:color w:val="000000"/>
                <w:sz w:val="24"/>
                <w:szCs w:val="24"/>
              </w:rPr>
              <w:br/>
              <w:t>(Reimbursable based on actual monthly payments made)</w:t>
            </w:r>
          </w:p>
        </w:tc>
      </w:tr>
      <w:tr w:rsidR="005E7332" w:rsidRPr="005E7332" w14:paraId="57B2812B" w14:textId="77777777" w:rsidTr="005E7332">
        <w:trPr>
          <w:trHeight w:val="300"/>
        </w:trPr>
        <w:tc>
          <w:tcPr>
            <w:tcW w:w="722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2D0FF18D" w14:textId="77777777" w:rsidR="005E7332" w:rsidRPr="005E7332" w:rsidRDefault="005E7332" w:rsidP="001B4058">
            <w:pPr>
              <w:jc w:val="both"/>
              <w:rPr>
                <w:rFonts w:asciiTheme="minorHAnsi" w:hAnsiTheme="minorHAnsi" w:cstheme="minorHAnsi"/>
                <w:color w:val="000000"/>
                <w:sz w:val="24"/>
                <w:szCs w:val="24"/>
              </w:rPr>
            </w:pPr>
            <w:r w:rsidRPr="005E7332">
              <w:rPr>
                <w:rFonts w:asciiTheme="minorHAnsi" w:hAnsiTheme="minorHAnsi" w:cstheme="minorHAnsi"/>
                <w:color w:val="000000"/>
                <w:sz w:val="24"/>
                <w:szCs w:val="24"/>
              </w:rPr>
              <w:t xml:space="preserve">Building Bridges Program </w:t>
            </w:r>
            <w:r w:rsidRPr="005E7332">
              <w:rPr>
                <w:rFonts w:asciiTheme="minorHAnsi" w:hAnsiTheme="minorHAnsi" w:cstheme="minorHAnsi"/>
                <w:color w:val="000000"/>
                <w:sz w:val="24"/>
                <w:szCs w:val="24"/>
              </w:rPr>
              <w:br/>
              <w:t>(Reimbursable based on actual monthly payments made)</w:t>
            </w:r>
          </w:p>
        </w:tc>
      </w:tr>
      <w:tr w:rsidR="005E7332" w:rsidRPr="005E7332" w14:paraId="3217237F" w14:textId="77777777" w:rsidTr="005E7332">
        <w:trPr>
          <w:trHeight w:val="300"/>
        </w:trPr>
        <w:tc>
          <w:tcPr>
            <w:tcW w:w="7220" w:type="dxa"/>
            <w:tcBorders>
              <w:top w:val="nil"/>
              <w:left w:val="single" w:sz="8" w:space="0" w:color="auto"/>
              <w:bottom w:val="single" w:sz="8" w:space="0" w:color="auto"/>
              <w:right w:val="nil"/>
            </w:tcBorders>
            <w:shd w:val="clear" w:color="auto" w:fill="D0D0D0"/>
            <w:tcMar>
              <w:top w:w="0" w:type="dxa"/>
              <w:left w:w="108" w:type="dxa"/>
              <w:bottom w:w="0" w:type="dxa"/>
              <w:right w:w="108" w:type="dxa"/>
            </w:tcMar>
            <w:vAlign w:val="center"/>
            <w:hideMark/>
          </w:tcPr>
          <w:p w14:paraId="76122B61" w14:textId="77777777" w:rsidR="005E7332" w:rsidRPr="005E7332" w:rsidRDefault="005E7332" w:rsidP="001B4058">
            <w:pPr>
              <w:jc w:val="both"/>
              <w:rPr>
                <w:rFonts w:asciiTheme="minorHAnsi" w:hAnsiTheme="minorHAnsi" w:cstheme="minorHAnsi"/>
                <w:b/>
                <w:bCs/>
                <w:color w:val="000000"/>
                <w:sz w:val="24"/>
                <w:szCs w:val="24"/>
              </w:rPr>
            </w:pPr>
            <w:r w:rsidRPr="005E7332">
              <w:rPr>
                <w:rFonts w:asciiTheme="minorHAnsi" w:hAnsiTheme="minorHAnsi" w:cstheme="minorHAnsi"/>
                <w:b/>
                <w:bCs/>
                <w:color w:val="000000"/>
                <w:sz w:val="24"/>
                <w:szCs w:val="24"/>
              </w:rPr>
              <w:t>Subtotal</w:t>
            </w:r>
          </w:p>
        </w:tc>
      </w:tr>
      <w:tr w:rsidR="005E7332" w:rsidRPr="005E7332" w14:paraId="36094DAF" w14:textId="77777777" w:rsidTr="005E7332">
        <w:trPr>
          <w:trHeight w:val="300"/>
        </w:trPr>
        <w:tc>
          <w:tcPr>
            <w:tcW w:w="7220"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3CB99155" w14:textId="77777777" w:rsidR="005E7332" w:rsidRPr="005E7332" w:rsidRDefault="005E7332" w:rsidP="001B4058">
            <w:pPr>
              <w:jc w:val="both"/>
              <w:rPr>
                <w:rFonts w:asciiTheme="minorHAnsi" w:hAnsiTheme="minorHAnsi" w:cstheme="minorHAnsi"/>
                <w:color w:val="000000"/>
                <w:sz w:val="24"/>
                <w:szCs w:val="24"/>
              </w:rPr>
            </w:pPr>
            <w:r w:rsidRPr="005E7332">
              <w:rPr>
                <w:rFonts w:asciiTheme="minorHAnsi" w:hAnsiTheme="minorHAnsi" w:cstheme="minorHAnsi"/>
                <w:color w:val="000000"/>
                <w:sz w:val="24"/>
                <w:szCs w:val="24"/>
              </w:rPr>
              <w:lastRenderedPageBreak/>
              <w:t> </w:t>
            </w:r>
          </w:p>
        </w:tc>
      </w:tr>
      <w:tr w:rsidR="005E7332" w:rsidRPr="005E7332" w14:paraId="02F693CE" w14:textId="77777777" w:rsidTr="005E7332">
        <w:trPr>
          <w:trHeight w:val="300"/>
        </w:trPr>
        <w:tc>
          <w:tcPr>
            <w:tcW w:w="72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F60A51" w14:textId="77777777" w:rsidR="005E7332" w:rsidRPr="005E7332" w:rsidRDefault="005E7332" w:rsidP="001B4058">
            <w:pPr>
              <w:jc w:val="both"/>
              <w:rPr>
                <w:rFonts w:asciiTheme="minorHAnsi" w:hAnsiTheme="minorHAnsi" w:cstheme="minorHAnsi"/>
                <w:color w:val="000000"/>
                <w:sz w:val="24"/>
                <w:szCs w:val="24"/>
              </w:rPr>
            </w:pPr>
            <w:r w:rsidRPr="005E7332">
              <w:rPr>
                <w:rFonts w:asciiTheme="minorHAnsi" w:hAnsiTheme="minorHAnsi" w:cstheme="minorHAnsi"/>
                <w:color w:val="000000"/>
                <w:sz w:val="24"/>
                <w:szCs w:val="24"/>
              </w:rPr>
              <w:t>Staff Cost (at least 25 up to 50 households monthly)</w:t>
            </w:r>
          </w:p>
        </w:tc>
      </w:tr>
      <w:tr w:rsidR="005E7332" w:rsidRPr="005E7332" w14:paraId="7CB383FE" w14:textId="77777777" w:rsidTr="005E7332">
        <w:trPr>
          <w:trHeight w:val="300"/>
        </w:trPr>
        <w:tc>
          <w:tcPr>
            <w:tcW w:w="72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90F929" w14:textId="77777777" w:rsidR="005E7332" w:rsidRPr="005E7332" w:rsidRDefault="005E7332" w:rsidP="001B4058">
            <w:pPr>
              <w:jc w:val="both"/>
              <w:rPr>
                <w:rFonts w:asciiTheme="minorHAnsi" w:hAnsiTheme="minorHAnsi" w:cstheme="minorHAnsi"/>
                <w:color w:val="000000"/>
                <w:sz w:val="24"/>
                <w:szCs w:val="24"/>
              </w:rPr>
            </w:pPr>
            <w:r w:rsidRPr="005E7332">
              <w:rPr>
                <w:rFonts w:asciiTheme="minorHAnsi" w:hAnsiTheme="minorHAnsi" w:cstheme="minorHAnsi"/>
                <w:color w:val="000000"/>
                <w:sz w:val="24"/>
                <w:szCs w:val="24"/>
              </w:rPr>
              <w:t>Administrative services (shall not exceed 10% of the staff cost)</w:t>
            </w:r>
          </w:p>
        </w:tc>
      </w:tr>
    </w:tbl>
    <w:p w14:paraId="69314911" w14:textId="77777777" w:rsidR="005E7332" w:rsidRPr="005E7332" w:rsidRDefault="005E7332" w:rsidP="005E7332">
      <w:pPr>
        <w:spacing w:after="60"/>
        <w:ind w:left="720"/>
        <w:rPr>
          <w:rFonts w:ascii="Calibri" w:hAnsi="Calibri" w:cs="Calibri"/>
          <w:bCs/>
          <w:sz w:val="24"/>
          <w:szCs w:val="24"/>
        </w:rPr>
      </w:pPr>
    </w:p>
    <w:p w14:paraId="42189296" w14:textId="3427CB07" w:rsidR="009548BD" w:rsidRPr="004F5423" w:rsidRDefault="009548BD" w:rsidP="007C42D4">
      <w:pPr>
        <w:pStyle w:val="ListParagraph"/>
        <w:numPr>
          <w:ilvl w:val="1"/>
          <w:numId w:val="1"/>
        </w:numPr>
        <w:ind w:left="720" w:hanging="720"/>
        <w:jc w:val="both"/>
        <w:rPr>
          <w:rFonts w:ascii="Calibri" w:hAnsi="Calibri" w:cs="Calibri"/>
          <w:b/>
          <w:bCs/>
          <w:sz w:val="24"/>
          <w:szCs w:val="24"/>
        </w:rPr>
      </w:pPr>
      <w:r w:rsidRPr="004F5423">
        <w:rPr>
          <w:rFonts w:ascii="Calibri" w:hAnsi="Calibri" w:cs="Calibri"/>
          <w:b/>
          <w:bCs/>
          <w:sz w:val="24"/>
          <w:szCs w:val="24"/>
        </w:rPr>
        <w:t>The funding</w:t>
      </w:r>
      <w:r w:rsidR="00E87D7C">
        <w:rPr>
          <w:rFonts w:ascii="Calibri" w:hAnsi="Calibri" w:cs="Calibri"/>
          <w:b/>
          <w:bCs/>
          <w:sz w:val="24"/>
          <w:szCs w:val="24"/>
        </w:rPr>
        <w:t xml:space="preserve"> specified in the RFP</w:t>
      </w:r>
      <w:r w:rsidRPr="004F5423">
        <w:rPr>
          <w:rFonts w:ascii="Calibri" w:hAnsi="Calibri" w:cs="Calibri"/>
          <w:b/>
          <w:bCs/>
          <w:sz w:val="24"/>
          <w:szCs w:val="24"/>
        </w:rPr>
        <w:t xml:space="preserve"> is specifically allocated for the contract that will result from this RFP and does not involve the </w:t>
      </w:r>
      <w:r w:rsidR="009E2222">
        <w:rPr>
          <w:rFonts w:ascii="Calibri" w:hAnsi="Calibri" w:cs="Calibri"/>
          <w:b/>
          <w:bCs/>
          <w:sz w:val="24"/>
          <w:szCs w:val="24"/>
        </w:rPr>
        <w:t>continuation</w:t>
      </w:r>
      <w:r w:rsidR="009E2222" w:rsidRPr="004F5423">
        <w:rPr>
          <w:rFonts w:ascii="Calibri" w:hAnsi="Calibri" w:cs="Calibri"/>
          <w:b/>
          <w:bCs/>
          <w:sz w:val="24"/>
          <w:szCs w:val="24"/>
        </w:rPr>
        <w:t xml:space="preserve"> </w:t>
      </w:r>
      <w:r w:rsidRPr="004F5423">
        <w:rPr>
          <w:rFonts w:ascii="Calibri" w:hAnsi="Calibri" w:cs="Calibri"/>
          <w:b/>
          <w:bCs/>
          <w:sz w:val="24"/>
          <w:szCs w:val="24"/>
        </w:rPr>
        <w:t xml:space="preserve">of any existing </w:t>
      </w:r>
      <w:r w:rsidR="00004435">
        <w:rPr>
          <w:rFonts w:ascii="Calibri" w:hAnsi="Calibri" w:cs="Calibri"/>
          <w:b/>
          <w:bCs/>
          <w:sz w:val="24"/>
          <w:szCs w:val="24"/>
        </w:rPr>
        <w:t>contracts</w:t>
      </w:r>
      <w:r w:rsidRPr="004F5423">
        <w:rPr>
          <w:rFonts w:ascii="Calibri" w:hAnsi="Calibri" w:cs="Calibri"/>
          <w:b/>
          <w:bCs/>
          <w:sz w:val="24"/>
          <w:szCs w:val="24"/>
        </w:rPr>
        <w:t>. The</w:t>
      </w:r>
      <w:r w:rsidR="00FF534D">
        <w:rPr>
          <w:rFonts w:ascii="Calibri" w:hAnsi="Calibri" w:cs="Calibri"/>
          <w:b/>
          <w:bCs/>
          <w:sz w:val="24"/>
          <w:szCs w:val="24"/>
        </w:rPr>
        <w:t>refore,</w:t>
      </w:r>
      <w:r w:rsidRPr="004F5423">
        <w:rPr>
          <w:rFonts w:ascii="Calibri" w:hAnsi="Calibri" w:cs="Calibri"/>
          <w:b/>
          <w:bCs/>
          <w:sz w:val="24"/>
          <w:szCs w:val="24"/>
        </w:rPr>
        <w:t xml:space="preserve"> </w:t>
      </w:r>
      <w:r w:rsidR="00333A5F">
        <w:rPr>
          <w:rFonts w:ascii="Calibri" w:hAnsi="Calibri" w:cs="Calibri"/>
          <w:b/>
          <w:bCs/>
          <w:sz w:val="24"/>
          <w:szCs w:val="24"/>
        </w:rPr>
        <w:t>the Bid Form</w:t>
      </w:r>
      <w:r w:rsidR="0037340E">
        <w:rPr>
          <w:rFonts w:ascii="Calibri" w:hAnsi="Calibri" w:cs="Calibri"/>
          <w:b/>
          <w:bCs/>
          <w:sz w:val="24"/>
          <w:szCs w:val="24"/>
        </w:rPr>
        <w:t xml:space="preserve"> of the</w:t>
      </w:r>
      <w:r w:rsidRPr="004F5423">
        <w:rPr>
          <w:rFonts w:ascii="Calibri" w:hAnsi="Calibri" w:cs="Calibri"/>
          <w:b/>
          <w:bCs/>
          <w:sz w:val="24"/>
          <w:szCs w:val="24"/>
        </w:rPr>
        <w:t xml:space="preserve"> RFP 902580 does not have the same language or line items</w:t>
      </w:r>
      <w:r w:rsidR="00636E28">
        <w:rPr>
          <w:rFonts w:ascii="Calibri" w:hAnsi="Calibri" w:cs="Calibri"/>
          <w:b/>
          <w:bCs/>
          <w:sz w:val="24"/>
          <w:szCs w:val="24"/>
        </w:rPr>
        <w:t xml:space="preserve"> as the </w:t>
      </w:r>
      <w:r w:rsidR="00D96DFC">
        <w:rPr>
          <w:rFonts w:ascii="Calibri" w:hAnsi="Calibri" w:cs="Calibri"/>
          <w:b/>
          <w:bCs/>
          <w:sz w:val="24"/>
          <w:szCs w:val="24"/>
        </w:rPr>
        <w:t xml:space="preserve">existing </w:t>
      </w:r>
      <w:r w:rsidR="00004435">
        <w:rPr>
          <w:rFonts w:ascii="Calibri" w:hAnsi="Calibri" w:cs="Calibri"/>
          <w:b/>
          <w:bCs/>
          <w:sz w:val="24"/>
          <w:szCs w:val="24"/>
        </w:rPr>
        <w:t>contract</w:t>
      </w:r>
      <w:r w:rsidRPr="004F5423">
        <w:rPr>
          <w:rFonts w:ascii="Calibri" w:hAnsi="Calibri" w:cs="Calibri"/>
          <w:b/>
          <w:bCs/>
          <w:sz w:val="24"/>
          <w:szCs w:val="24"/>
        </w:rPr>
        <w:t>. The cost quoted must include all taxes (excluding sales and use tax) and all other charges, including travel expenses.</w:t>
      </w:r>
    </w:p>
    <w:p w14:paraId="5D745C42" w14:textId="77777777" w:rsidR="004F5423" w:rsidRDefault="004F5423" w:rsidP="009548BD">
      <w:pPr>
        <w:pStyle w:val="ListParagraph"/>
        <w:rPr>
          <w:rFonts w:ascii="Calibri" w:hAnsi="Calibri" w:cs="Calibri"/>
          <w:b/>
          <w:bCs/>
          <w:sz w:val="24"/>
          <w:szCs w:val="24"/>
        </w:rPr>
      </w:pPr>
    </w:p>
    <w:p w14:paraId="176FA29F" w14:textId="1B57A92F" w:rsidR="000B31D5" w:rsidRPr="004F5423" w:rsidRDefault="000A64E1" w:rsidP="004E40FC">
      <w:pPr>
        <w:pStyle w:val="ListParagraph"/>
        <w:numPr>
          <w:ilvl w:val="0"/>
          <w:numId w:val="7"/>
        </w:numPr>
        <w:spacing w:after="240"/>
        <w:ind w:left="1440"/>
        <w:contextualSpacing w:val="0"/>
        <w:rPr>
          <w:rFonts w:ascii="Calibri" w:hAnsi="Calibri" w:cs="Calibri"/>
          <w:b/>
          <w:bCs/>
          <w:sz w:val="24"/>
          <w:szCs w:val="24"/>
        </w:rPr>
      </w:pPr>
      <w:r w:rsidRPr="005E7332">
        <w:rPr>
          <w:rFonts w:ascii="Calibri" w:hAnsi="Calibri" w:cs="Calibri"/>
          <w:bCs/>
          <w:sz w:val="24"/>
          <w:szCs w:val="24"/>
        </w:rPr>
        <w:t>Staffing Cost – Does this include all the staffing program-related costs? Mileage, cell phone and staff only operating expenses?</w:t>
      </w:r>
      <w:r>
        <w:rPr>
          <w:rFonts w:ascii="Calibri" w:hAnsi="Calibri" w:cs="Calibri"/>
          <w:bCs/>
          <w:sz w:val="24"/>
          <w:szCs w:val="24"/>
        </w:rPr>
        <w:t xml:space="preserve"> </w:t>
      </w:r>
      <w:r w:rsidR="000B31D5" w:rsidRPr="004F5423">
        <w:rPr>
          <w:rFonts w:ascii="Calibri" w:hAnsi="Calibri" w:cs="Calibri"/>
          <w:b/>
          <w:bCs/>
          <w:sz w:val="24"/>
          <w:szCs w:val="24"/>
        </w:rPr>
        <w:t xml:space="preserve">Please refer to the Budget Detail and Budget Narrative in </w:t>
      </w:r>
      <w:r w:rsidR="000B31D5">
        <w:rPr>
          <w:rFonts w:ascii="Calibri" w:hAnsi="Calibri" w:cs="Calibri"/>
          <w:b/>
          <w:bCs/>
          <w:sz w:val="24"/>
          <w:szCs w:val="24"/>
        </w:rPr>
        <w:t xml:space="preserve">Exhibit A – </w:t>
      </w:r>
      <w:r w:rsidR="000B31D5" w:rsidRPr="004F5423">
        <w:rPr>
          <w:rFonts w:ascii="Calibri" w:hAnsi="Calibri" w:cs="Calibri"/>
          <w:b/>
          <w:bCs/>
          <w:sz w:val="24"/>
          <w:szCs w:val="24"/>
        </w:rPr>
        <w:t>Bid Response Packet on page 10.</w:t>
      </w:r>
    </w:p>
    <w:p w14:paraId="15E9AD33" w14:textId="3FE1D33F" w:rsidR="000B31D5" w:rsidRPr="00B63A91" w:rsidRDefault="000B31D5" w:rsidP="00C4060D">
      <w:pPr>
        <w:pStyle w:val="ListParagraph"/>
        <w:ind w:left="2160" w:hanging="720"/>
        <w:rPr>
          <w:rFonts w:ascii="Calibri" w:hAnsi="Calibri" w:cs="Calibri"/>
          <w:b/>
          <w:bCs/>
          <w:i/>
          <w:iCs/>
          <w:sz w:val="24"/>
          <w:szCs w:val="24"/>
        </w:rPr>
      </w:pPr>
      <w:r w:rsidRPr="00B63A91">
        <w:rPr>
          <w:rFonts w:ascii="Calibri" w:hAnsi="Calibri" w:cs="Calibri"/>
          <w:b/>
          <w:bCs/>
          <w:i/>
          <w:iCs/>
          <w:sz w:val="24"/>
          <w:szCs w:val="24"/>
        </w:rPr>
        <w:t xml:space="preserve">5.  </w:t>
      </w:r>
      <w:r w:rsidR="00C4060D">
        <w:rPr>
          <w:rFonts w:ascii="Calibri" w:hAnsi="Calibri" w:cs="Calibri"/>
          <w:b/>
          <w:bCs/>
          <w:i/>
          <w:iCs/>
          <w:sz w:val="24"/>
          <w:szCs w:val="24"/>
        </w:rPr>
        <w:tab/>
      </w:r>
      <w:r w:rsidRPr="00B63A91">
        <w:rPr>
          <w:rFonts w:ascii="Calibri" w:hAnsi="Calibri" w:cs="Calibri"/>
          <w:b/>
          <w:bCs/>
          <w:i/>
          <w:iCs/>
          <w:sz w:val="24"/>
          <w:szCs w:val="24"/>
        </w:rPr>
        <w:t>Staff Cost should include:</w:t>
      </w:r>
    </w:p>
    <w:p w14:paraId="40A64CF4" w14:textId="77777777" w:rsidR="000B31D5" w:rsidRPr="00B63A91" w:rsidRDefault="000B31D5" w:rsidP="000B31D5">
      <w:pPr>
        <w:pStyle w:val="ListParagraph"/>
        <w:ind w:left="2880" w:hanging="720"/>
        <w:rPr>
          <w:rFonts w:ascii="Calibri" w:hAnsi="Calibri" w:cs="Calibri"/>
          <w:b/>
          <w:bCs/>
          <w:i/>
          <w:iCs/>
          <w:sz w:val="24"/>
          <w:szCs w:val="24"/>
        </w:rPr>
      </w:pPr>
      <w:r w:rsidRPr="00B63A91">
        <w:rPr>
          <w:rFonts w:ascii="Calibri" w:hAnsi="Calibri" w:cs="Calibri"/>
          <w:b/>
          <w:bCs/>
          <w:i/>
          <w:iCs/>
          <w:sz w:val="24"/>
          <w:szCs w:val="24"/>
        </w:rPr>
        <w:t>a.</w:t>
      </w:r>
      <w:r w:rsidRPr="00B63A91">
        <w:rPr>
          <w:rFonts w:ascii="Calibri" w:hAnsi="Calibri" w:cs="Calibri"/>
          <w:b/>
          <w:bCs/>
          <w:i/>
          <w:iCs/>
          <w:sz w:val="24"/>
          <w:szCs w:val="24"/>
        </w:rPr>
        <w:tab/>
        <w:t>The names, positions, and cost of Key Personnel that will perform the services must be included in the Budget Narrative; however, they may also be identified in the Budget Detail, or identification may be made by position title or program.</w:t>
      </w:r>
    </w:p>
    <w:p w14:paraId="46E2F4CC" w14:textId="77777777" w:rsidR="000B31D5" w:rsidRPr="00B63A91" w:rsidRDefault="000B31D5" w:rsidP="000B31D5">
      <w:pPr>
        <w:pStyle w:val="ListParagraph"/>
        <w:ind w:left="2880" w:hanging="720"/>
        <w:rPr>
          <w:rFonts w:ascii="Calibri" w:hAnsi="Calibri" w:cs="Calibri"/>
          <w:b/>
          <w:bCs/>
          <w:i/>
          <w:iCs/>
          <w:sz w:val="24"/>
          <w:szCs w:val="24"/>
        </w:rPr>
      </w:pPr>
      <w:r w:rsidRPr="00B63A91">
        <w:rPr>
          <w:rFonts w:ascii="Calibri" w:hAnsi="Calibri" w:cs="Calibri"/>
          <w:b/>
          <w:bCs/>
          <w:i/>
          <w:iCs/>
          <w:sz w:val="24"/>
          <w:szCs w:val="24"/>
        </w:rPr>
        <w:t>b.</w:t>
      </w:r>
      <w:r w:rsidRPr="00B63A91">
        <w:rPr>
          <w:rFonts w:ascii="Calibri" w:hAnsi="Calibri" w:cs="Calibri"/>
          <w:b/>
          <w:bCs/>
          <w:i/>
          <w:iCs/>
          <w:sz w:val="24"/>
          <w:szCs w:val="24"/>
        </w:rPr>
        <w:tab/>
        <w:t>The FTE (or Full Time Equivalent) and/or estimated number of hours for each individual/position, corresponding hourly rates or salaries (including fringe and benefits), and extended costs.</w:t>
      </w:r>
    </w:p>
    <w:p w14:paraId="004DAB0F" w14:textId="48744A12" w:rsidR="00DC70FD" w:rsidRPr="00CA6C95" w:rsidRDefault="000B31D5" w:rsidP="00CA6C95">
      <w:pPr>
        <w:spacing w:after="240"/>
        <w:ind w:left="2880"/>
        <w:rPr>
          <w:rFonts w:ascii="Calibri" w:hAnsi="Calibri" w:cs="Calibri"/>
          <w:sz w:val="24"/>
          <w:szCs w:val="24"/>
        </w:rPr>
      </w:pPr>
      <w:r w:rsidRPr="00CA6C95">
        <w:rPr>
          <w:rFonts w:ascii="Calibri" w:hAnsi="Calibri" w:cs="Calibri"/>
          <w:b/>
          <w:i/>
          <w:sz w:val="24"/>
          <w:szCs w:val="24"/>
        </w:rPr>
        <w:t>NOTE: For purposes of this RFP, FTE (or Full-Time Equivalent) is defined</w:t>
      </w:r>
      <w:r w:rsidR="00CB66AA">
        <w:rPr>
          <w:rFonts w:ascii="Calibri" w:hAnsi="Calibri" w:cs="Calibri"/>
          <w:b/>
          <w:bCs/>
          <w:i/>
          <w:iCs/>
          <w:sz w:val="24"/>
          <w:szCs w:val="24"/>
        </w:rPr>
        <w:t xml:space="preserve"> </w:t>
      </w:r>
      <w:r w:rsidRPr="00CA6C95">
        <w:rPr>
          <w:rFonts w:ascii="Calibri" w:hAnsi="Calibri" w:cs="Calibri"/>
          <w:b/>
          <w:i/>
          <w:sz w:val="24"/>
          <w:szCs w:val="24"/>
        </w:rPr>
        <w:t>as eight (8) hours per day, 40 hours per week.</w:t>
      </w:r>
    </w:p>
    <w:p w14:paraId="64EC5468" w14:textId="77777777" w:rsidR="00560BCE" w:rsidRPr="00CA6C95" w:rsidRDefault="00560BCE" w:rsidP="00CA6C95">
      <w:pPr>
        <w:pStyle w:val="ListParagraph"/>
        <w:numPr>
          <w:ilvl w:val="0"/>
          <w:numId w:val="5"/>
        </w:numPr>
        <w:spacing w:after="60"/>
        <w:rPr>
          <w:rFonts w:ascii="Calibri" w:hAnsi="Calibri" w:cs="Calibri"/>
          <w:sz w:val="24"/>
          <w:szCs w:val="24"/>
        </w:rPr>
      </w:pPr>
      <w:r w:rsidRPr="00CA6C95">
        <w:rPr>
          <w:rFonts w:ascii="Calibri" w:hAnsi="Calibri" w:cs="Calibri"/>
          <w:sz w:val="24"/>
          <w:szCs w:val="24"/>
        </w:rPr>
        <w:t>Also explain- I believe it’s the same as current as explained above.</w:t>
      </w:r>
    </w:p>
    <w:p w14:paraId="4123A8B8" w14:textId="051CBC41" w:rsidR="00560BCE" w:rsidRPr="00CA6C95" w:rsidRDefault="00560BCE" w:rsidP="000716A7">
      <w:pPr>
        <w:pStyle w:val="ListParagraph"/>
        <w:numPr>
          <w:ilvl w:val="0"/>
          <w:numId w:val="6"/>
        </w:numPr>
        <w:spacing w:after="240"/>
        <w:contextualSpacing w:val="0"/>
        <w:jc w:val="both"/>
        <w:rPr>
          <w:rFonts w:ascii="Calibri" w:hAnsi="Calibri" w:cs="Calibri"/>
          <w:sz w:val="24"/>
          <w:szCs w:val="24"/>
        </w:rPr>
      </w:pPr>
      <w:r w:rsidRPr="00CA6C95">
        <w:rPr>
          <w:rFonts w:ascii="Calibri" w:hAnsi="Calibri" w:cs="Calibri"/>
          <w:sz w:val="24"/>
          <w:szCs w:val="24"/>
        </w:rPr>
        <w:t>Administrative services (shall not exceed 10% of the staff cost)</w:t>
      </w:r>
      <w:r w:rsidR="00031B80">
        <w:rPr>
          <w:rFonts w:ascii="Calibri" w:hAnsi="Calibri" w:cs="Calibri"/>
          <w:bCs/>
          <w:sz w:val="24"/>
          <w:szCs w:val="24"/>
        </w:rPr>
        <w:t xml:space="preserve">. </w:t>
      </w:r>
      <w:r w:rsidR="00031B80" w:rsidRPr="005E7332">
        <w:rPr>
          <w:rFonts w:ascii="Calibri" w:hAnsi="Calibri" w:cs="Calibri"/>
          <w:bCs/>
          <w:sz w:val="24"/>
          <w:szCs w:val="24"/>
        </w:rPr>
        <w:t>?</w:t>
      </w:r>
      <w:r w:rsidR="00031B80">
        <w:rPr>
          <w:rFonts w:ascii="Calibri" w:hAnsi="Calibri" w:cs="Calibri"/>
          <w:bCs/>
          <w:sz w:val="24"/>
          <w:szCs w:val="24"/>
        </w:rPr>
        <w:t xml:space="preserve"> </w:t>
      </w:r>
      <w:r w:rsidR="00031B80" w:rsidRPr="004F5423">
        <w:rPr>
          <w:rFonts w:ascii="Calibri" w:hAnsi="Calibri" w:cs="Calibri"/>
          <w:b/>
          <w:bCs/>
          <w:sz w:val="24"/>
          <w:szCs w:val="24"/>
        </w:rPr>
        <w:t xml:space="preserve">Please refer to the Budget Detail and Budget Narrative in </w:t>
      </w:r>
      <w:r w:rsidR="00031B80">
        <w:rPr>
          <w:rFonts w:ascii="Calibri" w:hAnsi="Calibri" w:cs="Calibri"/>
          <w:b/>
          <w:bCs/>
          <w:sz w:val="24"/>
          <w:szCs w:val="24"/>
        </w:rPr>
        <w:t xml:space="preserve">Exhibit A – </w:t>
      </w:r>
      <w:r w:rsidR="00031B80" w:rsidRPr="004F5423">
        <w:rPr>
          <w:rFonts w:ascii="Calibri" w:hAnsi="Calibri" w:cs="Calibri"/>
          <w:b/>
          <w:bCs/>
          <w:sz w:val="24"/>
          <w:szCs w:val="24"/>
        </w:rPr>
        <w:t>Bid Response Packet on page 10</w:t>
      </w:r>
      <w:r w:rsidR="00C74E08">
        <w:rPr>
          <w:rFonts w:ascii="Calibri" w:hAnsi="Calibri" w:cs="Calibri"/>
          <w:b/>
          <w:bCs/>
          <w:sz w:val="24"/>
          <w:szCs w:val="24"/>
        </w:rPr>
        <w:t xml:space="preserve"> states, “</w:t>
      </w:r>
      <w:r w:rsidR="00031B80" w:rsidRPr="00B63A91">
        <w:rPr>
          <w:rFonts w:ascii="Calibri" w:hAnsi="Calibri" w:cs="Calibri"/>
          <w:b/>
          <w:bCs/>
          <w:i/>
          <w:iCs/>
          <w:sz w:val="24"/>
          <w:szCs w:val="24"/>
        </w:rPr>
        <w:t>Administrative services: Bidders may include administrative services in their Budget Detail; however, these costs should not exceed 10% of the total Staff Costs. Administrative services may encompass funds that are not explicitly allocated to Staff Cost but are essential for the overall operations of the organization that are not directly tied to providing specific services to individuals (e.g., insurance, accounting, and legal services, general operation, etc.) and may serve to cover unforeseen expenses. These indirect expenses will likely fluctuate each month, based on activity. Funds already requested in other line items of the Bid Form cannot be included under Indirect Costs.</w:t>
      </w:r>
      <w:r w:rsidR="00C74E08">
        <w:rPr>
          <w:rFonts w:ascii="Calibri" w:hAnsi="Calibri" w:cs="Calibri"/>
          <w:b/>
          <w:bCs/>
          <w:i/>
          <w:iCs/>
          <w:sz w:val="24"/>
          <w:szCs w:val="24"/>
        </w:rPr>
        <w:t>”</w:t>
      </w:r>
    </w:p>
    <w:p w14:paraId="2A7AA736" w14:textId="33A9AEFB" w:rsidR="00A32C6A" w:rsidRDefault="00794DBA" w:rsidP="00767E76">
      <w:pPr>
        <w:pStyle w:val="ListParagraph"/>
        <w:numPr>
          <w:ilvl w:val="0"/>
          <w:numId w:val="5"/>
        </w:numPr>
        <w:rPr>
          <w:rFonts w:ascii="Calibri" w:hAnsi="Calibri" w:cs="Calibri"/>
          <w:bCs/>
          <w:sz w:val="24"/>
          <w:szCs w:val="24"/>
        </w:rPr>
      </w:pPr>
      <w:r w:rsidRPr="005E7332">
        <w:rPr>
          <w:rFonts w:ascii="Calibri" w:hAnsi="Calibri" w:cs="Calibri"/>
          <w:bCs/>
          <w:sz w:val="24"/>
          <w:szCs w:val="24"/>
        </w:rPr>
        <w:lastRenderedPageBreak/>
        <w:t>Clarify we are receiving 10% of clients' rentals and HRF expenses.- This is a large administrative expense.</w:t>
      </w:r>
      <w:r w:rsidR="00377ED7">
        <w:rPr>
          <w:rFonts w:ascii="Calibri" w:hAnsi="Calibri" w:cs="Calibri"/>
          <w:bCs/>
          <w:sz w:val="24"/>
          <w:szCs w:val="24"/>
        </w:rPr>
        <w:t xml:space="preserve"> </w:t>
      </w:r>
      <w:r w:rsidR="00814CC0">
        <w:rPr>
          <w:rFonts w:ascii="Calibri" w:hAnsi="Calibri" w:cs="Calibri"/>
          <w:b/>
          <w:sz w:val="24"/>
          <w:szCs w:val="24"/>
        </w:rPr>
        <w:t>The Contractor will not be receiving 10% of the participants’ rental subsidies</w:t>
      </w:r>
      <w:r w:rsidR="006B6768">
        <w:rPr>
          <w:rFonts w:ascii="Calibri" w:hAnsi="Calibri" w:cs="Calibri"/>
          <w:b/>
          <w:sz w:val="24"/>
          <w:szCs w:val="24"/>
        </w:rPr>
        <w:t xml:space="preserve"> and HRF assistance.</w:t>
      </w:r>
    </w:p>
    <w:p w14:paraId="0C73496E" w14:textId="77777777" w:rsidR="00676492" w:rsidRPr="00CA6C95" w:rsidRDefault="00676492" w:rsidP="00CA6C95">
      <w:pPr>
        <w:pStyle w:val="ListParagraph"/>
        <w:numPr>
          <w:ilvl w:val="0"/>
          <w:numId w:val="5"/>
        </w:numPr>
        <w:spacing w:after="60"/>
        <w:rPr>
          <w:rFonts w:ascii="Calibri" w:hAnsi="Calibri" w:cs="Calibri"/>
          <w:sz w:val="24"/>
          <w:szCs w:val="24"/>
        </w:rPr>
      </w:pPr>
      <w:r w:rsidRPr="00CA6C95">
        <w:rPr>
          <w:rFonts w:ascii="Calibri" w:hAnsi="Calibri" w:cs="Calibri"/>
          <w:sz w:val="24"/>
          <w:szCs w:val="24"/>
        </w:rPr>
        <w:t xml:space="preserve">Clarify the $220k is for direct program staff, program staff operating expenses, and administrative @10% of all expenses minus the administrative amount of @ 10%. </w:t>
      </w:r>
    </w:p>
    <w:p w14:paraId="3DD4BBC8" w14:textId="6FD0AA10" w:rsidR="00676492" w:rsidRPr="00CA6C95" w:rsidRDefault="00676492" w:rsidP="00CA6C95">
      <w:pPr>
        <w:pStyle w:val="ListParagraph"/>
        <w:numPr>
          <w:ilvl w:val="1"/>
          <w:numId w:val="5"/>
        </w:numPr>
        <w:spacing w:after="60"/>
        <w:rPr>
          <w:rFonts w:ascii="Calibri" w:hAnsi="Calibri" w:cs="Calibri"/>
          <w:sz w:val="24"/>
          <w:szCs w:val="24"/>
        </w:rPr>
      </w:pPr>
      <w:r w:rsidRPr="00CA6C95">
        <w:rPr>
          <w:rFonts w:ascii="Calibri" w:hAnsi="Calibri" w:cs="Calibri"/>
          <w:sz w:val="24"/>
          <w:szCs w:val="24"/>
        </w:rPr>
        <w:t>$375k rental</w:t>
      </w:r>
    </w:p>
    <w:p w14:paraId="2534B1B0" w14:textId="0A5E7946" w:rsidR="00676492" w:rsidRPr="00CA6C95" w:rsidRDefault="00676492" w:rsidP="00CA6C95">
      <w:pPr>
        <w:pStyle w:val="ListParagraph"/>
        <w:numPr>
          <w:ilvl w:val="1"/>
          <w:numId w:val="5"/>
        </w:numPr>
        <w:spacing w:after="60"/>
        <w:rPr>
          <w:rFonts w:ascii="Calibri" w:hAnsi="Calibri" w:cs="Calibri"/>
          <w:sz w:val="24"/>
          <w:szCs w:val="24"/>
        </w:rPr>
      </w:pPr>
      <w:r w:rsidRPr="00CA6C95">
        <w:rPr>
          <w:rFonts w:ascii="Calibri" w:hAnsi="Calibri" w:cs="Calibri"/>
          <w:sz w:val="24"/>
          <w:szCs w:val="24"/>
        </w:rPr>
        <w:t>$120k HRF</w:t>
      </w:r>
    </w:p>
    <w:p w14:paraId="71917218" w14:textId="00FCF369" w:rsidR="00676492" w:rsidRPr="00CA6C95" w:rsidRDefault="00676492" w:rsidP="00CA6C95">
      <w:pPr>
        <w:pStyle w:val="ListParagraph"/>
        <w:numPr>
          <w:ilvl w:val="1"/>
          <w:numId w:val="5"/>
        </w:numPr>
        <w:spacing w:after="60"/>
        <w:rPr>
          <w:rFonts w:ascii="Calibri" w:hAnsi="Calibri" w:cs="Calibri"/>
          <w:sz w:val="24"/>
          <w:szCs w:val="24"/>
        </w:rPr>
      </w:pPr>
      <w:r w:rsidRPr="00CA6C95">
        <w:rPr>
          <w:rFonts w:ascii="Calibri" w:hAnsi="Calibri" w:cs="Calibri"/>
          <w:sz w:val="24"/>
          <w:szCs w:val="24"/>
        </w:rPr>
        <w:t>$155k total program staff expenses</w:t>
      </w:r>
    </w:p>
    <w:p w14:paraId="73D2F5A8" w14:textId="6058C99D" w:rsidR="00676492" w:rsidRPr="00CA6C95" w:rsidRDefault="00676492" w:rsidP="00CA6C95">
      <w:pPr>
        <w:pStyle w:val="ListParagraph"/>
        <w:numPr>
          <w:ilvl w:val="1"/>
          <w:numId w:val="5"/>
        </w:numPr>
        <w:spacing w:after="60"/>
        <w:rPr>
          <w:rFonts w:ascii="Calibri" w:hAnsi="Calibri" w:cs="Calibri"/>
          <w:sz w:val="24"/>
          <w:szCs w:val="24"/>
        </w:rPr>
      </w:pPr>
      <w:r w:rsidRPr="00CA6C95">
        <w:rPr>
          <w:rFonts w:ascii="Calibri" w:hAnsi="Calibri" w:cs="Calibri"/>
          <w:sz w:val="24"/>
          <w:szCs w:val="24"/>
        </w:rPr>
        <w:t xml:space="preserve">$65k administrative – and we do not receive any administrative on the </w:t>
      </w:r>
    </w:p>
    <w:p w14:paraId="7D5A1D0F" w14:textId="043DAFAD" w:rsidR="00676492" w:rsidRDefault="00676492" w:rsidP="00CA6C95">
      <w:pPr>
        <w:pStyle w:val="ListParagraph"/>
        <w:numPr>
          <w:ilvl w:val="1"/>
          <w:numId w:val="5"/>
        </w:numPr>
        <w:rPr>
          <w:rFonts w:ascii="Calibri" w:hAnsi="Calibri" w:cs="Calibri"/>
          <w:bCs/>
          <w:sz w:val="24"/>
          <w:szCs w:val="24"/>
        </w:rPr>
      </w:pPr>
      <w:r w:rsidRPr="005E7332">
        <w:rPr>
          <w:rFonts w:ascii="Calibri" w:hAnsi="Calibri" w:cs="Calibri"/>
          <w:bCs/>
          <w:sz w:val="24"/>
          <w:szCs w:val="24"/>
        </w:rPr>
        <w:t>$ 0 Admin -BB funds of $220k- we are to consider this as a good faith or in-kind?</w:t>
      </w:r>
    </w:p>
    <w:p w14:paraId="2EE300B7" w14:textId="134A81BB" w:rsidR="000A64E1" w:rsidRDefault="00366A5C" w:rsidP="001B4058">
      <w:pPr>
        <w:pStyle w:val="ListParagraph"/>
        <w:spacing w:after="120"/>
        <w:ind w:left="1440"/>
        <w:contextualSpacing w:val="0"/>
        <w:rPr>
          <w:rFonts w:ascii="Calibri" w:hAnsi="Calibri" w:cs="Calibri"/>
          <w:b/>
          <w:bCs/>
          <w:sz w:val="24"/>
          <w:szCs w:val="24"/>
        </w:rPr>
      </w:pPr>
      <w:r>
        <w:rPr>
          <w:rFonts w:ascii="Calibri" w:hAnsi="Calibri" w:cs="Calibri"/>
          <w:b/>
          <w:bCs/>
          <w:sz w:val="24"/>
          <w:szCs w:val="24"/>
        </w:rPr>
        <w:t>$220,000 Building Bridge Program</w:t>
      </w:r>
      <w:r w:rsidR="00506532">
        <w:rPr>
          <w:rFonts w:ascii="Calibri" w:hAnsi="Calibri" w:cs="Calibri"/>
          <w:b/>
          <w:bCs/>
          <w:sz w:val="24"/>
          <w:szCs w:val="24"/>
        </w:rPr>
        <w:t xml:space="preserve"> funding</w:t>
      </w:r>
      <w:r w:rsidR="00546A6C">
        <w:rPr>
          <w:rFonts w:ascii="Calibri" w:hAnsi="Calibri" w:cs="Calibri"/>
          <w:b/>
          <w:bCs/>
          <w:sz w:val="24"/>
          <w:szCs w:val="24"/>
        </w:rPr>
        <w:t xml:space="preserve"> </w:t>
      </w:r>
      <w:r w:rsidR="0022194B">
        <w:rPr>
          <w:rFonts w:ascii="Calibri" w:hAnsi="Calibri" w:cs="Calibri"/>
          <w:b/>
          <w:bCs/>
          <w:sz w:val="24"/>
          <w:szCs w:val="24"/>
        </w:rPr>
        <w:t>is</w:t>
      </w:r>
      <w:r w:rsidR="00546A6C">
        <w:rPr>
          <w:rFonts w:ascii="Calibri" w:hAnsi="Calibri" w:cs="Calibri"/>
          <w:b/>
          <w:bCs/>
          <w:sz w:val="24"/>
          <w:szCs w:val="24"/>
        </w:rPr>
        <w:t xml:space="preserve"> to be used for </w:t>
      </w:r>
      <w:r w:rsidR="0019415E">
        <w:rPr>
          <w:rFonts w:ascii="Calibri" w:hAnsi="Calibri" w:cs="Calibri"/>
          <w:b/>
          <w:bCs/>
          <w:sz w:val="24"/>
          <w:szCs w:val="24"/>
        </w:rPr>
        <w:t xml:space="preserve">rental </w:t>
      </w:r>
      <w:r w:rsidR="00592AB5">
        <w:rPr>
          <w:rFonts w:ascii="Calibri" w:hAnsi="Calibri" w:cs="Calibri"/>
          <w:b/>
          <w:bCs/>
          <w:sz w:val="24"/>
          <w:szCs w:val="24"/>
        </w:rPr>
        <w:t>subsidies</w:t>
      </w:r>
      <w:r w:rsidR="00A1637C">
        <w:rPr>
          <w:rFonts w:ascii="Calibri" w:hAnsi="Calibri" w:cs="Calibri"/>
          <w:b/>
          <w:bCs/>
          <w:sz w:val="24"/>
          <w:szCs w:val="24"/>
        </w:rPr>
        <w:t xml:space="preserve"> only. </w:t>
      </w:r>
    </w:p>
    <w:p w14:paraId="5E7FE2E7" w14:textId="5E0F1613" w:rsidR="004F5423" w:rsidRPr="004F5423" w:rsidRDefault="004F5423" w:rsidP="001B4058">
      <w:pPr>
        <w:pStyle w:val="ListParagraph"/>
        <w:spacing w:after="360"/>
        <w:contextualSpacing w:val="0"/>
        <w:rPr>
          <w:rFonts w:ascii="Calibri" w:hAnsi="Calibri" w:cs="Calibri"/>
          <w:b/>
          <w:bCs/>
          <w:sz w:val="24"/>
          <w:szCs w:val="24"/>
        </w:rPr>
      </w:pPr>
      <w:r w:rsidRPr="004F5423">
        <w:rPr>
          <w:rFonts w:ascii="Calibri" w:hAnsi="Calibri" w:cs="Calibri"/>
          <w:b/>
          <w:bCs/>
          <w:sz w:val="24"/>
          <w:szCs w:val="24"/>
        </w:rPr>
        <w:t xml:space="preserve">Estimated Housing Support Program (HSP) Rental Assistance, Estimated Housing Relief Fund, and Building Bridges Program line items are reimbursable based on actual monthly payments made. The amounts provided in </w:t>
      </w:r>
      <w:r w:rsidR="00B444DE">
        <w:rPr>
          <w:rFonts w:ascii="Calibri" w:hAnsi="Calibri" w:cs="Calibri"/>
          <w:b/>
          <w:bCs/>
          <w:sz w:val="24"/>
          <w:szCs w:val="24"/>
        </w:rPr>
        <w:t xml:space="preserve">the </w:t>
      </w:r>
      <w:r w:rsidR="00474FAB">
        <w:rPr>
          <w:rFonts w:ascii="Calibri" w:hAnsi="Calibri" w:cs="Calibri"/>
          <w:b/>
          <w:bCs/>
          <w:sz w:val="24"/>
          <w:szCs w:val="24"/>
        </w:rPr>
        <w:t>E</w:t>
      </w:r>
      <w:r w:rsidR="00B444DE">
        <w:rPr>
          <w:rFonts w:ascii="Calibri" w:hAnsi="Calibri" w:cs="Calibri"/>
          <w:b/>
          <w:bCs/>
          <w:sz w:val="24"/>
          <w:szCs w:val="24"/>
        </w:rPr>
        <w:t xml:space="preserve">xcel </w:t>
      </w:r>
      <w:r w:rsidRPr="004F5423">
        <w:rPr>
          <w:rFonts w:ascii="Calibri" w:hAnsi="Calibri" w:cs="Calibri"/>
          <w:b/>
          <w:bCs/>
          <w:sz w:val="24"/>
          <w:szCs w:val="24"/>
        </w:rPr>
        <w:t xml:space="preserve">bid form for these line items should not be altered. </w:t>
      </w:r>
    </w:p>
    <w:p w14:paraId="09007700" w14:textId="3BB8E3B0" w:rsidR="00A71743" w:rsidRPr="00A71743" w:rsidRDefault="00471B35" w:rsidP="00A71743">
      <w:pPr>
        <w:numPr>
          <w:ilvl w:val="0"/>
          <w:numId w:val="1"/>
        </w:numPr>
        <w:tabs>
          <w:tab w:val="clear" w:pos="1440"/>
        </w:tabs>
        <w:spacing w:after="60"/>
        <w:ind w:left="720" w:hanging="720"/>
        <w:rPr>
          <w:rFonts w:ascii="Calibri" w:hAnsi="Calibri" w:cs="Calibri"/>
          <w:bCs/>
          <w:sz w:val="24"/>
          <w:szCs w:val="24"/>
        </w:rPr>
      </w:pPr>
      <w:r w:rsidRPr="00471B35">
        <w:rPr>
          <w:rFonts w:ascii="Calibri" w:hAnsi="Calibri" w:cs="Calibri"/>
          <w:bCs/>
          <w:sz w:val="24"/>
          <w:szCs w:val="24"/>
        </w:rPr>
        <w:t>How will referrals be distributed among selected contractors?</w:t>
      </w:r>
    </w:p>
    <w:p w14:paraId="06F01412" w14:textId="3A665A4D" w:rsidR="009819BB" w:rsidRDefault="0079794E"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sidRPr="0079794E">
        <w:rPr>
          <w:rFonts w:ascii="Calibri" w:hAnsi="Calibri" w:cs="Calibri"/>
          <w:b/>
          <w:sz w:val="24"/>
          <w:szCs w:val="24"/>
        </w:rPr>
        <w:t>Client referrals are based on multiple factors including client service needs, client locations, and Contractor service capacity</w:t>
      </w:r>
      <w:r>
        <w:rPr>
          <w:rFonts w:ascii="Calibri" w:hAnsi="Calibri" w:cs="Calibri"/>
          <w:b/>
          <w:sz w:val="24"/>
          <w:szCs w:val="24"/>
        </w:rPr>
        <w:t>.</w:t>
      </w:r>
    </w:p>
    <w:p w14:paraId="4FBA17F8" w14:textId="0E056397" w:rsidR="00600974" w:rsidRPr="00471B35" w:rsidRDefault="00471B35" w:rsidP="00CD5814">
      <w:pPr>
        <w:numPr>
          <w:ilvl w:val="0"/>
          <w:numId w:val="1"/>
        </w:numPr>
        <w:tabs>
          <w:tab w:val="clear" w:pos="1440"/>
        </w:tabs>
        <w:spacing w:after="60"/>
        <w:ind w:left="720" w:hanging="720"/>
        <w:rPr>
          <w:rFonts w:ascii="Calibri" w:hAnsi="Calibri" w:cs="Calibri"/>
          <w:bCs/>
          <w:sz w:val="24"/>
          <w:szCs w:val="24"/>
        </w:rPr>
      </w:pPr>
      <w:r w:rsidRPr="00471B35">
        <w:rPr>
          <w:rFonts w:ascii="Calibri" w:hAnsi="Calibri" w:cs="Calibri"/>
          <w:bCs/>
          <w:sz w:val="24"/>
          <w:szCs w:val="24"/>
        </w:rPr>
        <w:t>What specific expertise or service locations are preferred within the county?</w:t>
      </w:r>
    </w:p>
    <w:p w14:paraId="100F8F8A" w14:textId="7DCB2E11" w:rsidR="00600974" w:rsidRPr="00CF5745" w:rsidRDefault="00A71743" w:rsidP="0037215C">
      <w:pPr>
        <w:numPr>
          <w:ilvl w:val="1"/>
          <w:numId w:val="1"/>
        </w:numPr>
        <w:tabs>
          <w:tab w:val="clear" w:pos="720"/>
        </w:tabs>
        <w:autoSpaceDE w:val="0"/>
        <w:autoSpaceDN w:val="0"/>
        <w:adjustRightInd w:val="0"/>
        <w:spacing w:after="360"/>
        <w:ind w:left="720" w:hanging="720"/>
        <w:jc w:val="both"/>
        <w:rPr>
          <w:rFonts w:ascii="Calibri" w:hAnsi="Calibri" w:cs="Calibri"/>
          <w:b/>
          <w:sz w:val="24"/>
          <w:szCs w:val="24"/>
        </w:rPr>
      </w:pPr>
      <w:r>
        <w:rPr>
          <w:rFonts w:ascii="Calibri" w:hAnsi="Calibri" w:cs="Calibri"/>
          <w:b/>
          <w:sz w:val="24"/>
          <w:szCs w:val="24"/>
        </w:rPr>
        <w:t xml:space="preserve">There is no stated specific expertise or preferred locations within the </w:t>
      </w:r>
      <w:r w:rsidR="00281B0B">
        <w:rPr>
          <w:rFonts w:ascii="Calibri" w:hAnsi="Calibri" w:cs="Calibri"/>
          <w:b/>
          <w:sz w:val="24"/>
          <w:szCs w:val="24"/>
        </w:rPr>
        <w:t>County</w:t>
      </w:r>
      <w:r>
        <w:rPr>
          <w:rFonts w:ascii="Calibri" w:hAnsi="Calibri" w:cs="Calibri"/>
          <w:b/>
          <w:sz w:val="24"/>
          <w:szCs w:val="24"/>
        </w:rPr>
        <w:t xml:space="preserve">. The goal is to provide </w:t>
      </w:r>
      <w:r w:rsidR="00707886" w:rsidRPr="00707886">
        <w:rPr>
          <w:rFonts w:ascii="Calibri" w:hAnsi="Calibri" w:cs="Calibri"/>
          <w:b/>
          <w:sz w:val="24"/>
          <w:szCs w:val="24"/>
        </w:rPr>
        <w:t>rapid re-housing services, emergency shelter, and supportive services and resources to eligible CalWORKs recipients with children who are experiencing homelessness within Alameda County</w:t>
      </w:r>
      <w:r w:rsidR="00707886">
        <w:rPr>
          <w:rFonts w:ascii="Calibri" w:hAnsi="Calibri" w:cs="Calibri"/>
          <w:b/>
          <w:sz w:val="24"/>
          <w:szCs w:val="24"/>
        </w:rPr>
        <w:t xml:space="preserve"> </w:t>
      </w:r>
      <w:r>
        <w:rPr>
          <w:rFonts w:ascii="Calibri" w:hAnsi="Calibri" w:cs="Calibri"/>
          <w:b/>
          <w:sz w:val="24"/>
          <w:szCs w:val="24"/>
        </w:rPr>
        <w:t>where there is the greatest need.</w:t>
      </w:r>
    </w:p>
    <w:p w14:paraId="40025E6D" w14:textId="38222F94" w:rsidR="00600974" w:rsidRPr="00471B35" w:rsidRDefault="00471B35" w:rsidP="0037215C">
      <w:pPr>
        <w:numPr>
          <w:ilvl w:val="0"/>
          <w:numId w:val="1"/>
        </w:numPr>
        <w:tabs>
          <w:tab w:val="clear" w:pos="1440"/>
        </w:tabs>
        <w:spacing w:after="60"/>
        <w:ind w:left="720" w:hanging="720"/>
        <w:jc w:val="both"/>
        <w:rPr>
          <w:rFonts w:ascii="Calibri" w:hAnsi="Calibri" w:cs="Calibri"/>
          <w:bCs/>
          <w:sz w:val="24"/>
          <w:szCs w:val="24"/>
        </w:rPr>
      </w:pPr>
      <w:r w:rsidRPr="00471B35">
        <w:rPr>
          <w:rFonts w:ascii="Calibri" w:hAnsi="Calibri" w:cs="Calibri"/>
          <w:bCs/>
          <w:sz w:val="24"/>
          <w:szCs w:val="24"/>
        </w:rPr>
        <w:t>What challenges have previous contractors faced in implementing this program?</w:t>
      </w:r>
    </w:p>
    <w:p w14:paraId="6A8C5708" w14:textId="2315A060" w:rsidR="00600974" w:rsidRPr="00CF5745" w:rsidRDefault="00912151" w:rsidP="0037215C">
      <w:pPr>
        <w:numPr>
          <w:ilvl w:val="1"/>
          <w:numId w:val="1"/>
        </w:numPr>
        <w:tabs>
          <w:tab w:val="clear" w:pos="720"/>
        </w:tabs>
        <w:autoSpaceDE w:val="0"/>
        <w:autoSpaceDN w:val="0"/>
        <w:adjustRightInd w:val="0"/>
        <w:spacing w:after="360"/>
        <w:ind w:left="720" w:hanging="720"/>
        <w:jc w:val="both"/>
        <w:rPr>
          <w:rFonts w:ascii="Calibri" w:hAnsi="Calibri" w:cs="Calibri"/>
          <w:sz w:val="24"/>
          <w:szCs w:val="24"/>
        </w:rPr>
      </w:pPr>
      <w:r w:rsidRPr="00E04B08">
        <w:rPr>
          <w:rFonts w:ascii="Calibri" w:hAnsi="Calibri" w:cs="Calibri"/>
          <w:b/>
          <w:bCs/>
          <w:sz w:val="24"/>
          <w:szCs w:val="24"/>
        </w:rPr>
        <w:t xml:space="preserve">While specific challenges faced by previous vendors are not available, it is important to note that implementing this program has required </w:t>
      </w:r>
      <w:r w:rsidR="00510C8A">
        <w:rPr>
          <w:rFonts w:ascii="Calibri" w:hAnsi="Calibri" w:cs="Calibri"/>
          <w:b/>
          <w:bCs/>
          <w:sz w:val="24"/>
          <w:szCs w:val="24"/>
        </w:rPr>
        <w:t>contra</w:t>
      </w:r>
      <w:r w:rsidR="00EB1B81">
        <w:rPr>
          <w:rFonts w:ascii="Calibri" w:hAnsi="Calibri" w:cs="Calibri"/>
          <w:b/>
          <w:bCs/>
          <w:sz w:val="24"/>
          <w:szCs w:val="24"/>
        </w:rPr>
        <w:t>ctor</w:t>
      </w:r>
      <w:r w:rsidR="00510C8A" w:rsidRPr="00E04B08">
        <w:rPr>
          <w:rFonts w:ascii="Calibri" w:hAnsi="Calibri" w:cs="Calibri"/>
          <w:b/>
          <w:bCs/>
          <w:sz w:val="24"/>
          <w:szCs w:val="24"/>
        </w:rPr>
        <w:t>s</w:t>
      </w:r>
      <w:r w:rsidRPr="00E04B08">
        <w:rPr>
          <w:rFonts w:ascii="Calibri" w:hAnsi="Calibri" w:cs="Calibri"/>
          <w:b/>
          <w:bCs/>
          <w:sz w:val="24"/>
          <w:szCs w:val="24"/>
        </w:rPr>
        <w:t xml:space="preserve"> to navigate various complexities. These include managing client needs effectively, and adhering to the specific requirements and deliverables outlined in the program. Bidders should carefully review the RFP requirements to better anticipate any potential challenges and identify any limitations or restrictions that exist for the Bidder</w:t>
      </w:r>
      <w:r w:rsidR="00231400">
        <w:rPr>
          <w:rFonts w:ascii="Calibri" w:hAnsi="Calibri" w:cs="Calibri"/>
          <w:sz w:val="24"/>
          <w:szCs w:val="24"/>
        </w:rPr>
        <w:t>.</w:t>
      </w:r>
    </w:p>
    <w:p w14:paraId="24F3CD36" w14:textId="58CF56A0" w:rsidR="00600974" w:rsidRPr="00CF0687" w:rsidRDefault="00471B35" w:rsidP="001B4058">
      <w:pPr>
        <w:numPr>
          <w:ilvl w:val="0"/>
          <w:numId w:val="1"/>
        </w:numPr>
        <w:tabs>
          <w:tab w:val="clear" w:pos="1440"/>
        </w:tabs>
        <w:spacing w:after="60"/>
        <w:ind w:left="720" w:hanging="720"/>
        <w:jc w:val="both"/>
        <w:rPr>
          <w:rFonts w:ascii="Calibri" w:hAnsi="Calibri" w:cs="Calibri"/>
          <w:bCs/>
          <w:sz w:val="24"/>
          <w:szCs w:val="24"/>
        </w:rPr>
      </w:pPr>
      <w:r w:rsidRPr="00471B35">
        <w:rPr>
          <w:rFonts w:ascii="Calibri" w:hAnsi="Calibri" w:cs="Calibri"/>
          <w:bCs/>
          <w:sz w:val="24"/>
          <w:szCs w:val="24"/>
        </w:rPr>
        <w:t xml:space="preserve">Can the County provide more specific information about the needs and demographics of the </w:t>
      </w:r>
      <w:r w:rsidRPr="00CF0687">
        <w:rPr>
          <w:rFonts w:ascii="Calibri" w:hAnsi="Calibri" w:cs="Calibri"/>
          <w:bCs/>
          <w:sz w:val="24"/>
          <w:szCs w:val="24"/>
        </w:rPr>
        <w:t>CalWORKs participants?</w:t>
      </w:r>
    </w:p>
    <w:p w14:paraId="7CCE1ADB" w14:textId="221F7BA2" w:rsidR="00B94E07" w:rsidRPr="00CF0687" w:rsidRDefault="006A7102" w:rsidP="0037215C">
      <w:pPr>
        <w:numPr>
          <w:ilvl w:val="1"/>
          <w:numId w:val="1"/>
        </w:numPr>
        <w:tabs>
          <w:tab w:val="clear" w:pos="720"/>
        </w:tabs>
        <w:autoSpaceDE w:val="0"/>
        <w:autoSpaceDN w:val="0"/>
        <w:adjustRightInd w:val="0"/>
        <w:spacing w:after="360"/>
        <w:ind w:left="720" w:hanging="720"/>
        <w:jc w:val="both"/>
        <w:rPr>
          <w:rFonts w:ascii="Calibri" w:hAnsi="Calibri" w:cs="Calibri"/>
          <w:b/>
          <w:sz w:val="24"/>
          <w:szCs w:val="24"/>
        </w:rPr>
      </w:pPr>
      <w:r w:rsidRPr="00CF0687">
        <w:rPr>
          <w:rFonts w:ascii="Calibri" w:hAnsi="Calibri" w:cs="Calibri"/>
          <w:b/>
          <w:sz w:val="24"/>
          <w:szCs w:val="24"/>
        </w:rPr>
        <w:t>Please refer</w:t>
      </w:r>
      <w:r w:rsidR="00231400" w:rsidRPr="00CF0687">
        <w:rPr>
          <w:rFonts w:ascii="Calibri" w:hAnsi="Calibri" w:cs="Calibri"/>
          <w:b/>
          <w:sz w:val="24"/>
          <w:szCs w:val="24"/>
        </w:rPr>
        <w:t xml:space="preserve"> to the </w:t>
      </w:r>
      <w:hyperlink r:id="rId15" w:history="1">
        <w:r w:rsidR="00231400" w:rsidRPr="00912151">
          <w:rPr>
            <w:rStyle w:val="Hyperlink"/>
            <w:rFonts w:ascii="Calibri" w:hAnsi="Calibri" w:cs="Calibri"/>
            <w:b/>
            <w:sz w:val="24"/>
            <w:szCs w:val="24"/>
          </w:rPr>
          <w:t>State CalWORKs</w:t>
        </w:r>
      </w:hyperlink>
      <w:r w:rsidR="00231400" w:rsidRPr="00CF0687">
        <w:rPr>
          <w:rFonts w:ascii="Calibri" w:hAnsi="Calibri" w:cs="Calibri"/>
          <w:b/>
          <w:sz w:val="24"/>
          <w:szCs w:val="24"/>
        </w:rPr>
        <w:t xml:space="preserve"> reporting as this is the standard repository for this information. </w:t>
      </w:r>
    </w:p>
    <w:p w14:paraId="688B6ED4" w14:textId="20B2A667" w:rsidR="00600974" w:rsidRPr="00471B35" w:rsidRDefault="00471B35" w:rsidP="0037215C">
      <w:pPr>
        <w:numPr>
          <w:ilvl w:val="0"/>
          <w:numId w:val="1"/>
        </w:numPr>
        <w:tabs>
          <w:tab w:val="clear" w:pos="1440"/>
        </w:tabs>
        <w:spacing w:after="60"/>
        <w:ind w:left="720" w:hanging="720"/>
        <w:jc w:val="both"/>
        <w:rPr>
          <w:rFonts w:ascii="Calibri" w:hAnsi="Calibri" w:cs="Calibri"/>
          <w:bCs/>
          <w:sz w:val="24"/>
          <w:szCs w:val="24"/>
        </w:rPr>
      </w:pPr>
      <w:r w:rsidRPr="00471B35">
        <w:rPr>
          <w:rFonts w:ascii="Calibri" w:hAnsi="Calibri" w:cs="Calibri"/>
          <w:bCs/>
          <w:sz w:val="24"/>
          <w:szCs w:val="24"/>
        </w:rPr>
        <w:lastRenderedPageBreak/>
        <w:t>How exactly will the transition to the Coordinated Entry System (CES) by mid-2025 affect program implementation?</w:t>
      </w:r>
    </w:p>
    <w:p w14:paraId="33BF8DA0" w14:textId="12F60E58" w:rsidR="00600974" w:rsidRDefault="004F5423" w:rsidP="0037215C">
      <w:pPr>
        <w:numPr>
          <w:ilvl w:val="1"/>
          <w:numId w:val="1"/>
        </w:numPr>
        <w:tabs>
          <w:tab w:val="clear" w:pos="720"/>
        </w:tabs>
        <w:autoSpaceDE w:val="0"/>
        <w:autoSpaceDN w:val="0"/>
        <w:adjustRightInd w:val="0"/>
        <w:spacing w:after="360"/>
        <w:ind w:left="720" w:hanging="720"/>
        <w:jc w:val="both"/>
        <w:rPr>
          <w:rFonts w:ascii="Calibri" w:hAnsi="Calibri" w:cs="Calibri"/>
          <w:b/>
          <w:sz w:val="24"/>
          <w:szCs w:val="24"/>
        </w:rPr>
      </w:pPr>
      <w:r>
        <w:rPr>
          <w:rFonts w:ascii="Calibri" w:hAnsi="Calibri" w:cs="Calibri"/>
          <w:b/>
          <w:sz w:val="24"/>
          <w:szCs w:val="24"/>
        </w:rPr>
        <w:t>T</w:t>
      </w:r>
      <w:r w:rsidR="00912151">
        <w:rPr>
          <w:rFonts w:ascii="Calibri" w:hAnsi="Calibri" w:cs="Calibri"/>
          <w:b/>
          <w:sz w:val="24"/>
          <w:szCs w:val="24"/>
        </w:rPr>
        <w:t>he County does not</w:t>
      </w:r>
      <w:r w:rsidR="006A7102">
        <w:rPr>
          <w:rFonts w:ascii="Calibri" w:hAnsi="Calibri" w:cs="Calibri"/>
          <w:b/>
          <w:sz w:val="24"/>
          <w:szCs w:val="24"/>
        </w:rPr>
        <w:t xml:space="preserve"> expect a major impact</w:t>
      </w:r>
      <w:r w:rsidR="00912151">
        <w:rPr>
          <w:rFonts w:ascii="Calibri" w:hAnsi="Calibri" w:cs="Calibri"/>
          <w:b/>
          <w:sz w:val="24"/>
          <w:szCs w:val="24"/>
        </w:rPr>
        <w:t xml:space="preserve">, </w:t>
      </w:r>
      <w:r w:rsidR="006A7102">
        <w:rPr>
          <w:rFonts w:ascii="Calibri" w:hAnsi="Calibri" w:cs="Calibri"/>
          <w:b/>
          <w:sz w:val="24"/>
          <w:szCs w:val="24"/>
        </w:rPr>
        <w:t>as</w:t>
      </w:r>
      <w:r w:rsidR="00912151" w:rsidRPr="00912151">
        <w:rPr>
          <w:rFonts w:ascii="Calibri" w:hAnsi="Calibri" w:cs="Calibri"/>
          <w:b/>
          <w:sz w:val="24"/>
          <w:szCs w:val="24"/>
        </w:rPr>
        <w:t xml:space="preserve"> the transition to the Coordinated Entry System (CES) </w:t>
      </w:r>
      <w:r w:rsidR="006A7102">
        <w:rPr>
          <w:rFonts w:ascii="Calibri" w:hAnsi="Calibri" w:cs="Calibri"/>
          <w:b/>
          <w:sz w:val="24"/>
          <w:szCs w:val="24"/>
        </w:rPr>
        <w:t>represents a formalization of existing policies and procedures around how program referrals are handled.</w:t>
      </w:r>
    </w:p>
    <w:p w14:paraId="5338CB59" w14:textId="47F69B43" w:rsidR="00BE4D76" w:rsidRPr="00CF5745" w:rsidRDefault="00BE4D76" w:rsidP="001B4058">
      <w:pPr>
        <w:autoSpaceDE w:val="0"/>
        <w:autoSpaceDN w:val="0"/>
        <w:adjustRightInd w:val="0"/>
        <w:spacing w:after="360"/>
        <w:ind w:left="720" w:hanging="720"/>
        <w:contextualSpacing/>
        <w:jc w:val="both"/>
        <w:rPr>
          <w:rFonts w:ascii="Calibri" w:hAnsi="Calibri" w:cs="Calibri"/>
          <w:b/>
          <w:sz w:val="24"/>
          <w:szCs w:val="24"/>
        </w:rPr>
      </w:pPr>
      <w:r w:rsidRPr="00D0728C">
        <w:rPr>
          <w:rFonts w:ascii="Calibri" w:hAnsi="Calibri" w:cs="Calibri"/>
          <w:bCs/>
          <w:sz w:val="24"/>
          <w:szCs w:val="24"/>
        </w:rPr>
        <w:t>Q15)</w:t>
      </w:r>
      <w:r w:rsidR="006F4661">
        <w:rPr>
          <w:rFonts w:ascii="Calibri" w:hAnsi="Calibri" w:cs="Calibri"/>
          <w:b/>
          <w:sz w:val="24"/>
          <w:szCs w:val="24"/>
        </w:rPr>
        <w:t xml:space="preserve">   </w:t>
      </w:r>
      <w:r w:rsidR="006F4661" w:rsidRPr="001D5537">
        <w:rPr>
          <w:rFonts w:ascii="Calibri" w:hAnsi="Calibri" w:cs="Calibri"/>
          <w:bCs/>
          <w:sz w:val="24"/>
          <w:szCs w:val="24"/>
        </w:rPr>
        <w:t>The RFP states a required supportive service is to  "Notify the household if they are not making progress in their IHSP as it is a requirement of the program to continue receiving HSP assistance.”  Are vendors supposed to notify the household if they aren’t making progress or is this a typo and the vendor should notify H&amp;H and/or ACSSA?</w:t>
      </w:r>
    </w:p>
    <w:p w14:paraId="32E5AE9C" w14:textId="21244539" w:rsidR="008414DC" w:rsidRPr="00CF5745" w:rsidRDefault="00D0728C" w:rsidP="001B4058">
      <w:pPr>
        <w:spacing w:after="60"/>
        <w:ind w:left="720" w:hanging="720"/>
        <w:jc w:val="both"/>
        <w:rPr>
          <w:rFonts w:ascii="Calibri" w:hAnsi="Calibri" w:cs="Calibri"/>
          <w:b/>
          <w:sz w:val="24"/>
          <w:szCs w:val="24"/>
        </w:rPr>
      </w:pPr>
      <w:r>
        <w:rPr>
          <w:rFonts w:ascii="Calibri" w:hAnsi="Calibri" w:cs="Calibri"/>
          <w:b/>
          <w:sz w:val="24"/>
          <w:szCs w:val="24"/>
        </w:rPr>
        <w:t xml:space="preserve">A15)   This is the requirement of the Contractor to notify the participating household if they are not making </w:t>
      </w:r>
      <w:r w:rsidR="000D3033" w:rsidRPr="000D3033">
        <w:rPr>
          <w:rFonts w:ascii="Calibri" w:hAnsi="Calibri" w:cs="Calibri"/>
          <w:b/>
          <w:sz w:val="24"/>
          <w:szCs w:val="24"/>
        </w:rPr>
        <w:t xml:space="preserve">progress in their </w:t>
      </w:r>
      <w:r w:rsidR="00DD39F3" w:rsidRPr="00DD39F3">
        <w:rPr>
          <w:rFonts w:ascii="Calibri" w:hAnsi="Calibri" w:cs="Calibri"/>
          <w:b/>
          <w:sz w:val="24"/>
          <w:szCs w:val="24"/>
        </w:rPr>
        <w:t>Individualized Housing Support Plan</w:t>
      </w:r>
      <w:r w:rsidR="004E40FC">
        <w:rPr>
          <w:rFonts w:ascii="Calibri" w:hAnsi="Calibri" w:cs="Calibri"/>
          <w:b/>
          <w:sz w:val="24"/>
          <w:szCs w:val="24"/>
        </w:rPr>
        <w:t xml:space="preserve"> </w:t>
      </w:r>
      <w:r w:rsidR="00DD39F3">
        <w:rPr>
          <w:rFonts w:ascii="Calibri" w:hAnsi="Calibri" w:cs="Calibri"/>
          <w:b/>
          <w:sz w:val="24"/>
          <w:szCs w:val="24"/>
        </w:rPr>
        <w:t>(</w:t>
      </w:r>
      <w:r w:rsidR="000D3033" w:rsidRPr="000D3033">
        <w:rPr>
          <w:rFonts w:ascii="Calibri" w:hAnsi="Calibri" w:cs="Calibri"/>
          <w:b/>
          <w:sz w:val="24"/>
          <w:szCs w:val="24"/>
        </w:rPr>
        <w:t>IHSP</w:t>
      </w:r>
      <w:r w:rsidR="00DD39F3">
        <w:rPr>
          <w:rFonts w:ascii="Calibri" w:hAnsi="Calibri" w:cs="Calibri"/>
          <w:b/>
          <w:sz w:val="24"/>
          <w:szCs w:val="24"/>
        </w:rPr>
        <w:t>)</w:t>
      </w:r>
      <w:r w:rsidR="000D3033" w:rsidRPr="000D3033">
        <w:rPr>
          <w:rFonts w:ascii="Calibri" w:hAnsi="Calibri" w:cs="Calibri"/>
          <w:b/>
          <w:sz w:val="24"/>
          <w:szCs w:val="24"/>
        </w:rPr>
        <w:t xml:space="preserve"> as it is a requirement of the program </w:t>
      </w:r>
      <w:r w:rsidR="00C33968">
        <w:rPr>
          <w:rFonts w:ascii="Calibri" w:hAnsi="Calibri" w:cs="Calibri"/>
          <w:b/>
          <w:sz w:val="24"/>
          <w:szCs w:val="24"/>
        </w:rPr>
        <w:t xml:space="preserve">for a household </w:t>
      </w:r>
      <w:r w:rsidR="00822A34">
        <w:rPr>
          <w:rFonts w:ascii="Calibri" w:hAnsi="Calibri" w:cs="Calibri"/>
          <w:b/>
          <w:sz w:val="24"/>
          <w:szCs w:val="24"/>
        </w:rPr>
        <w:t xml:space="preserve">to </w:t>
      </w:r>
      <w:r w:rsidR="00822A34" w:rsidRPr="00822A34">
        <w:rPr>
          <w:rFonts w:ascii="Calibri" w:hAnsi="Calibri" w:cs="Calibri"/>
          <w:b/>
          <w:sz w:val="24"/>
          <w:szCs w:val="24"/>
        </w:rPr>
        <w:t xml:space="preserve">demonstrate progress </w:t>
      </w:r>
      <w:r w:rsidR="000D3033" w:rsidRPr="000D3033">
        <w:rPr>
          <w:rFonts w:ascii="Calibri" w:hAnsi="Calibri" w:cs="Calibri"/>
          <w:b/>
          <w:sz w:val="24"/>
          <w:szCs w:val="24"/>
        </w:rPr>
        <w:t xml:space="preserve">to continue receiving </w:t>
      </w:r>
      <w:r w:rsidR="00C33968" w:rsidRPr="00C33968">
        <w:rPr>
          <w:rFonts w:ascii="Calibri" w:hAnsi="Calibri" w:cs="Calibri"/>
          <w:b/>
          <w:sz w:val="24"/>
          <w:szCs w:val="24"/>
        </w:rPr>
        <w:t xml:space="preserve">Housing Support Program </w:t>
      </w:r>
      <w:r w:rsidR="00C33968">
        <w:rPr>
          <w:rFonts w:ascii="Calibri" w:hAnsi="Calibri" w:cs="Calibri"/>
          <w:b/>
          <w:sz w:val="24"/>
          <w:szCs w:val="24"/>
        </w:rPr>
        <w:t>(</w:t>
      </w:r>
      <w:r w:rsidR="000D3033" w:rsidRPr="000D3033">
        <w:rPr>
          <w:rFonts w:ascii="Calibri" w:hAnsi="Calibri" w:cs="Calibri"/>
          <w:b/>
          <w:sz w:val="24"/>
          <w:szCs w:val="24"/>
        </w:rPr>
        <w:t>HSP</w:t>
      </w:r>
      <w:r w:rsidR="00C33968">
        <w:rPr>
          <w:rFonts w:ascii="Calibri" w:hAnsi="Calibri" w:cs="Calibri"/>
          <w:b/>
          <w:sz w:val="24"/>
          <w:szCs w:val="24"/>
        </w:rPr>
        <w:t>)</w:t>
      </w:r>
      <w:r w:rsidR="000D3033" w:rsidRPr="000D3033">
        <w:rPr>
          <w:rFonts w:ascii="Calibri" w:hAnsi="Calibri" w:cs="Calibri"/>
          <w:b/>
          <w:sz w:val="24"/>
          <w:szCs w:val="24"/>
        </w:rPr>
        <w:t xml:space="preserve"> assistance</w:t>
      </w:r>
      <w:r w:rsidR="00C33968">
        <w:rPr>
          <w:rFonts w:ascii="Calibri" w:hAnsi="Calibri" w:cs="Calibri"/>
          <w:b/>
          <w:sz w:val="24"/>
          <w:szCs w:val="24"/>
        </w:rPr>
        <w:t xml:space="preserve">. </w:t>
      </w:r>
    </w:p>
    <w:sectPr w:rsidR="008414DC" w:rsidRPr="00CF5745" w:rsidSect="004F5423">
      <w:headerReference w:type="default" r:id="rId16"/>
      <w:footerReference w:type="default" r:id="rId17"/>
      <w:headerReference w:type="first" r:id="rId18"/>
      <w:pgSz w:w="12240" w:h="15840"/>
      <w:pgMar w:top="1800" w:right="1080" w:bottom="1440" w:left="108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5B435" w14:textId="77777777" w:rsidR="007A5B31" w:rsidRDefault="007A5B31" w:rsidP="004D242F">
      <w:r>
        <w:separator/>
      </w:r>
    </w:p>
  </w:endnote>
  <w:endnote w:type="continuationSeparator" w:id="0">
    <w:p w14:paraId="3D8EC3DB" w14:textId="77777777" w:rsidR="007A5B31" w:rsidRDefault="007A5B31" w:rsidP="004D242F">
      <w:r>
        <w:continuationSeparator/>
      </w:r>
    </w:p>
  </w:endnote>
  <w:endnote w:type="continuationNotice" w:id="1">
    <w:p w14:paraId="7C343CED" w14:textId="77777777" w:rsidR="007A5B31" w:rsidRDefault="007A5B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3949" w14:textId="77777777" w:rsidR="004740BB" w:rsidRDefault="004740BB" w:rsidP="004740BB">
    <w:pPr>
      <w:tabs>
        <w:tab w:val="right" w:pos="10800"/>
      </w:tabs>
      <w:rPr>
        <w:rFonts w:ascii="Calibri" w:hAnsi="Calibri" w:cs="Calibri"/>
        <w:sz w:val="20"/>
      </w:rPr>
    </w:pPr>
  </w:p>
  <w:p w14:paraId="6DDEC046" w14:textId="352E1E61" w:rsidR="005D53C7" w:rsidRPr="008F1AC7" w:rsidRDefault="004740BB" w:rsidP="004740BB">
    <w:pPr>
      <w:tabs>
        <w:tab w:val="right" w:pos="10800"/>
      </w:tabs>
      <w:rPr>
        <w:rFonts w:ascii="Calibri" w:hAnsi="Calibri" w:cs="Calibri"/>
        <w:sz w:val="20"/>
      </w:rPr>
    </w:pPr>
    <w:r>
      <w:rPr>
        <w:rFonts w:ascii="Calibri" w:hAnsi="Calibri" w:cs="Calibri"/>
        <w:sz w:val="20"/>
      </w:rPr>
      <w:tab/>
    </w:r>
    <w:r w:rsidR="005D53C7" w:rsidRPr="004F5423">
      <w:rPr>
        <w:rFonts w:ascii="Calibri" w:hAnsi="Calibri" w:cs="Calibri"/>
        <w:sz w:val="20"/>
      </w:rPr>
      <w:t xml:space="preserve">RFP No. </w:t>
    </w:r>
    <w:r w:rsidR="004F5423" w:rsidRPr="004F5423">
      <w:rPr>
        <w:rFonts w:ascii="Calibri" w:hAnsi="Calibri" w:cs="Calibri"/>
        <w:sz w:val="20"/>
      </w:rPr>
      <w:t>902580</w:t>
    </w:r>
    <w:r w:rsidR="005D53C7" w:rsidRPr="004F5423">
      <w:rPr>
        <w:rFonts w:ascii="Calibri" w:hAnsi="Calibri" w:cs="Calibri"/>
        <w:sz w:val="20"/>
      </w:rPr>
      <w:t xml:space="preserve">, </w:t>
    </w:r>
    <w:r w:rsidR="004F5423" w:rsidRPr="004F5423">
      <w:rPr>
        <w:rFonts w:ascii="Calibri" w:hAnsi="Calibri" w:cs="Calibri"/>
        <w:sz w:val="20"/>
      </w:rPr>
      <w:t xml:space="preserve">Questions </w:t>
    </w:r>
    <w:r w:rsidR="004F5423">
      <w:rPr>
        <w:rFonts w:ascii="Calibri" w:hAnsi="Calibri" w:cs="Calibri"/>
        <w:sz w:val="20"/>
      </w:rPr>
      <w:t>and Answers</w:t>
    </w:r>
    <w:r w:rsidR="005D53C7" w:rsidRPr="008F1AC7">
      <w:rPr>
        <w:rFonts w:ascii="Calibri" w:hAnsi="Calibri" w:cs="Calibri"/>
        <w:sz w:val="20"/>
      </w:rPr>
      <w:t xml:space="preserve"> </w:t>
    </w:r>
  </w:p>
  <w:p w14:paraId="15833877" w14:textId="1E3C18A2" w:rsidR="005D53C7" w:rsidRDefault="005C4468" w:rsidP="009A2A45">
    <w:pPr>
      <w:pStyle w:val="Footer"/>
      <w:jc w:val="right"/>
    </w:pPr>
    <w:r w:rsidRPr="008F1AC7">
      <w:rPr>
        <w:rFonts w:ascii="Calibri" w:hAnsi="Calibri" w:cs="Calibri"/>
        <w:sz w:val="20"/>
      </w:rPr>
      <w:t xml:space="preserve">Page </w:t>
    </w:r>
    <w:r>
      <w:rPr>
        <w:rFonts w:ascii="Calibri" w:hAnsi="Calibri" w:cs="Calibri"/>
        <w:color w:val="2B579A"/>
        <w:sz w:val="20"/>
        <w:shd w:val="clear" w:color="auto" w:fill="E6E6E6"/>
      </w:rPr>
      <w:fldChar w:fldCharType="begin"/>
    </w:r>
    <w:r>
      <w:rPr>
        <w:rFonts w:ascii="Calibri" w:hAnsi="Calibri" w:cs="Calibri"/>
        <w:sz w:val="20"/>
      </w:rPr>
      <w:instrText xml:space="preserve"> PAGE  \* Arabic  \* MERGEFORMAT </w:instrText>
    </w:r>
    <w:r>
      <w:rPr>
        <w:rFonts w:ascii="Calibri" w:hAnsi="Calibri" w:cs="Calibri"/>
        <w:color w:val="2B579A"/>
        <w:sz w:val="20"/>
        <w:shd w:val="clear" w:color="auto" w:fill="E6E6E6"/>
      </w:rPr>
      <w:fldChar w:fldCharType="separate"/>
    </w:r>
    <w:r w:rsidR="00434AA3">
      <w:rPr>
        <w:rFonts w:ascii="Calibri" w:hAnsi="Calibri" w:cs="Calibri"/>
        <w:noProof/>
        <w:sz w:val="20"/>
      </w:rPr>
      <w:t>7</w:t>
    </w:r>
    <w:r>
      <w:rPr>
        <w:rFonts w:ascii="Calibri" w:hAnsi="Calibri" w:cs="Calibri"/>
        <w:color w:val="2B579A"/>
        <w:sz w:val="20"/>
        <w:shd w:val="clear" w:color="auto" w:fill="E6E6E6"/>
      </w:rPr>
      <w:fldChar w:fldCharType="end"/>
    </w:r>
    <w:r>
      <w:rPr>
        <w:rFonts w:ascii="Calibri" w:hAnsi="Calibri" w:cs="Calibri"/>
        <w:sz w:val="20"/>
      </w:rPr>
      <w:t xml:space="preserve"> of </w:t>
    </w:r>
    <w:r w:rsidR="00136539">
      <w:rPr>
        <w:rFonts w:ascii="Calibri" w:hAnsi="Calibri" w:cs="Calibri"/>
        <w:color w:val="2B579A"/>
        <w:sz w:val="20"/>
        <w:shd w:val="clear" w:color="auto" w:fill="E6E6E6"/>
      </w:rPr>
      <w:fldChar w:fldCharType="begin"/>
    </w:r>
    <w:r w:rsidR="00136539">
      <w:rPr>
        <w:rFonts w:ascii="Calibri" w:hAnsi="Calibri" w:cs="Calibri"/>
        <w:sz w:val="20"/>
      </w:rPr>
      <w:instrText xml:space="preserve"> SECTIONPAGES  \# "0" \* Arabic  \* MERGEFORMAT </w:instrText>
    </w:r>
    <w:r w:rsidR="00136539">
      <w:rPr>
        <w:rFonts w:ascii="Calibri" w:hAnsi="Calibri" w:cs="Calibri"/>
        <w:color w:val="2B579A"/>
        <w:sz w:val="20"/>
        <w:shd w:val="clear" w:color="auto" w:fill="E6E6E6"/>
      </w:rPr>
      <w:fldChar w:fldCharType="separate"/>
    </w:r>
    <w:r w:rsidR="0079794E">
      <w:rPr>
        <w:rFonts w:ascii="Calibri" w:hAnsi="Calibri" w:cs="Calibri"/>
        <w:noProof/>
        <w:sz w:val="20"/>
      </w:rPr>
      <w:t>8</w:t>
    </w:r>
    <w:r w:rsidR="00136539">
      <w:rPr>
        <w:rFonts w:ascii="Calibri" w:hAnsi="Calibri" w:cs="Calibri"/>
        <w:color w:val="2B579A"/>
        <w:sz w:val="20"/>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9B225" w14:textId="77777777" w:rsidR="007A5B31" w:rsidRDefault="007A5B31" w:rsidP="004D242F">
      <w:r>
        <w:separator/>
      </w:r>
    </w:p>
  </w:footnote>
  <w:footnote w:type="continuationSeparator" w:id="0">
    <w:p w14:paraId="0C5CEFCB" w14:textId="77777777" w:rsidR="007A5B31" w:rsidRDefault="007A5B31" w:rsidP="004D242F">
      <w:r>
        <w:continuationSeparator/>
      </w:r>
    </w:p>
  </w:footnote>
  <w:footnote w:type="continuationNotice" w:id="1">
    <w:p w14:paraId="03F4F8AD" w14:textId="77777777" w:rsidR="007A5B31" w:rsidRDefault="007A5B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D22D" w14:textId="33FE52BF" w:rsidR="0097363E" w:rsidRDefault="004C5C58" w:rsidP="004C5C58">
    <w:pPr>
      <w:pStyle w:val="Header"/>
      <w:jc w:val="center"/>
      <w:rPr>
        <w:rFonts w:asciiTheme="minorHAnsi" w:hAnsiTheme="minorHAnsi" w:cstheme="minorHAnsi"/>
        <w:b/>
        <w:bCs/>
        <w:sz w:val="24"/>
        <w:szCs w:val="24"/>
      </w:rPr>
    </w:pPr>
    <w:r>
      <w:rPr>
        <w:rFonts w:asciiTheme="minorHAnsi" w:hAnsiTheme="minorHAnsi" w:cstheme="minorHAnsi"/>
        <w:b/>
        <w:bCs/>
        <w:sz w:val="24"/>
        <w:szCs w:val="24"/>
      </w:rPr>
      <w:t>County of Alameda, General Services Agency – Procurement</w:t>
    </w:r>
  </w:p>
  <w:p w14:paraId="08C34CBD" w14:textId="6A6AF553" w:rsidR="004C5C58" w:rsidRPr="004C5C58" w:rsidRDefault="004C5C58" w:rsidP="004C5C58">
    <w:pPr>
      <w:pStyle w:val="Header"/>
      <w:jc w:val="center"/>
      <w:rPr>
        <w:rFonts w:asciiTheme="minorHAnsi" w:hAnsiTheme="minorHAnsi" w:cstheme="minorHAnsi"/>
        <w:b/>
        <w:bCs/>
        <w:sz w:val="24"/>
        <w:szCs w:val="24"/>
      </w:rPr>
    </w:pPr>
    <w:r>
      <w:rPr>
        <w:rFonts w:asciiTheme="minorHAnsi" w:hAnsiTheme="minorHAnsi" w:cstheme="minorHAnsi"/>
        <w:b/>
        <w:bCs/>
        <w:sz w:val="24"/>
        <w:szCs w:val="24"/>
      </w:rPr>
      <w:t>RF</w:t>
    </w:r>
    <w:r w:rsidR="00413DF7">
      <w:rPr>
        <w:rFonts w:asciiTheme="minorHAnsi" w:hAnsiTheme="minorHAnsi" w:cstheme="minorHAnsi"/>
        <w:b/>
        <w:bCs/>
        <w:sz w:val="24"/>
        <w:szCs w:val="24"/>
      </w:rPr>
      <w:t>P</w:t>
    </w:r>
    <w:r>
      <w:rPr>
        <w:rFonts w:asciiTheme="minorHAnsi" w:hAnsiTheme="minorHAnsi" w:cstheme="minorHAnsi"/>
        <w:b/>
        <w:bCs/>
        <w:sz w:val="24"/>
        <w:szCs w:val="24"/>
      </w:rPr>
      <w:t xml:space="preserve"> No. </w:t>
    </w:r>
    <w:r w:rsidR="008E4B9F">
      <w:rPr>
        <w:rFonts w:asciiTheme="minorHAnsi" w:hAnsiTheme="minorHAnsi" w:cstheme="minorHAnsi"/>
        <w:b/>
        <w:bCs/>
        <w:sz w:val="24"/>
        <w:szCs w:val="24"/>
      </w:rPr>
      <w:t>902580, Questions &amp; Answers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6B59" w14:textId="30F340FB" w:rsidR="0097363E" w:rsidRDefault="0097363E">
    <w:pPr>
      <w:pStyle w:val="Header"/>
    </w:pPr>
    <w:r w:rsidRPr="0097363E">
      <w:rPr>
        <w:noProof/>
      </w:rPr>
      <w:drawing>
        <wp:inline distT="0" distB="0" distL="0" distR="0" wp14:anchorId="7F10BAB1" wp14:editId="3FD70C84">
          <wp:extent cx="771525" cy="771525"/>
          <wp:effectExtent l="0" t="0" r="9525" b="9525"/>
          <wp:docPr id="515710526" name="Picture 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E74349B"/>
    <w:multiLevelType w:val="hybridMultilevel"/>
    <w:tmpl w:val="C5724CB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ED47B8"/>
    <w:multiLevelType w:val="hybridMultilevel"/>
    <w:tmpl w:val="A6C2F9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5BB0304"/>
    <w:multiLevelType w:val="hybridMultilevel"/>
    <w:tmpl w:val="67662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5F0335"/>
    <w:multiLevelType w:val="hybridMultilevel"/>
    <w:tmpl w:val="8A708D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B90D84"/>
    <w:multiLevelType w:val="hybridMultilevel"/>
    <w:tmpl w:val="58EA7A24"/>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16cid:durableId="1724985165">
    <w:abstractNumId w:val="0"/>
  </w:num>
  <w:num w:numId="2" w16cid:durableId="1444492690">
    <w:abstractNumId w:val="6"/>
  </w:num>
  <w:num w:numId="3" w16cid:durableId="1347517903">
    <w:abstractNumId w:val="4"/>
  </w:num>
  <w:num w:numId="4" w16cid:durableId="262882938">
    <w:abstractNumId w:val="7"/>
  </w:num>
  <w:num w:numId="5" w16cid:durableId="1248226338">
    <w:abstractNumId w:val="2"/>
  </w:num>
  <w:num w:numId="6" w16cid:durableId="39087873">
    <w:abstractNumId w:val="5"/>
  </w:num>
  <w:num w:numId="7" w16cid:durableId="37362776">
    <w:abstractNumId w:val="1"/>
  </w:num>
  <w:num w:numId="8" w16cid:durableId="1826625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Mq0FALZaVoctAAAA"/>
  </w:docVars>
  <w:rsids>
    <w:rsidRoot w:val="004D242F"/>
    <w:rsid w:val="00004435"/>
    <w:rsid w:val="00006497"/>
    <w:rsid w:val="00012CAB"/>
    <w:rsid w:val="00014C56"/>
    <w:rsid w:val="00021094"/>
    <w:rsid w:val="00031B80"/>
    <w:rsid w:val="00033BE7"/>
    <w:rsid w:val="00035A55"/>
    <w:rsid w:val="00045D6E"/>
    <w:rsid w:val="000716A7"/>
    <w:rsid w:val="00081AC4"/>
    <w:rsid w:val="000835A0"/>
    <w:rsid w:val="00083F92"/>
    <w:rsid w:val="000A64E1"/>
    <w:rsid w:val="000B24E3"/>
    <w:rsid w:val="000B31D5"/>
    <w:rsid w:val="000C0C0D"/>
    <w:rsid w:val="000D3033"/>
    <w:rsid w:val="000D4C47"/>
    <w:rsid w:val="000E2173"/>
    <w:rsid w:val="000E518F"/>
    <w:rsid w:val="00100E1D"/>
    <w:rsid w:val="0010335E"/>
    <w:rsid w:val="00104C83"/>
    <w:rsid w:val="00106ECD"/>
    <w:rsid w:val="00121772"/>
    <w:rsid w:val="001220F3"/>
    <w:rsid w:val="00136539"/>
    <w:rsid w:val="00136885"/>
    <w:rsid w:val="001405C3"/>
    <w:rsid w:val="00141D5C"/>
    <w:rsid w:val="00141E53"/>
    <w:rsid w:val="00143790"/>
    <w:rsid w:val="00151D3D"/>
    <w:rsid w:val="0015259B"/>
    <w:rsid w:val="001530BF"/>
    <w:rsid w:val="001557F9"/>
    <w:rsid w:val="00160400"/>
    <w:rsid w:val="00160CDE"/>
    <w:rsid w:val="001630AE"/>
    <w:rsid w:val="001845C7"/>
    <w:rsid w:val="00191C2D"/>
    <w:rsid w:val="0019415E"/>
    <w:rsid w:val="0019537B"/>
    <w:rsid w:val="00197B04"/>
    <w:rsid w:val="001A4FD9"/>
    <w:rsid w:val="001B34C1"/>
    <w:rsid w:val="001B4058"/>
    <w:rsid w:val="001B7331"/>
    <w:rsid w:val="001C6394"/>
    <w:rsid w:val="001D21DE"/>
    <w:rsid w:val="001D5537"/>
    <w:rsid w:val="001D649F"/>
    <w:rsid w:val="001E74AE"/>
    <w:rsid w:val="001F02AA"/>
    <w:rsid w:val="001F7656"/>
    <w:rsid w:val="002023B4"/>
    <w:rsid w:val="002030C1"/>
    <w:rsid w:val="00205738"/>
    <w:rsid w:val="00213A52"/>
    <w:rsid w:val="002141E7"/>
    <w:rsid w:val="00216383"/>
    <w:rsid w:val="0022194B"/>
    <w:rsid w:val="00224181"/>
    <w:rsid w:val="00230844"/>
    <w:rsid w:val="00231400"/>
    <w:rsid w:val="00242DD6"/>
    <w:rsid w:val="00245437"/>
    <w:rsid w:val="0024607F"/>
    <w:rsid w:val="0024681C"/>
    <w:rsid w:val="0024787A"/>
    <w:rsid w:val="00260201"/>
    <w:rsid w:val="00264293"/>
    <w:rsid w:val="00264682"/>
    <w:rsid w:val="00266F6C"/>
    <w:rsid w:val="002672B9"/>
    <w:rsid w:val="002716D2"/>
    <w:rsid w:val="00281B0B"/>
    <w:rsid w:val="0028363B"/>
    <w:rsid w:val="002918AC"/>
    <w:rsid w:val="002920F8"/>
    <w:rsid w:val="002927BF"/>
    <w:rsid w:val="002949DF"/>
    <w:rsid w:val="00297B1A"/>
    <w:rsid w:val="002B1B1D"/>
    <w:rsid w:val="002B3056"/>
    <w:rsid w:val="002C016F"/>
    <w:rsid w:val="002D61C1"/>
    <w:rsid w:val="002F5FC4"/>
    <w:rsid w:val="00300A7A"/>
    <w:rsid w:val="0033314F"/>
    <w:rsid w:val="00333A5F"/>
    <w:rsid w:val="00336238"/>
    <w:rsid w:val="003551E0"/>
    <w:rsid w:val="00362059"/>
    <w:rsid w:val="0036460E"/>
    <w:rsid w:val="003646F0"/>
    <w:rsid w:val="00366A5C"/>
    <w:rsid w:val="0037126C"/>
    <w:rsid w:val="0037215C"/>
    <w:rsid w:val="0037340E"/>
    <w:rsid w:val="00377ED7"/>
    <w:rsid w:val="00386FF3"/>
    <w:rsid w:val="0038729B"/>
    <w:rsid w:val="003911A1"/>
    <w:rsid w:val="003924D0"/>
    <w:rsid w:val="00392870"/>
    <w:rsid w:val="0039295B"/>
    <w:rsid w:val="00392A89"/>
    <w:rsid w:val="003A077F"/>
    <w:rsid w:val="003B032B"/>
    <w:rsid w:val="003B4522"/>
    <w:rsid w:val="003B62F3"/>
    <w:rsid w:val="003C1043"/>
    <w:rsid w:val="003C1E12"/>
    <w:rsid w:val="003D2A7D"/>
    <w:rsid w:val="003D4262"/>
    <w:rsid w:val="003E003E"/>
    <w:rsid w:val="003E10AB"/>
    <w:rsid w:val="003F01A1"/>
    <w:rsid w:val="003F3069"/>
    <w:rsid w:val="003F5E95"/>
    <w:rsid w:val="0040532F"/>
    <w:rsid w:val="00410CE7"/>
    <w:rsid w:val="00410EC3"/>
    <w:rsid w:val="00413DF7"/>
    <w:rsid w:val="004153C1"/>
    <w:rsid w:val="004201B9"/>
    <w:rsid w:val="004209CC"/>
    <w:rsid w:val="00426017"/>
    <w:rsid w:val="00430699"/>
    <w:rsid w:val="00431F91"/>
    <w:rsid w:val="00432B31"/>
    <w:rsid w:val="00434AA3"/>
    <w:rsid w:val="004362EC"/>
    <w:rsid w:val="00437139"/>
    <w:rsid w:val="0045043B"/>
    <w:rsid w:val="004550E0"/>
    <w:rsid w:val="004553B8"/>
    <w:rsid w:val="004601DD"/>
    <w:rsid w:val="00461212"/>
    <w:rsid w:val="00471B35"/>
    <w:rsid w:val="004740BB"/>
    <w:rsid w:val="00474A27"/>
    <w:rsid w:val="00474FAB"/>
    <w:rsid w:val="0047666D"/>
    <w:rsid w:val="00476BE6"/>
    <w:rsid w:val="00476DF1"/>
    <w:rsid w:val="004835A4"/>
    <w:rsid w:val="004864B8"/>
    <w:rsid w:val="004873A6"/>
    <w:rsid w:val="004A64EA"/>
    <w:rsid w:val="004B2EAB"/>
    <w:rsid w:val="004C5C58"/>
    <w:rsid w:val="004D242F"/>
    <w:rsid w:val="004D32F3"/>
    <w:rsid w:val="004E40FC"/>
    <w:rsid w:val="004E59E3"/>
    <w:rsid w:val="004F29ED"/>
    <w:rsid w:val="004F5423"/>
    <w:rsid w:val="00506532"/>
    <w:rsid w:val="00510C8A"/>
    <w:rsid w:val="00511590"/>
    <w:rsid w:val="00512034"/>
    <w:rsid w:val="0051636F"/>
    <w:rsid w:val="00516F08"/>
    <w:rsid w:val="00526AD9"/>
    <w:rsid w:val="005372A4"/>
    <w:rsid w:val="00540ADF"/>
    <w:rsid w:val="00542B98"/>
    <w:rsid w:val="00546A6C"/>
    <w:rsid w:val="00553F46"/>
    <w:rsid w:val="0055734C"/>
    <w:rsid w:val="00560BCE"/>
    <w:rsid w:val="00567CAE"/>
    <w:rsid w:val="00574EF3"/>
    <w:rsid w:val="005801FC"/>
    <w:rsid w:val="005839BB"/>
    <w:rsid w:val="0058499E"/>
    <w:rsid w:val="00592AB5"/>
    <w:rsid w:val="005960DA"/>
    <w:rsid w:val="00596B77"/>
    <w:rsid w:val="005A111C"/>
    <w:rsid w:val="005A1C47"/>
    <w:rsid w:val="005B2F1B"/>
    <w:rsid w:val="005B3440"/>
    <w:rsid w:val="005B5F84"/>
    <w:rsid w:val="005C3A52"/>
    <w:rsid w:val="005C4468"/>
    <w:rsid w:val="005C5740"/>
    <w:rsid w:val="005D1234"/>
    <w:rsid w:val="005D53C7"/>
    <w:rsid w:val="005E2B45"/>
    <w:rsid w:val="005E7332"/>
    <w:rsid w:val="005F00B4"/>
    <w:rsid w:val="005F357D"/>
    <w:rsid w:val="005F5669"/>
    <w:rsid w:val="00600974"/>
    <w:rsid w:val="00603EFD"/>
    <w:rsid w:val="006243F0"/>
    <w:rsid w:val="006364B6"/>
    <w:rsid w:val="00636E28"/>
    <w:rsid w:val="006476D8"/>
    <w:rsid w:val="00650819"/>
    <w:rsid w:val="00650CC7"/>
    <w:rsid w:val="00657C01"/>
    <w:rsid w:val="00660AE8"/>
    <w:rsid w:val="00662701"/>
    <w:rsid w:val="006736E5"/>
    <w:rsid w:val="00676492"/>
    <w:rsid w:val="0067694D"/>
    <w:rsid w:val="00685CF3"/>
    <w:rsid w:val="006A1BCD"/>
    <w:rsid w:val="006A3F78"/>
    <w:rsid w:val="006A7102"/>
    <w:rsid w:val="006B6768"/>
    <w:rsid w:val="006C0B62"/>
    <w:rsid w:val="006C112F"/>
    <w:rsid w:val="006D05C7"/>
    <w:rsid w:val="006D2D6F"/>
    <w:rsid w:val="006E4768"/>
    <w:rsid w:val="006F3AD5"/>
    <w:rsid w:val="006F4661"/>
    <w:rsid w:val="006F4B6F"/>
    <w:rsid w:val="006F4F4D"/>
    <w:rsid w:val="006F7A1D"/>
    <w:rsid w:val="00707886"/>
    <w:rsid w:val="00715C57"/>
    <w:rsid w:val="0072107F"/>
    <w:rsid w:val="007217EE"/>
    <w:rsid w:val="00725995"/>
    <w:rsid w:val="007350CE"/>
    <w:rsid w:val="007402A0"/>
    <w:rsid w:val="00747AA7"/>
    <w:rsid w:val="0075204E"/>
    <w:rsid w:val="007547B2"/>
    <w:rsid w:val="007563DD"/>
    <w:rsid w:val="007667CC"/>
    <w:rsid w:val="00767E76"/>
    <w:rsid w:val="007701E3"/>
    <w:rsid w:val="00771163"/>
    <w:rsid w:val="007859C8"/>
    <w:rsid w:val="0079017F"/>
    <w:rsid w:val="0079240A"/>
    <w:rsid w:val="00794260"/>
    <w:rsid w:val="00794DBA"/>
    <w:rsid w:val="0079794E"/>
    <w:rsid w:val="007A05D7"/>
    <w:rsid w:val="007A5B31"/>
    <w:rsid w:val="007C09C2"/>
    <w:rsid w:val="007C0E83"/>
    <w:rsid w:val="007C0ED2"/>
    <w:rsid w:val="007C2038"/>
    <w:rsid w:val="007C37C1"/>
    <w:rsid w:val="007C42D4"/>
    <w:rsid w:val="007D20AC"/>
    <w:rsid w:val="007D5A47"/>
    <w:rsid w:val="007E70C9"/>
    <w:rsid w:val="007E74E6"/>
    <w:rsid w:val="007F4755"/>
    <w:rsid w:val="007F53DB"/>
    <w:rsid w:val="00801940"/>
    <w:rsid w:val="008036F3"/>
    <w:rsid w:val="00804191"/>
    <w:rsid w:val="00804566"/>
    <w:rsid w:val="00805720"/>
    <w:rsid w:val="00807272"/>
    <w:rsid w:val="00810A99"/>
    <w:rsid w:val="00812878"/>
    <w:rsid w:val="00813F8B"/>
    <w:rsid w:val="00814CC0"/>
    <w:rsid w:val="00814F9E"/>
    <w:rsid w:val="00815B20"/>
    <w:rsid w:val="0081722F"/>
    <w:rsid w:val="00822A34"/>
    <w:rsid w:val="00822AF9"/>
    <w:rsid w:val="008414DC"/>
    <w:rsid w:val="00841D40"/>
    <w:rsid w:val="00841DF6"/>
    <w:rsid w:val="00842FC5"/>
    <w:rsid w:val="0084694D"/>
    <w:rsid w:val="00852D82"/>
    <w:rsid w:val="00862620"/>
    <w:rsid w:val="00865DCB"/>
    <w:rsid w:val="008723BA"/>
    <w:rsid w:val="008769F3"/>
    <w:rsid w:val="008772C9"/>
    <w:rsid w:val="0088554B"/>
    <w:rsid w:val="00897505"/>
    <w:rsid w:val="0089782A"/>
    <w:rsid w:val="008A0462"/>
    <w:rsid w:val="008A1FE5"/>
    <w:rsid w:val="008B0D41"/>
    <w:rsid w:val="008B1A61"/>
    <w:rsid w:val="008B573D"/>
    <w:rsid w:val="008B69AF"/>
    <w:rsid w:val="008C3343"/>
    <w:rsid w:val="008C4AC9"/>
    <w:rsid w:val="008E4B9F"/>
    <w:rsid w:val="008F08DA"/>
    <w:rsid w:val="008F181D"/>
    <w:rsid w:val="008F1F69"/>
    <w:rsid w:val="008F4CC4"/>
    <w:rsid w:val="008F6560"/>
    <w:rsid w:val="00900380"/>
    <w:rsid w:val="009118CA"/>
    <w:rsid w:val="00912151"/>
    <w:rsid w:val="00913BA6"/>
    <w:rsid w:val="009200F5"/>
    <w:rsid w:val="00924378"/>
    <w:rsid w:val="00936366"/>
    <w:rsid w:val="00937CFF"/>
    <w:rsid w:val="00952529"/>
    <w:rsid w:val="009548BD"/>
    <w:rsid w:val="009566AC"/>
    <w:rsid w:val="00957615"/>
    <w:rsid w:val="0096024D"/>
    <w:rsid w:val="00960812"/>
    <w:rsid w:val="00967105"/>
    <w:rsid w:val="0097363E"/>
    <w:rsid w:val="00974401"/>
    <w:rsid w:val="00977004"/>
    <w:rsid w:val="009819BB"/>
    <w:rsid w:val="009839EE"/>
    <w:rsid w:val="009872DD"/>
    <w:rsid w:val="009A2A45"/>
    <w:rsid w:val="009C18D6"/>
    <w:rsid w:val="009E2222"/>
    <w:rsid w:val="009F3A68"/>
    <w:rsid w:val="009F471B"/>
    <w:rsid w:val="00A07482"/>
    <w:rsid w:val="00A134E8"/>
    <w:rsid w:val="00A1637C"/>
    <w:rsid w:val="00A22295"/>
    <w:rsid w:val="00A238C7"/>
    <w:rsid w:val="00A268F5"/>
    <w:rsid w:val="00A3047F"/>
    <w:rsid w:val="00A32C6A"/>
    <w:rsid w:val="00A376F0"/>
    <w:rsid w:val="00A5295D"/>
    <w:rsid w:val="00A52CF9"/>
    <w:rsid w:val="00A53FFD"/>
    <w:rsid w:val="00A57C5A"/>
    <w:rsid w:val="00A71743"/>
    <w:rsid w:val="00A72A23"/>
    <w:rsid w:val="00A86894"/>
    <w:rsid w:val="00A969F8"/>
    <w:rsid w:val="00AA0B74"/>
    <w:rsid w:val="00AA0FEE"/>
    <w:rsid w:val="00AA2ACB"/>
    <w:rsid w:val="00AA65D8"/>
    <w:rsid w:val="00AA6F62"/>
    <w:rsid w:val="00AA76ED"/>
    <w:rsid w:val="00AB0B0C"/>
    <w:rsid w:val="00AB2B62"/>
    <w:rsid w:val="00AB5348"/>
    <w:rsid w:val="00AC0CF6"/>
    <w:rsid w:val="00AC2952"/>
    <w:rsid w:val="00AC2EFE"/>
    <w:rsid w:val="00AC64CE"/>
    <w:rsid w:val="00AC6DAF"/>
    <w:rsid w:val="00AD24A4"/>
    <w:rsid w:val="00AD254C"/>
    <w:rsid w:val="00AD4B86"/>
    <w:rsid w:val="00AD4F7D"/>
    <w:rsid w:val="00AD52F9"/>
    <w:rsid w:val="00AD6430"/>
    <w:rsid w:val="00AD644E"/>
    <w:rsid w:val="00AD6865"/>
    <w:rsid w:val="00AF236C"/>
    <w:rsid w:val="00AF2895"/>
    <w:rsid w:val="00AF49CF"/>
    <w:rsid w:val="00B04F73"/>
    <w:rsid w:val="00B07F69"/>
    <w:rsid w:val="00B1049E"/>
    <w:rsid w:val="00B2225E"/>
    <w:rsid w:val="00B31BE8"/>
    <w:rsid w:val="00B33A6D"/>
    <w:rsid w:val="00B33EF4"/>
    <w:rsid w:val="00B444DE"/>
    <w:rsid w:val="00B4782A"/>
    <w:rsid w:val="00B47C23"/>
    <w:rsid w:val="00B50364"/>
    <w:rsid w:val="00B506A9"/>
    <w:rsid w:val="00B50780"/>
    <w:rsid w:val="00B516A5"/>
    <w:rsid w:val="00B60008"/>
    <w:rsid w:val="00B627FE"/>
    <w:rsid w:val="00B86B5D"/>
    <w:rsid w:val="00B92B1A"/>
    <w:rsid w:val="00B9389D"/>
    <w:rsid w:val="00B94E07"/>
    <w:rsid w:val="00B9738C"/>
    <w:rsid w:val="00B97452"/>
    <w:rsid w:val="00BA1EAD"/>
    <w:rsid w:val="00BA258C"/>
    <w:rsid w:val="00BB460F"/>
    <w:rsid w:val="00BB7DC4"/>
    <w:rsid w:val="00BC1BAF"/>
    <w:rsid w:val="00BC4C15"/>
    <w:rsid w:val="00BD0074"/>
    <w:rsid w:val="00BD3600"/>
    <w:rsid w:val="00BE48D2"/>
    <w:rsid w:val="00BE4D76"/>
    <w:rsid w:val="00BE57D1"/>
    <w:rsid w:val="00C0405A"/>
    <w:rsid w:val="00C07C2F"/>
    <w:rsid w:val="00C115AF"/>
    <w:rsid w:val="00C1602B"/>
    <w:rsid w:val="00C205DA"/>
    <w:rsid w:val="00C20CA2"/>
    <w:rsid w:val="00C21280"/>
    <w:rsid w:val="00C22732"/>
    <w:rsid w:val="00C229B9"/>
    <w:rsid w:val="00C23380"/>
    <w:rsid w:val="00C25E02"/>
    <w:rsid w:val="00C33968"/>
    <w:rsid w:val="00C374AC"/>
    <w:rsid w:val="00C37EE2"/>
    <w:rsid w:val="00C402EA"/>
    <w:rsid w:val="00C4060D"/>
    <w:rsid w:val="00C4615D"/>
    <w:rsid w:val="00C47251"/>
    <w:rsid w:val="00C52EDF"/>
    <w:rsid w:val="00C53090"/>
    <w:rsid w:val="00C56222"/>
    <w:rsid w:val="00C605C3"/>
    <w:rsid w:val="00C618B0"/>
    <w:rsid w:val="00C61E39"/>
    <w:rsid w:val="00C638F9"/>
    <w:rsid w:val="00C667F5"/>
    <w:rsid w:val="00C71913"/>
    <w:rsid w:val="00C73A37"/>
    <w:rsid w:val="00C74E08"/>
    <w:rsid w:val="00CA4327"/>
    <w:rsid w:val="00CA59AC"/>
    <w:rsid w:val="00CA5BD6"/>
    <w:rsid w:val="00CA616B"/>
    <w:rsid w:val="00CA61AE"/>
    <w:rsid w:val="00CA6C95"/>
    <w:rsid w:val="00CB36D0"/>
    <w:rsid w:val="00CB52F8"/>
    <w:rsid w:val="00CB66AA"/>
    <w:rsid w:val="00CD5814"/>
    <w:rsid w:val="00CD7025"/>
    <w:rsid w:val="00CD7A4A"/>
    <w:rsid w:val="00CE09D9"/>
    <w:rsid w:val="00CF0687"/>
    <w:rsid w:val="00CF1CF0"/>
    <w:rsid w:val="00CF1D4A"/>
    <w:rsid w:val="00CF26D9"/>
    <w:rsid w:val="00CF5745"/>
    <w:rsid w:val="00CF71C3"/>
    <w:rsid w:val="00D02448"/>
    <w:rsid w:val="00D064EC"/>
    <w:rsid w:val="00D06F87"/>
    <w:rsid w:val="00D0728C"/>
    <w:rsid w:val="00D14E26"/>
    <w:rsid w:val="00D30D72"/>
    <w:rsid w:val="00D31413"/>
    <w:rsid w:val="00D32AA6"/>
    <w:rsid w:val="00D33CFA"/>
    <w:rsid w:val="00D3409F"/>
    <w:rsid w:val="00D3572E"/>
    <w:rsid w:val="00D37B16"/>
    <w:rsid w:val="00D4504A"/>
    <w:rsid w:val="00D50133"/>
    <w:rsid w:val="00D5171D"/>
    <w:rsid w:val="00D522E4"/>
    <w:rsid w:val="00D62212"/>
    <w:rsid w:val="00D6428C"/>
    <w:rsid w:val="00D65D7D"/>
    <w:rsid w:val="00D94FBD"/>
    <w:rsid w:val="00D96DFC"/>
    <w:rsid w:val="00DA14C7"/>
    <w:rsid w:val="00DB336C"/>
    <w:rsid w:val="00DB6DFF"/>
    <w:rsid w:val="00DB77DD"/>
    <w:rsid w:val="00DB7CC3"/>
    <w:rsid w:val="00DB7F74"/>
    <w:rsid w:val="00DC5595"/>
    <w:rsid w:val="00DC70FD"/>
    <w:rsid w:val="00DC75D5"/>
    <w:rsid w:val="00DD37F7"/>
    <w:rsid w:val="00DD39F3"/>
    <w:rsid w:val="00DD4376"/>
    <w:rsid w:val="00DD4DAA"/>
    <w:rsid w:val="00DD4FAD"/>
    <w:rsid w:val="00DD602E"/>
    <w:rsid w:val="00DE6A69"/>
    <w:rsid w:val="00DF0966"/>
    <w:rsid w:val="00E04B08"/>
    <w:rsid w:val="00E057C4"/>
    <w:rsid w:val="00E061FC"/>
    <w:rsid w:val="00E13368"/>
    <w:rsid w:val="00E147A1"/>
    <w:rsid w:val="00E161CF"/>
    <w:rsid w:val="00E25F62"/>
    <w:rsid w:val="00E30C86"/>
    <w:rsid w:val="00E32910"/>
    <w:rsid w:val="00E33533"/>
    <w:rsid w:val="00E37FAB"/>
    <w:rsid w:val="00E4146F"/>
    <w:rsid w:val="00E45F99"/>
    <w:rsid w:val="00E4764E"/>
    <w:rsid w:val="00E5052A"/>
    <w:rsid w:val="00E57035"/>
    <w:rsid w:val="00E7518A"/>
    <w:rsid w:val="00E75978"/>
    <w:rsid w:val="00E8194F"/>
    <w:rsid w:val="00E83ABA"/>
    <w:rsid w:val="00E85114"/>
    <w:rsid w:val="00E87D7C"/>
    <w:rsid w:val="00E929BE"/>
    <w:rsid w:val="00E967DE"/>
    <w:rsid w:val="00EA119D"/>
    <w:rsid w:val="00EA15BA"/>
    <w:rsid w:val="00EA3EDE"/>
    <w:rsid w:val="00EA7841"/>
    <w:rsid w:val="00EB1B81"/>
    <w:rsid w:val="00EB4385"/>
    <w:rsid w:val="00EB7941"/>
    <w:rsid w:val="00EC1DFE"/>
    <w:rsid w:val="00EC6B7B"/>
    <w:rsid w:val="00EC7B80"/>
    <w:rsid w:val="00ED00BC"/>
    <w:rsid w:val="00ED0DDE"/>
    <w:rsid w:val="00ED3117"/>
    <w:rsid w:val="00EE4F1F"/>
    <w:rsid w:val="00EE5882"/>
    <w:rsid w:val="00EE5929"/>
    <w:rsid w:val="00EE7E2B"/>
    <w:rsid w:val="00EF5C13"/>
    <w:rsid w:val="00EF5F82"/>
    <w:rsid w:val="00F30BDC"/>
    <w:rsid w:val="00F366E9"/>
    <w:rsid w:val="00F37476"/>
    <w:rsid w:val="00F37CA0"/>
    <w:rsid w:val="00F4176C"/>
    <w:rsid w:val="00F474BF"/>
    <w:rsid w:val="00F5155E"/>
    <w:rsid w:val="00F6078E"/>
    <w:rsid w:val="00F709D1"/>
    <w:rsid w:val="00F8001B"/>
    <w:rsid w:val="00F8628D"/>
    <w:rsid w:val="00F934A2"/>
    <w:rsid w:val="00F94CA8"/>
    <w:rsid w:val="00FB2E1A"/>
    <w:rsid w:val="00FC4182"/>
    <w:rsid w:val="00FD0989"/>
    <w:rsid w:val="00FD370B"/>
    <w:rsid w:val="00FD41C5"/>
    <w:rsid w:val="00FD5CD9"/>
    <w:rsid w:val="00FE19E9"/>
    <w:rsid w:val="00FE475B"/>
    <w:rsid w:val="00FE5898"/>
    <w:rsid w:val="00FF0E33"/>
    <w:rsid w:val="00FF2643"/>
    <w:rsid w:val="00FF534D"/>
    <w:rsid w:val="00FF551A"/>
    <w:rsid w:val="41A67DBE"/>
    <w:rsid w:val="5BEDFBC7"/>
    <w:rsid w:val="73DC2A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9DC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2F"/>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410CE7"/>
    <w:pPr>
      <w:spacing w:after="240"/>
      <w:jc w:val="center"/>
    </w:pPr>
    <w:rPr>
      <w:rFonts w:ascii="Calibri" w:hAnsi="Calibri"/>
      <w:b/>
      <w:noProof/>
      <w:color w:val="FFFFFF" w:themeColor="background1"/>
      <w:sz w:val="20"/>
      <w:szCs w:val="36"/>
    </w:rPr>
  </w:style>
  <w:style w:type="paragraph" w:styleId="PlainText">
    <w:name w:val="Plain Text"/>
    <w:basedOn w:val="Normal"/>
    <w:link w:val="PlainTextChar"/>
    <w:uiPriority w:val="99"/>
    <w:semiHidden/>
    <w:unhideWhenUsed/>
    <w:rsid w:val="00B94E07"/>
    <w:rPr>
      <w:rFonts w:ascii="Consolas" w:hAnsi="Consolas"/>
      <w:sz w:val="21"/>
      <w:szCs w:val="21"/>
    </w:rPr>
  </w:style>
  <w:style w:type="character" w:customStyle="1" w:styleId="PlainTextChar">
    <w:name w:val="Plain Text Char"/>
    <w:basedOn w:val="DefaultParagraphFont"/>
    <w:link w:val="PlainText"/>
    <w:uiPriority w:val="99"/>
    <w:semiHidden/>
    <w:rsid w:val="00B94E07"/>
    <w:rPr>
      <w:rFonts w:ascii="Consolas" w:eastAsia="Times New Roman" w:hAnsi="Consolas" w:cs="Times New Roman"/>
      <w:sz w:val="21"/>
      <w:szCs w:val="21"/>
    </w:rPr>
  </w:style>
  <w:style w:type="paragraph" w:styleId="BalloonText">
    <w:name w:val="Balloon Text"/>
    <w:basedOn w:val="Normal"/>
    <w:link w:val="BalloonTextChar"/>
    <w:uiPriority w:val="99"/>
    <w:semiHidden/>
    <w:unhideWhenUsed/>
    <w:rsid w:val="00E25F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00974"/>
    <w:pPr>
      <w:spacing w:before="100" w:beforeAutospacing="1" w:after="100" w:afterAutospacing="1"/>
    </w:pPr>
    <w:rPr>
      <w:sz w:val="24"/>
      <w:szCs w:val="24"/>
    </w:rPr>
  </w:style>
  <w:style w:type="paragraph" w:styleId="ListParagraph">
    <w:name w:val="List Paragraph"/>
    <w:basedOn w:val="Normal"/>
    <w:uiPriority w:val="34"/>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D3117"/>
    <w:rPr>
      <w:color w:val="954F72" w:themeColor="followedHyperlink"/>
      <w:u w:val="single"/>
    </w:rPr>
  </w:style>
  <w:style w:type="paragraph" w:styleId="Revision">
    <w:name w:val="Revision"/>
    <w:hidden/>
    <w:uiPriority w:val="99"/>
    <w:semiHidden/>
    <w:rsid w:val="00937CFF"/>
    <w:pPr>
      <w:spacing w:after="0" w:line="240" w:lineRule="auto"/>
    </w:pPr>
    <w:rPr>
      <w:rFonts w:ascii="Times New Roman" w:eastAsia="Times New Roman" w:hAnsi="Times New Roman" w:cs="Times New Roman"/>
      <w:sz w:val="26"/>
      <w:szCs w:val="20"/>
    </w:rPr>
  </w:style>
  <w:style w:type="character" w:styleId="UnresolvedMention">
    <w:name w:val="Unresolved Mention"/>
    <w:basedOn w:val="DefaultParagraphFont"/>
    <w:uiPriority w:val="99"/>
    <w:semiHidden/>
    <w:unhideWhenUsed/>
    <w:rsid w:val="00912151"/>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1477725371">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 w:id="213007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5" Type="http://schemas.openxmlformats.org/officeDocument/2006/relationships/numbering" Target="numbering.xml"/><Relationship Id="rId15" Type="http://schemas.openxmlformats.org/officeDocument/2006/relationships/hyperlink" Target="https://cdss.ca.gov/inforesources/calworks-summar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7.png@01DB9822.4BAF20C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71116DFAED874FBEB4893445DE8342" ma:contentTypeVersion="6" ma:contentTypeDescription="Create a new document." ma:contentTypeScope="" ma:versionID="81348f3553b4c3c073ef91cca5de5e81">
  <xsd:schema xmlns:xsd="http://www.w3.org/2001/XMLSchema" xmlns:xs="http://www.w3.org/2001/XMLSchema" xmlns:p="http://schemas.microsoft.com/office/2006/metadata/properties" xmlns:ns2="91683aef-b98e-4d5b-bd54-6a73a624d30f" xmlns:ns3="ef22eea8-2c10-4a2f-8167-165b96e92744" targetNamespace="http://schemas.microsoft.com/office/2006/metadata/properties" ma:root="true" ma:fieldsID="4ba9c325ac57a0d672863e2490fc0c85" ns2:_="" ns3:_="">
    <xsd:import namespace="91683aef-b98e-4d5b-bd54-6a73a624d30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83aef-b98e-4d5b-bd54-6a73a624d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14BA52-6457-428F-9800-8BD3457B7401}">
  <ds:schemaRefs>
    <ds:schemaRef ds:uri="http://schemas.microsoft.com/sharepoint/v3/contenttype/forms"/>
  </ds:schemaRefs>
</ds:datastoreItem>
</file>

<file path=customXml/itemProps2.xml><?xml version="1.0" encoding="utf-8"?>
<ds:datastoreItem xmlns:ds="http://schemas.openxmlformats.org/officeDocument/2006/customXml" ds:itemID="{8A81C8C5-9D56-4017-96C6-DD50F22E1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683aef-b98e-4d5b-bd54-6a73a624d30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98EC64-0469-48EB-BBC6-72548103A2D3}">
  <ds:schemaRefs>
    <ds:schemaRef ds:uri="http://schemas.openxmlformats.org/officeDocument/2006/bibliography"/>
  </ds:schemaRefs>
</ds:datastoreItem>
</file>

<file path=customXml/itemProps4.xml><?xml version="1.0" encoding="utf-8"?>
<ds:datastoreItem xmlns:ds="http://schemas.openxmlformats.org/officeDocument/2006/customXml" ds:itemID="{E166124D-EF22-4CAA-927C-7A604B534A9B}">
  <ds:schemaRefs>
    <ds:schemaRef ds:uri="http://schemas.microsoft.com/office/2006/documentManagement/types"/>
    <ds:schemaRef ds:uri="http://purl.org/dc/elements/1.1/"/>
    <ds:schemaRef ds:uri="http://schemas.microsoft.com/office/2006/metadata/properties"/>
    <ds:schemaRef ds:uri="ef22eea8-2c10-4a2f-8167-165b96e92744"/>
    <ds:schemaRef ds:uri="http://schemas.microsoft.com/office/infopath/2007/PartnerControls"/>
    <ds:schemaRef ds:uri="http://purl.org/dc/terms/"/>
    <ds:schemaRef ds:uri="http://schemas.openxmlformats.org/package/2006/metadata/core-properties"/>
    <ds:schemaRef ds:uri="91683aef-b98e-4d5b-bd54-6a73a624d30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2493</Words>
  <Characters>13387</Characters>
  <Application>Microsoft Office Word</Application>
  <DocSecurity>0</DocSecurity>
  <Lines>326</Lines>
  <Paragraphs>148</Paragraphs>
  <ScaleCrop>false</ScaleCrop>
  <Company/>
  <LinksUpToDate>false</LinksUpToDate>
  <CharactersWithSpaces>15732</CharactersWithSpaces>
  <SharedDoc>false</SharedDoc>
  <HLinks>
    <vt:vector size="12" baseType="variant">
      <vt:variant>
        <vt:i4>2687017</vt:i4>
      </vt:variant>
      <vt:variant>
        <vt:i4>3</vt:i4>
      </vt:variant>
      <vt:variant>
        <vt:i4>0</vt:i4>
      </vt:variant>
      <vt:variant>
        <vt:i4>5</vt:i4>
      </vt:variant>
      <vt:variant>
        <vt:lpwstr>https://cdss.ca.gov/inforesources/calworks-summary</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2025-03-26T18:25:00Z</dcterms:created>
  <dcterms:modified xsi:type="dcterms:W3CDTF">2025-03-28T00:37:00Z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0x0101008F71116DFAED874FBEB4893445DE8342</vt:lpwstr>
  </property>
  <property fmtid="{D5CDD505-2E9C-101B-9397-08002B2CF9AE}" pid="3" name="_dlc_DocIdItemGuid">
    <vt:lpwstr>2cef1f2e-8719-4df8-8d82-9f694c93a597</vt:lpwstr>
  </property>
  <property fmtid="{D5CDD505-2E9C-101B-9397-08002B2CF9AE}" pid="4" name="GrammarlyDocumentId">
    <vt:lpwstr>88f1a86ea9854755bbcfd42ba96e506983d024a0cfbb91d9ef1d85308e017a5e</vt:lpwstr>
  </property>
</Properties>
</file>