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479" w14:textId="77777777" w:rsidR="007A5EEE" w:rsidRDefault="00A93680" w:rsidP="00577A62">
      <w:pPr>
        <w:ind w:firstLine="720"/>
        <w:jc w:val="center"/>
        <w:rPr>
          <w:rFonts w:ascii="Calibri" w:eastAsia="Calibri" w:hAnsi="Calibri" w:cs="Calibri"/>
          <w:b/>
          <w:sz w:val="40"/>
          <w:szCs w:val="40"/>
        </w:rPr>
      </w:pPr>
      <w:r>
        <w:rPr>
          <w:rFonts w:ascii="Calibri" w:eastAsia="Calibri" w:hAnsi="Calibri" w:cs="Calibri"/>
          <w:b/>
          <w:sz w:val="40"/>
          <w:szCs w:val="40"/>
        </w:rPr>
        <w:t>COUNTY OF ALAMEDA</w:t>
      </w:r>
    </w:p>
    <w:p w14:paraId="1A7B0D25" w14:textId="2ED5C2EA" w:rsidR="00414A10" w:rsidRDefault="00414A10">
      <w:pPr>
        <w:jc w:val="center"/>
        <w:rPr>
          <w:rFonts w:ascii="Calibri" w:eastAsia="Calibri" w:hAnsi="Calibri" w:cs="Calibri"/>
          <w:b/>
          <w:sz w:val="40"/>
          <w:szCs w:val="40"/>
        </w:rPr>
      </w:pPr>
      <w:r>
        <w:rPr>
          <w:rFonts w:ascii="Calibri" w:eastAsia="Calibri" w:hAnsi="Calibri" w:cs="Calibri"/>
          <w:b/>
          <w:sz w:val="40"/>
          <w:szCs w:val="40"/>
        </w:rPr>
        <w:t>ALAMEDA COUNTY HEALTH</w:t>
      </w:r>
      <w:r w:rsidR="0004676E">
        <w:rPr>
          <w:rFonts w:ascii="Calibri" w:eastAsia="Calibri" w:hAnsi="Calibri" w:cs="Calibri"/>
          <w:b/>
          <w:sz w:val="40"/>
          <w:szCs w:val="40"/>
        </w:rPr>
        <w:t xml:space="preserve"> </w:t>
      </w:r>
    </w:p>
    <w:p w14:paraId="16C1320E" w14:textId="77777777" w:rsidR="007A5EEE" w:rsidRPr="00EA6796" w:rsidRDefault="007A5EEE">
      <w:pPr>
        <w:jc w:val="center"/>
        <w:rPr>
          <w:rFonts w:ascii="Calibri" w:eastAsia="Calibri" w:hAnsi="Calibri" w:cs="Calibri"/>
          <w:b/>
        </w:rPr>
      </w:pPr>
    </w:p>
    <w:p w14:paraId="7227E42B" w14:textId="720EA948" w:rsidR="007A5EEE" w:rsidRDefault="00A93680" w:rsidP="00437B71">
      <w:pPr>
        <w:pStyle w:val="Title"/>
        <w:rPr>
          <w:rFonts w:ascii="Calibri" w:eastAsia="Calibri" w:hAnsi="Calibri" w:cs="Calibri"/>
          <w:b w:val="0"/>
          <w:sz w:val="40"/>
          <w:szCs w:val="40"/>
        </w:rPr>
      </w:pPr>
      <w:r>
        <w:rPr>
          <w:rFonts w:ascii="Calibri" w:eastAsia="Calibri" w:hAnsi="Calibri" w:cs="Calibri"/>
          <w:sz w:val="40"/>
          <w:szCs w:val="40"/>
        </w:rPr>
        <w:t>QUESTIONS &amp; ANSWERS</w:t>
      </w:r>
      <w:r w:rsidR="00437B71">
        <w:rPr>
          <w:rFonts w:ascii="Calibri" w:eastAsia="Calibri" w:hAnsi="Calibri" w:cs="Calibri"/>
          <w:sz w:val="40"/>
          <w:szCs w:val="40"/>
        </w:rPr>
        <w:t xml:space="preserve"> </w:t>
      </w:r>
      <w:r w:rsidRPr="00EA6796">
        <w:rPr>
          <w:rFonts w:ascii="Calibri" w:eastAsia="Calibri" w:hAnsi="Calibri" w:cs="Calibri"/>
          <w:sz w:val="28"/>
          <w:szCs w:val="28"/>
        </w:rPr>
        <w:t>to</w:t>
      </w:r>
      <w:r w:rsidR="00437B71">
        <w:rPr>
          <w:rFonts w:ascii="Calibri" w:eastAsia="Calibri" w:hAnsi="Calibri" w:cs="Calibri"/>
          <w:sz w:val="28"/>
          <w:szCs w:val="28"/>
        </w:rPr>
        <w:t xml:space="preserve"> </w:t>
      </w:r>
      <w:r w:rsidRPr="00D81D39">
        <w:rPr>
          <w:rFonts w:ascii="Calibri" w:eastAsia="Calibri" w:hAnsi="Calibri" w:cs="Calibri"/>
          <w:sz w:val="40"/>
          <w:szCs w:val="40"/>
        </w:rPr>
        <w:t>RFP No. A</w:t>
      </w:r>
      <w:r w:rsidR="00E9449F">
        <w:rPr>
          <w:rFonts w:ascii="Calibri" w:eastAsia="Calibri" w:hAnsi="Calibri" w:cs="Calibri"/>
          <w:sz w:val="40"/>
          <w:szCs w:val="40"/>
        </w:rPr>
        <w:t>CH</w:t>
      </w:r>
      <w:r w:rsidRPr="00D81D39">
        <w:rPr>
          <w:rFonts w:ascii="Calibri" w:eastAsia="Calibri" w:hAnsi="Calibri" w:cs="Calibri"/>
          <w:sz w:val="40"/>
          <w:szCs w:val="40"/>
        </w:rPr>
        <w:t>-900</w:t>
      </w:r>
      <w:r w:rsidR="000B7278">
        <w:rPr>
          <w:rFonts w:ascii="Calibri" w:eastAsia="Calibri" w:hAnsi="Calibri" w:cs="Calibri"/>
          <w:sz w:val="40"/>
          <w:szCs w:val="40"/>
        </w:rPr>
        <w:t>9</w:t>
      </w:r>
      <w:r w:rsidR="004D0B50">
        <w:rPr>
          <w:rFonts w:ascii="Calibri" w:eastAsia="Calibri" w:hAnsi="Calibri" w:cs="Calibri"/>
          <w:sz w:val="40"/>
          <w:szCs w:val="40"/>
        </w:rPr>
        <w:t>25</w:t>
      </w:r>
    </w:p>
    <w:p w14:paraId="7F693509" w14:textId="77777777" w:rsidR="007A5EEE" w:rsidRPr="00EA6796" w:rsidRDefault="00A93680">
      <w:pPr>
        <w:keepNext/>
        <w:jc w:val="center"/>
        <w:rPr>
          <w:rFonts w:ascii="Calibri" w:eastAsia="Calibri" w:hAnsi="Calibri" w:cs="Calibri"/>
          <w:b/>
          <w:sz w:val="28"/>
          <w:szCs w:val="28"/>
        </w:rPr>
      </w:pPr>
      <w:r w:rsidRPr="00EA6796">
        <w:rPr>
          <w:rFonts w:ascii="Calibri" w:eastAsia="Calibri" w:hAnsi="Calibri" w:cs="Calibri"/>
          <w:b/>
          <w:sz w:val="28"/>
          <w:szCs w:val="28"/>
        </w:rPr>
        <w:t>for</w:t>
      </w:r>
    </w:p>
    <w:p w14:paraId="668CD4FA" w14:textId="5096104E" w:rsidR="00EF39A9" w:rsidRDefault="00EF39A9" w:rsidP="00EF39A9">
      <w:pPr>
        <w:jc w:val="center"/>
        <w:rPr>
          <w:rFonts w:ascii="Calibri" w:eastAsia="Calibri" w:hAnsi="Calibri" w:cs="Calibri"/>
          <w:b/>
          <w:sz w:val="40"/>
          <w:szCs w:val="40"/>
        </w:rPr>
      </w:pPr>
      <w:r w:rsidRPr="00EF39A9">
        <w:rPr>
          <w:rFonts w:ascii="Calibri" w:hAnsi="Calibri" w:cs="Calibri"/>
          <w:color w:val="000000"/>
          <w:sz w:val="24"/>
          <w:szCs w:val="24"/>
        </w:rPr>
        <w:t xml:space="preserve"> </w:t>
      </w:r>
      <w:r w:rsidR="000B7278">
        <w:rPr>
          <w:rFonts w:ascii="Calibri" w:eastAsia="Calibri" w:hAnsi="Calibri" w:cs="Calibri"/>
          <w:b/>
          <w:sz w:val="40"/>
          <w:szCs w:val="40"/>
        </w:rPr>
        <w:t>Alameda County Flexible Housing Subsidy Pool</w:t>
      </w:r>
      <w:r w:rsidRPr="00EF39A9">
        <w:rPr>
          <w:rFonts w:ascii="Calibri" w:eastAsia="Calibri" w:hAnsi="Calibri" w:cs="Calibri"/>
          <w:b/>
          <w:sz w:val="40"/>
          <w:szCs w:val="40"/>
        </w:rPr>
        <w:t xml:space="preserve"> </w:t>
      </w:r>
    </w:p>
    <w:p w14:paraId="592CDEF7" w14:textId="77777777" w:rsidR="00B12148" w:rsidRPr="00B12148" w:rsidRDefault="00B12148">
      <w:pPr>
        <w:jc w:val="center"/>
        <w:rPr>
          <w:rFonts w:ascii="Calibri" w:eastAsia="Calibri" w:hAnsi="Calibri" w:cs="Calibri"/>
          <w:b/>
        </w:rPr>
      </w:pPr>
    </w:p>
    <w:p w14:paraId="11149367" w14:textId="697FA434" w:rsidR="007A5EEE" w:rsidRDefault="00A93680" w:rsidP="000B7278">
      <w:pPr>
        <w:jc w:val="center"/>
        <w:rPr>
          <w:rFonts w:ascii="Calibri" w:eastAsia="Calibri" w:hAnsi="Calibri" w:cs="Calibri"/>
          <w:b/>
          <w:sz w:val="28"/>
          <w:szCs w:val="28"/>
        </w:rPr>
      </w:pPr>
      <w:r>
        <w:rPr>
          <w:rFonts w:ascii="Calibri" w:eastAsia="Calibri" w:hAnsi="Calibri" w:cs="Calibri"/>
          <w:b/>
          <w:sz w:val="28"/>
          <w:szCs w:val="28"/>
        </w:rPr>
        <w:t xml:space="preserve">Bidders Conferences held on </w:t>
      </w:r>
      <w:r w:rsidR="000B7278">
        <w:rPr>
          <w:rFonts w:ascii="Calibri" w:eastAsia="Calibri" w:hAnsi="Calibri" w:cs="Calibri"/>
          <w:b/>
          <w:sz w:val="28"/>
          <w:szCs w:val="28"/>
        </w:rPr>
        <w:t>May 12 and 13</w:t>
      </w:r>
      <w:r w:rsidR="004D0B50">
        <w:rPr>
          <w:rFonts w:ascii="Calibri" w:eastAsia="Calibri" w:hAnsi="Calibri" w:cs="Calibri"/>
          <w:b/>
          <w:sz w:val="28"/>
          <w:szCs w:val="28"/>
        </w:rPr>
        <w:t>, 2025</w:t>
      </w:r>
    </w:p>
    <w:p w14:paraId="5D67A22B" w14:textId="77777777" w:rsidR="007A5EEE" w:rsidRDefault="007A5EEE">
      <w:pPr>
        <w:jc w:val="center"/>
        <w:rPr>
          <w:rFonts w:ascii="Calibri" w:eastAsia="Calibri" w:hAnsi="Calibri" w:cs="Calibri"/>
          <w:b/>
          <w:sz w:val="28"/>
          <w:szCs w:val="28"/>
        </w:rPr>
      </w:pPr>
    </w:p>
    <w:p w14:paraId="6BC53DF6" w14:textId="77777777" w:rsidR="007A5EEE" w:rsidRDefault="00A93680">
      <w:pPr>
        <w:pBdr>
          <w:top w:val="single" w:sz="4" w:space="1" w:color="000000"/>
          <w:left w:val="single" w:sz="4" w:space="1" w:color="000000"/>
          <w:bottom w:val="single" w:sz="4" w:space="1" w:color="000000"/>
          <w:right w:val="single" w:sz="4" w:space="1" w:color="000000"/>
        </w:pBdr>
        <w:jc w:val="center"/>
        <w:rPr>
          <w:rFonts w:ascii="Calibri" w:eastAsia="Calibri" w:hAnsi="Calibri" w:cs="Calibri"/>
          <w:b/>
          <w:smallCaps/>
          <w:sz w:val="24"/>
          <w:szCs w:val="24"/>
          <w:u w:val="single"/>
        </w:rPr>
      </w:pPr>
      <w:r>
        <w:rPr>
          <w:rFonts w:ascii="Calibri" w:eastAsia="Calibri" w:hAnsi="Calibri" w:cs="Calibri"/>
          <w:b/>
          <w:smallCaps/>
          <w:sz w:val="24"/>
          <w:szCs w:val="24"/>
          <w:u w:val="single"/>
        </w:rPr>
        <w:t>Notice to Bidders</w:t>
      </w:r>
    </w:p>
    <w:p w14:paraId="08E6E741" w14:textId="0D917438" w:rsidR="007A5EEE" w:rsidRDefault="00A93680">
      <w:pPr>
        <w:pBdr>
          <w:top w:val="single" w:sz="4" w:space="1" w:color="000000"/>
          <w:left w:val="single" w:sz="4" w:space="1" w:color="000000"/>
          <w:bottom w:val="single" w:sz="4" w:space="1" w:color="000000"/>
          <w:right w:val="single" w:sz="4" w:space="1" w:color="000000"/>
        </w:pBdr>
        <w:tabs>
          <w:tab w:val="center" w:pos="4680"/>
          <w:tab w:val="right" w:pos="9360"/>
        </w:tabs>
        <w:rPr>
          <w:rFonts w:ascii="Calibri" w:eastAsia="Calibri" w:hAnsi="Calibri" w:cs="Calibri"/>
          <w:smallCaps/>
          <w:sz w:val="24"/>
          <w:szCs w:val="24"/>
        </w:rPr>
      </w:pPr>
      <w:r>
        <w:rPr>
          <w:rFonts w:ascii="Calibri" w:eastAsia="Calibri" w:hAnsi="Calibri" w:cs="Calibri"/>
          <w:smallCaps/>
          <w:sz w:val="24"/>
          <w:szCs w:val="24"/>
        </w:rPr>
        <w:t xml:space="preserve">This County of Alameda, </w:t>
      </w:r>
      <w:r w:rsidR="009A1F9B">
        <w:rPr>
          <w:rFonts w:ascii="Calibri" w:eastAsia="Calibri" w:hAnsi="Calibri" w:cs="Calibri"/>
          <w:smallCaps/>
          <w:sz w:val="24"/>
          <w:szCs w:val="24"/>
        </w:rPr>
        <w:t>AC Health</w:t>
      </w:r>
      <w:r>
        <w:rPr>
          <w:rFonts w:ascii="Calibri" w:eastAsia="Calibri" w:hAnsi="Calibri" w:cs="Calibri"/>
          <w:smallCaps/>
          <w:sz w:val="24"/>
          <w:szCs w:val="24"/>
        </w:rPr>
        <w:t xml:space="preserve"> </w:t>
      </w:r>
      <w:r w:rsidR="00591924">
        <w:rPr>
          <w:rFonts w:ascii="Calibri" w:eastAsia="Calibri" w:hAnsi="Calibri" w:cs="Calibri"/>
          <w:smallCaps/>
          <w:sz w:val="24"/>
          <w:szCs w:val="24"/>
        </w:rPr>
        <w:t xml:space="preserve">Questions &amp; Answers (Q&amp;A) Document </w:t>
      </w:r>
      <w:r>
        <w:rPr>
          <w:rFonts w:ascii="Calibri" w:eastAsia="Calibri" w:hAnsi="Calibri" w:cs="Calibri"/>
          <w:smallCaps/>
          <w:sz w:val="24"/>
          <w:szCs w:val="24"/>
        </w:rPr>
        <w:t>has been electronically issued to potential bidders via e-mail based on the bidder</w:t>
      </w:r>
      <w:r w:rsidR="00591924">
        <w:rPr>
          <w:rFonts w:ascii="Calibri" w:eastAsia="Calibri" w:hAnsi="Calibri" w:cs="Calibri"/>
          <w:smallCaps/>
          <w:sz w:val="24"/>
          <w:szCs w:val="24"/>
        </w:rPr>
        <w:t>s conference</w:t>
      </w:r>
      <w:r>
        <w:rPr>
          <w:rFonts w:ascii="Calibri" w:eastAsia="Calibri" w:hAnsi="Calibri" w:cs="Calibri"/>
          <w:smallCaps/>
          <w:sz w:val="24"/>
          <w:szCs w:val="24"/>
        </w:rPr>
        <w:t xml:space="preserve"> sign-in sheets</w:t>
      </w:r>
      <w:r w:rsidR="00591924">
        <w:rPr>
          <w:rFonts w:ascii="Calibri" w:eastAsia="Calibri" w:hAnsi="Calibri" w:cs="Calibri"/>
          <w:smallCaps/>
          <w:sz w:val="24"/>
          <w:szCs w:val="24"/>
        </w:rPr>
        <w:t xml:space="preserve"> or from other sources</w:t>
      </w:r>
      <w:r>
        <w:rPr>
          <w:rFonts w:ascii="Calibri" w:eastAsia="Calibri" w:hAnsi="Calibri" w:cs="Calibri"/>
          <w:smallCaps/>
          <w:sz w:val="24"/>
          <w:szCs w:val="24"/>
        </w:rPr>
        <w:t xml:space="preserve">.  This </w:t>
      </w:r>
      <w:r w:rsidR="00591924">
        <w:rPr>
          <w:rFonts w:ascii="Calibri" w:eastAsia="Calibri" w:hAnsi="Calibri" w:cs="Calibri"/>
          <w:smallCaps/>
          <w:sz w:val="24"/>
          <w:szCs w:val="24"/>
        </w:rPr>
        <w:t xml:space="preserve">Q&amp;A Document </w:t>
      </w:r>
      <w:r>
        <w:rPr>
          <w:rFonts w:ascii="Calibri" w:eastAsia="Calibri" w:hAnsi="Calibri" w:cs="Calibri"/>
          <w:smallCaps/>
          <w:sz w:val="24"/>
          <w:szCs w:val="24"/>
        </w:rPr>
        <w:t>will also be posted on the General Services Agency (GSA) Contracting Opportunities website located at</w:t>
      </w:r>
      <w:r w:rsidR="00591924">
        <w:rPr>
          <w:rFonts w:ascii="Calibri" w:eastAsia="Calibri" w:hAnsi="Calibri" w:cs="Calibri"/>
          <w:smallCaps/>
          <w:sz w:val="24"/>
          <w:szCs w:val="24"/>
        </w:rPr>
        <w:t xml:space="preserve"> </w:t>
      </w:r>
      <w:hyperlink r:id="rId8" w:history="1">
        <w:r w:rsidR="00591924">
          <w:rPr>
            <w:rStyle w:val="Hyperlink"/>
            <w:rFonts w:asciiTheme="majorHAnsi" w:hAnsiTheme="majorHAnsi" w:cstheme="majorHAnsi"/>
            <w:smallCaps/>
            <w:sz w:val="24"/>
            <w:szCs w:val="24"/>
          </w:rPr>
          <w:t>https://www.acgov.org/gsa_app/gsa/purchasing/bid_content/contractopportunities.jsp</w:t>
        </w:r>
      </w:hyperlink>
      <w:r w:rsidR="00591924">
        <w:rPr>
          <w:rFonts w:asciiTheme="majorHAnsi" w:hAnsiTheme="majorHAnsi" w:cstheme="majorHAnsi"/>
          <w:smallCaps/>
          <w:sz w:val="24"/>
          <w:szCs w:val="24"/>
        </w:rPr>
        <w:t xml:space="preserve"> </w:t>
      </w:r>
      <w:r>
        <w:rPr>
          <w:rFonts w:ascii="Calibri" w:eastAsia="Calibri" w:hAnsi="Calibri" w:cs="Calibri"/>
          <w:smallCaps/>
          <w:sz w:val="24"/>
          <w:szCs w:val="24"/>
        </w:rPr>
        <w:t xml:space="preserve"> </w:t>
      </w:r>
    </w:p>
    <w:p w14:paraId="74AEAF30" w14:textId="30702BF7" w:rsidR="00027A32" w:rsidRDefault="00027A32" w:rsidP="0A6112B1">
      <w:pPr>
        <w:pStyle w:val="NormalWeb"/>
        <w:shd w:val="clear" w:color="auto" w:fill="FFFFFF" w:themeFill="background1"/>
        <w:rPr>
          <w:rFonts w:eastAsia="Calibri"/>
          <w:b/>
          <w:bCs/>
          <w:sz w:val="26"/>
          <w:szCs w:val="26"/>
        </w:rPr>
      </w:pPr>
    </w:p>
    <w:tbl>
      <w:tblPr>
        <w:tblStyle w:val="TableGrid"/>
        <w:tblW w:w="14125" w:type="dxa"/>
        <w:tblLook w:val="04A0" w:firstRow="1" w:lastRow="0" w:firstColumn="1" w:lastColumn="0" w:noHBand="0" w:noVBand="1"/>
      </w:tblPr>
      <w:tblGrid>
        <w:gridCol w:w="603"/>
        <w:gridCol w:w="4786"/>
        <w:gridCol w:w="8736"/>
      </w:tblGrid>
      <w:tr w:rsidR="00D11C3D" w:rsidRPr="00EA6796" w14:paraId="2BF37E92" w14:textId="77777777" w:rsidTr="00D11C3D">
        <w:trPr>
          <w:trHeight w:val="300"/>
          <w:tblHeader/>
        </w:trPr>
        <w:tc>
          <w:tcPr>
            <w:tcW w:w="603" w:type="dxa"/>
            <w:shd w:val="clear" w:color="auto" w:fill="D9D9D9" w:themeFill="background1" w:themeFillShade="D9"/>
          </w:tcPr>
          <w:p w14:paraId="67EBB5F1" w14:textId="77777777" w:rsidR="00D11C3D" w:rsidRDefault="00D11C3D" w:rsidP="004271BD">
            <w:pPr>
              <w:rPr>
                <w:rFonts w:asciiTheme="majorHAnsi" w:hAnsiTheme="majorHAnsi" w:cstheme="majorHAnsi"/>
                <w:sz w:val="24"/>
                <w:szCs w:val="24"/>
              </w:rPr>
            </w:pPr>
          </w:p>
          <w:p w14:paraId="58AFD948" w14:textId="77777777" w:rsidR="00D11C3D" w:rsidRPr="00CC1C5C" w:rsidRDefault="00D11C3D" w:rsidP="004271BD">
            <w:pPr>
              <w:rPr>
                <w:rFonts w:asciiTheme="majorHAnsi" w:hAnsiTheme="majorHAnsi" w:cstheme="majorHAnsi"/>
                <w:sz w:val="24"/>
                <w:szCs w:val="24"/>
              </w:rPr>
            </w:pPr>
          </w:p>
        </w:tc>
        <w:tc>
          <w:tcPr>
            <w:tcW w:w="4786" w:type="dxa"/>
            <w:shd w:val="clear" w:color="auto" w:fill="D9D9D9" w:themeFill="background1" w:themeFillShade="D9"/>
          </w:tcPr>
          <w:p w14:paraId="6D2F8D39" w14:textId="77777777" w:rsidR="00D11C3D" w:rsidRPr="00CC1C5C" w:rsidRDefault="00D11C3D" w:rsidP="004271BD">
            <w:pPr>
              <w:jc w:val="center"/>
              <w:rPr>
                <w:rFonts w:asciiTheme="majorHAnsi" w:hAnsiTheme="majorHAnsi" w:cstheme="majorHAnsi"/>
                <w:b/>
                <w:sz w:val="24"/>
                <w:szCs w:val="24"/>
              </w:rPr>
            </w:pPr>
            <w:r w:rsidRPr="00CC1C5C">
              <w:rPr>
                <w:rFonts w:asciiTheme="majorHAnsi" w:hAnsiTheme="majorHAnsi" w:cstheme="majorHAnsi"/>
                <w:b/>
                <w:sz w:val="24"/>
                <w:szCs w:val="24"/>
              </w:rPr>
              <w:t>QUESTIONS</w:t>
            </w:r>
          </w:p>
        </w:tc>
        <w:tc>
          <w:tcPr>
            <w:tcW w:w="8736" w:type="dxa"/>
            <w:shd w:val="clear" w:color="auto" w:fill="D9D9D9" w:themeFill="background1" w:themeFillShade="D9"/>
          </w:tcPr>
          <w:p w14:paraId="5449BD64" w14:textId="77777777" w:rsidR="00D11C3D" w:rsidRPr="00CC1C5C" w:rsidRDefault="00D11C3D" w:rsidP="004271BD">
            <w:pPr>
              <w:tabs>
                <w:tab w:val="center" w:pos="1332"/>
              </w:tabs>
              <w:jc w:val="center"/>
              <w:rPr>
                <w:rFonts w:asciiTheme="majorHAnsi" w:hAnsiTheme="majorHAnsi" w:cstheme="majorHAnsi"/>
                <w:b/>
                <w:sz w:val="24"/>
                <w:szCs w:val="24"/>
              </w:rPr>
            </w:pPr>
            <w:r w:rsidRPr="00CC1C5C">
              <w:rPr>
                <w:rFonts w:asciiTheme="majorHAnsi" w:hAnsiTheme="majorHAnsi" w:cstheme="majorHAnsi"/>
                <w:b/>
                <w:sz w:val="24"/>
                <w:szCs w:val="24"/>
              </w:rPr>
              <w:t>ANSWERS</w:t>
            </w:r>
          </w:p>
        </w:tc>
      </w:tr>
      <w:tr w:rsidR="00D11C3D" w:rsidRPr="00577A62" w14:paraId="62C7D582" w14:textId="77777777" w:rsidTr="00D11C3D">
        <w:trPr>
          <w:trHeight w:val="300"/>
        </w:trPr>
        <w:tc>
          <w:tcPr>
            <w:tcW w:w="14125" w:type="dxa"/>
            <w:gridSpan w:val="3"/>
            <w:shd w:val="clear" w:color="auto" w:fill="92D050"/>
          </w:tcPr>
          <w:p w14:paraId="374B6754" w14:textId="77777777" w:rsidR="00D11C3D" w:rsidRPr="00D11C3D" w:rsidRDefault="00D11C3D" w:rsidP="004271BD">
            <w:pPr>
              <w:jc w:val="center"/>
              <w:rPr>
                <w:rFonts w:asciiTheme="majorHAnsi" w:hAnsiTheme="majorHAnsi" w:cstheme="majorHAnsi"/>
                <w:b/>
                <w:sz w:val="24"/>
                <w:szCs w:val="24"/>
              </w:rPr>
            </w:pPr>
            <w:r w:rsidRPr="00D11C3D">
              <w:rPr>
                <w:rFonts w:asciiTheme="majorHAnsi" w:hAnsiTheme="majorHAnsi" w:cstheme="majorHAnsi"/>
                <w:b/>
                <w:sz w:val="24"/>
                <w:szCs w:val="24"/>
              </w:rPr>
              <w:t>BUDGET / FUNDING</w:t>
            </w:r>
          </w:p>
        </w:tc>
      </w:tr>
      <w:tr w:rsidR="00D11C3D" w:rsidRPr="00D11C3D" w14:paraId="37A28855" w14:textId="77777777" w:rsidTr="00D11C3D">
        <w:trPr>
          <w:trHeight w:val="2537"/>
        </w:trPr>
        <w:tc>
          <w:tcPr>
            <w:tcW w:w="603" w:type="dxa"/>
          </w:tcPr>
          <w:p w14:paraId="2756CDD2"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822B2DA"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 xml:space="preserve">Would you explain the uses and timeline for the </w:t>
            </w:r>
            <w:proofErr w:type="gramStart"/>
            <w:r w:rsidRPr="00CC1C5C">
              <w:rPr>
                <w:rFonts w:asciiTheme="majorHAnsi" w:hAnsiTheme="majorHAnsi" w:cstheme="majorHAnsi"/>
                <w:sz w:val="24"/>
                <w:szCs w:val="24"/>
              </w:rPr>
              <w:t>one time</w:t>
            </w:r>
            <w:proofErr w:type="gramEnd"/>
            <w:r w:rsidRPr="00CC1C5C">
              <w:rPr>
                <w:rFonts w:asciiTheme="majorHAnsi" w:hAnsiTheme="majorHAnsi" w:cstheme="majorHAnsi"/>
                <w:sz w:val="24"/>
                <w:szCs w:val="24"/>
              </w:rPr>
              <w:t xml:space="preserve"> funding of up to $500K? Was that to build capacity to administer the subsidies?</w:t>
            </w:r>
          </w:p>
        </w:tc>
        <w:tc>
          <w:tcPr>
            <w:tcW w:w="8736" w:type="dxa"/>
          </w:tcPr>
          <w:p w14:paraId="76342C8F" w14:textId="77777777" w:rsidR="00D11C3D" w:rsidRPr="00CC1C5C" w:rsidRDefault="00D11C3D" w:rsidP="004271BD">
            <w:pPr>
              <w:rPr>
                <w:rFonts w:asciiTheme="majorHAnsi" w:hAnsiTheme="majorHAnsi" w:cstheme="majorHAnsi"/>
                <w:b/>
                <w:sz w:val="24"/>
                <w:szCs w:val="24"/>
              </w:rPr>
            </w:pPr>
            <w:r w:rsidRPr="00CC1C5C">
              <w:rPr>
                <w:rFonts w:asciiTheme="majorHAnsi" w:hAnsiTheme="majorHAnsi" w:cstheme="majorHAnsi"/>
                <w:b/>
                <w:sz w:val="24"/>
                <w:szCs w:val="24"/>
              </w:rPr>
              <w:t>As stated on page 10 of the RFP (Section D. Specific Requirements, Funding/Payment Structure):</w:t>
            </w:r>
          </w:p>
          <w:p w14:paraId="4A9E6235" w14:textId="77777777" w:rsidR="00D11C3D" w:rsidRPr="00CC1C5C" w:rsidRDefault="00D11C3D" w:rsidP="004271BD">
            <w:pPr>
              <w:ind w:left="522" w:right="524"/>
              <w:rPr>
                <w:rFonts w:asciiTheme="majorHAnsi" w:hAnsiTheme="majorHAnsi" w:cstheme="majorHAnsi"/>
                <w:i/>
                <w:sz w:val="24"/>
                <w:szCs w:val="24"/>
              </w:rPr>
            </w:pPr>
            <w:r w:rsidRPr="00CC1C5C">
              <w:rPr>
                <w:rFonts w:asciiTheme="majorHAnsi" w:hAnsiTheme="majorHAnsi" w:cstheme="majorHAnsi"/>
                <w:i/>
                <w:sz w:val="24"/>
                <w:szCs w:val="24"/>
              </w:rPr>
              <w:t xml:space="preserve"> “Bidder may apply for up to $500,000 for one time funding to build the internal infrastructure needed to support the administration of the Flexible Housing Subsidy Pool (</w:t>
            </w:r>
            <w:proofErr w:type="spellStart"/>
            <w:r w:rsidRPr="00CC1C5C">
              <w:rPr>
                <w:rFonts w:asciiTheme="majorHAnsi" w:hAnsiTheme="majorHAnsi" w:cstheme="majorHAnsi"/>
                <w:i/>
                <w:sz w:val="24"/>
                <w:szCs w:val="24"/>
              </w:rPr>
              <w:t>FHSP</w:t>
            </w:r>
            <w:proofErr w:type="spellEnd"/>
            <w:r w:rsidRPr="00CC1C5C">
              <w:rPr>
                <w:rFonts w:asciiTheme="majorHAnsi" w:hAnsiTheme="majorHAnsi" w:cstheme="majorHAnsi"/>
                <w:i/>
                <w:sz w:val="24"/>
                <w:szCs w:val="24"/>
              </w:rPr>
              <w:t xml:space="preserve">). These funds can support items such as building the database of housing units, consulting services from subject matter experts (including, but not limited to existing non-profits who administer </w:t>
            </w:r>
            <w:proofErr w:type="spellStart"/>
            <w:r w:rsidRPr="00CC1C5C">
              <w:rPr>
                <w:rFonts w:asciiTheme="majorHAnsi" w:hAnsiTheme="majorHAnsi" w:cstheme="majorHAnsi"/>
                <w:i/>
                <w:sz w:val="24"/>
                <w:szCs w:val="24"/>
              </w:rPr>
              <w:t>FHSPs</w:t>
            </w:r>
            <w:proofErr w:type="spellEnd"/>
            <w:r w:rsidRPr="00CC1C5C">
              <w:rPr>
                <w:rFonts w:asciiTheme="majorHAnsi" w:hAnsiTheme="majorHAnsi" w:cstheme="majorHAnsi"/>
                <w:i/>
                <w:sz w:val="24"/>
                <w:szCs w:val="24"/>
              </w:rPr>
              <w:t xml:space="preserve">), and other start-up funds.” </w:t>
            </w:r>
          </w:p>
          <w:p w14:paraId="392A79A0" w14:textId="77777777" w:rsidR="00D11C3D" w:rsidRPr="00CC1C5C" w:rsidRDefault="00D11C3D" w:rsidP="004271BD">
            <w:pPr>
              <w:rPr>
                <w:rFonts w:asciiTheme="majorHAnsi" w:hAnsiTheme="majorHAnsi" w:cstheme="majorHAnsi"/>
                <w:b/>
                <w:i/>
                <w:sz w:val="24"/>
                <w:szCs w:val="24"/>
              </w:rPr>
            </w:pPr>
          </w:p>
          <w:p w14:paraId="2D88B7F5" w14:textId="77777777" w:rsidR="00D11C3D" w:rsidRPr="00CC1C5C" w:rsidRDefault="00D11C3D" w:rsidP="004271BD">
            <w:pPr>
              <w:rPr>
                <w:rFonts w:asciiTheme="majorHAnsi" w:hAnsiTheme="majorHAnsi" w:cstheme="majorHAnsi"/>
                <w:b/>
                <w:i/>
                <w:sz w:val="24"/>
                <w:szCs w:val="24"/>
              </w:rPr>
            </w:pPr>
            <w:r w:rsidRPr="00CC1C5C">
              <w:rPr>
                <w:rFonts w:asciiTheme="majorHAnsi" w:hAnsiTheme="majorHAnsi" w:cstheme="majorHAnsi"/>
                <w:b/>
                <w:i/>
                <w:sz w:val="24"/>
                <w:szCs w:val="24"/>
              </w:rPr>
              <w:t>Additionally, as stated on page 42 (Exhibit A - Bid Response Packet, Budget Detail and Narrative),</w:t>
            </w:r>
          </w:p>
          <w:p w14:paraId="7105FAC2" w14:textId="77777777" w:rsidR="00D11C3D" w:rsidRPr="00CC1C5C" w:rsidRDefault="00D11C3D" w:rsidP="00D11C3D">
            <w:pPr>
              <w:pStyle w:val="NormalWeb"/>
              <w:numPr>
                <w:ilvl w:val="0"/>
                <w:numId w:val="33"/>
              </w:numPr>
              <w:spacing w:before="240" w:after="240"/>
              <w:rPr>
                <w:i/>
                <w:color w:val="000000"/>
                <w:sz w:val="24"/>
                <w:szCs w:val="24"/>
              </w:rPr>
            </w:pPr>
            <w:r w:rsidRPr="00CC1C5C">
              <w:rPr>
                <w:i/>
                <w:color w:val="000000"/>
                <w:sz w:val="24"/>
                <w:szCs w:val="24"/>
              </w:rPr>
              <w:t>One-time funding request for infrastructure development</w:t>
            </w:r>
          </w:p>
          <w:p w14:paraId="0D71CCA1" w14:textId="77777777" w:rsidR="00D11C3D" w:rsidRPr="00CC1C5C" w:rsidRDefault="00D11C3D" w:rsidP="00D11C3D">
            <w:pPr>
              <w:pStyle w:val="NormalWeb"/>
              <w:numPr>
                <w:ilvl w:val="1"/>
                <w:numId w:val="33"/>
              </w:numPr>
              <w:tabs>
                <w:tab w:val="clear" w:pos="1800"/>
              </w:tabs>
              <w:spacing w:before="240" w:after="240"/>
              <w:ind w:left="1062" w:hanging="360"/>
              <w:rPr>
                <w:i/>
                <w:color w:val="000000"/>
                <w:sz w:val="24"/>
                <w:szCs w:val="24"/>
              </w:rPr>
            </w:pPr>
            <w:r w:rsidRPr="00CC1C5C">
              <w:rPr>
                <w:i/>
                <w:color w:val="000000"/>
                <w:sz w:val="24"/>
                <w:szCs w:val="24"/>
              </w:rPr>
              <w:t>Specify how much funding is being requested (not to exceed $500,000) and what it will be used for. If there is a request for one-time funding this should be reflected in a separate budget than the program budget.</w:t>
            </w:r>
          </w:p>
          <w:p w14:paraId="61C4028B"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Start-up funding is intended for infrastructure and capacity building with the intent that the majority of the </w:t>
            </w:r>
            <w:r>
              <w:rPr>
                <w:rFonts w:asciiTheme="majorHAnsi" w:hAnsiTheme="majorHAnsi" w:cstheme="majorBidi"/>
                <w:iCs/>
                <w:sz w:val="24"/>
                <w:szCs w:val="24"/>
              </w:rPr>
              <w:t xml:space="preserve">(start-up) </w:t>
            </w:r>
            <w:r w:rsidRPr="00CC1C5C">
              <w:rPr>
                <w:rFonts w:asciiTheme="majorHAnsi" w:hAnsiTheme="majorHAnsi" w:cstheme="majorBidi"/>
                <w:sz w:val="24"/>
                <w:szCs w:val="24"/>
              </w:rPr>
              <w:t>funding be spent by December 31, 2025.</w:t>
            </w:r>
          </w:p>
        </w:tc>
      </w:tr>
      <w:tr w:rsidR="00D11C3D" w:rsidRPr="00577A62" w14:paraId="17BF9A9A" w14:textId="77777777" w:rsidTr="00D11C3D">
        <w:trPr>
          <w:trHeight w:val="557"/>
        </w:trPr>
        <w:tc>
          <w:tcPr>
            <w:tcW w:w="603" w:type="dxa"/>
          </w:tcPr>
          <w:p w14:paraId="7154E5B0"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0FC95B5"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Is there an estimated or total budget allocation for the rent subsidies portion of the program?</w:t>
            </w:r>
          </w:p>
        </w:tc>
        <w:tc>
          <w:tcPr>
            <w:tcW w:w="8736" w:type="dxa"/>
          </w:tcPr>
          <w:p w14:paraId="55083BDC" w14:textId="77777777" w:rsidR="00D11C3D" w:rsidRDefault="00D11C3D" w:rsidP="004271BD">
            <w:pPr>
              <w:rPr>
                <w:rFonts w:asciiTheme="majorHAnsi" w:hAnsiTheme="majorHAnsi" w:cstheme="majorBidi"/>
                <w:iCs/>
                <w:sz w:val="24"/>
                <w:szCs w:val="24"/>
              </w:rPr>
            </w:pPr>
            <w:r w:rsidRPr="00431060">
              <w:rPr>
                <w:rFonts w:asciiTheme="majorHAnsi" w:hAnsiTheme="majorHAnsi" w:cstheme="majorBidi"/>
                <w:sz w:val="24"/>
                <w:szCs w:val="24"/>
              </w:rPr>
              <w:t xml:space="preserve">The bidder should include in their response how many new units can be added to the portfolio </w:t>
            </w:r>
            <w:r w:rsidRPr="00CC1C5C">
              <w:rPr>
                <w:rFonts w:asciiTheme="majorHAnsi" w:hAnsiTheme="majorHAnsi" w:cstheme="majorBidi"/>
                <w:b/>
                <w:bCs/>
                <w:sz w:val="24"/>
                <w:szCs w:val="24"/>
              </w:rPr>
              <w:t>(per page 10 of the RFP, it must be at least 250 new units between January 2026 and December 2026)</w:t>
            </w:r>
            <w:r w:rsidRPr="00431060">
              <w:rPr>
                <w:rFonts w:asciiTheme="majorHAnsi" w:hAnsiTheme="majorHAnsi" w:cstheme="majorBidi"/>
                <w:sz w:val="24"/>
                <w:szCs w:val="24"/>
              </w:rPr>
              <w:t xml:space="preserve"> and a per unit cost.</w:t>
            </w:r>
          </w:p>
          <w:p w14:paraId="37ED5179" w14:textId="77777777" w:rsidR="00D11C3D" w:rsidRDefault="00D11C3D" w:rsidP="004271BD">
            <w:pPr>
              <w:rPr>
                <w:rFonts w:asciiTheme="majorHAnsi" w:hAnsiTheme="majorHAnsi" w:cstheme="majorBidi"/>
                <w:iCs/>
                <w:sz w:val="24"/>
                <w:szCs w:val="24"/>
              </w:rPr>
            </w:pPr>
          </w:p>
          <w:p w14:paraId="265B4DAD" w14:textId="77777777" w:rsidR="00D11C3D" w:rsidRPr="00CC1C5C" w:rsidRDefault="00D11C3D" w:rsidP="004271BD">
            <w:pPr>
              <w:rPr>
                <w:rStyle w:val="Strong"/>
                <w:sz w:val="24"/>
                <w:szCs w:val="24"/>
              </w:rPr>
            </w:pPr>
            <w:r w:rsidRPr="00CC1C5C">
              <w:rPr>
                <w:rFonts w:asciiTheme="majorHAnsi" w:hAnsiTheme="majorHAnsi" w:cstheme="majorBidi"/>
                <w:sz w:val="24"/>
                <w:szCs w:val="24"/>
              </w:rPr>
              <w:t>Currently</w:t>
            </w:r>
            <w:r>
              <w:rPr>
                <w:rFonts w:asciiTheme="majorHAnsi" w:hAnsiTheme="majorHAnsi" w:cstheme="majorBidi"/>
                <w:sz w:val="24"/>
                <w:szCs w:val="24"/>
              </w:rPr>
              <w:t>, rental assistance represents</w:t>
            </w:r>
            <w:r w:rsidRPr="00CC1C5C">
              <w:rPr>
                <w:rFonts w:asciiTheme="majorHAnsi" w:hAnsiTheme="majorHAnsi" w:cstheme="majorBidi"/>
                <w:sz w:val="24"/>
                <w:szCs w:val="24"/>
              </w:rPr>
              <w:t xml:space="preserve"> </w:t>
            </w:r>
            <w:r>
              <w:rPr>
                <w:rFonts w:asciiTheme="majorHAnsi" w:hAnsiTheme="majorHAnsi" w:cstheme="majorBidi"/>
                <w:sz w:val="24"/>
                <w:szCs w:val="24"/>
              </w:rPr>
              <w:t>an approximate cost of $550k per month</w:t>
            </w:r>
            <w:r w:rsidRPr="00CC1C5C">
              <w:rPr>
                <w:rFonts w:asciiTheme="majorHAnsi" w:hAnsiTheme="majorHAnsi" w:cstheme="majorBidi"/>
                <w:sz w:val="24"/>
                <w:szCs w:val="24"/>
              </w:rPr>
              <w:t>. It is expected that the bidder will cover rental subsidies at this level for an October 1 rental payment (</w:t>
            </w:r>
            <w:r w:rsidRPr="00CC1C5C">
              <w:rPr>
                <w:rFonts w:asciiTheme="majorHAnsi" w:hAnsiTheme="majorHAnsi" w:cstheme="majorBidi"/>
                <w:i/>
                <w:sz w:val="24"/>
                <w:szCs w:val="24"/>
              </w:rPr>
              <w:t>the number of clients</w:t>
            </w:r>
            <w:r>
              <w:rPr>
                <w:rFonts w:asciiTheme="majorHAnsi" w:hAnsiTheme="majorHAnsi" w:cstheme="majorBidi"/>
                <w:i/>
                <w:iCs/>
                <w:sz w:val="24"/>
                <w:szCs w:val="24"/>
              </w:rPr>
              <w:t>,</w:t>
            </w:r>
            <w:r w:rsidRPr="00CC1C5C">
              <w:rPr>
                <w:rFonts w:asciiTheme="majorHAnsi" w:hAnsiTheme="majorHAnsi" w:cstheme="majorBidi"/>
                <w:i/>
                <w:iCs/>
                <w:sz w:val="24"/>
                <w:szCs w:val="24"/>
              </w:rPr>
              <w:t xml:space="preserve"> and </w:t>
            </w:r>
            <w:r>
              <w:rPr>
                <w:rFonts w:asciiTheme="majorHAnsi" w:hAnsiTheme="majorHAnsi" w:cstheme="majorBidi"/>
                <w:i/>
                <w:iCs/>
                <w:sz w:val="24"/>
                <w:szCs w:val="24"/>
              </w:rPr>
              <w:t>rental subsidy summary</w:t>
            </w:r>
            <w:r>
              <w:rPr>
                <w:rFonts w:asciiTheme="majorHAnsi" w:hAnsiTheme="majorHAnsi" w:cstheme="majorBidi"/>
                <w:i/>
                <w:sz w:val="24"/>
                <w:szCs w:val="24"/>
              </w:rPr>
              <w:t xml:space="preserve"> </w:t>
            </w:r>
            <w:r w:rsidRPr="00CC1C5C">
              <w:rPr>
                <w:rFonts w:asciiTheme="majorHAnsi" w:hAnsiTheme="majorHAnsi" w:cstheme="majorBidi"/>
                <w:i/>
                <w:sz w:val="24"/>
                <w:szCs w:val="24"/>
              </w:rPr>
              <w:t>will change somewhat between now and October 1</w:t>
            </w:r>
            <w:r>
              <w:rPr>
                <w:rFonts w:asciiTheme="majorHAnsi" w:hAnsiTheme="majorHAnsi" w:cstheme="majorBidi"/>
                <w:i/>
                <w:iCs/>
                <w:sz w:val="24"/>
                <w:szCs w:val="24"/>
              </w:rPr>
              <w:t>)</w:t>
            </w:r>
            <w:r w:rsidRPr="00CC1C5C">
              <w:rPr>
                <w:rFonts w:asciiTheme="majorHAnsi" w:hAnsiTheme="majorHAnsi" w:cstheme="majorBidi"/>
                <w:i/>
                <w:iCs/>
                <w:sz w:val="24"/>
                <w:szCs w:val="24"/>
              </w:rPr>
              <w:t>.</w:t>
            </w:r>
            <w:r w:rsidRPr="00CC1C5C">
              <w:rPr>
                <w:rFonts w:asciiTheme="majorHAnsi" w:hAnsiTheme="majorHAnsi" w:cstheme="majorBidi"/>
                <w:sz w:val="24"/>
                <w:szCs w:val="24"/>
              </w:rPr>
              <w:t xml:space="preserve"> </w:t>
            </w:r>
          </w:p>
        </w:tc>
      </w:tr>
      <w:tr w:rsidR="00D11C3D" w:rsidRPr="00577A62" w14:paraId="26FF2DBC" w14:textId="77777777" w:rsidTr="00D11C3D">
        <w:trPr>
          <w:trHeight w:val="300"/>
        </w:trPr>
        <w:tc>
          <w:tcPr>
            <w:tcW w:w="603" w:type="dxa"/>
          </w:tcPr>
          <w:p w14:paraId="2C9AB4A1"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6103E2F" w14:textId="77777777" w:rsidR="00D11C3D" w:rsidRPr="00CC1C5C" w:rsidRDefault="00D11C3D" w:rsidP="004271BD">
            <w:pPr>
              <w:spacing w:before="100" w:beforeAutospacing="1" w:after="100" w:afterAutospacing="1"/>
              <w:rPr>
                <w:rFonts w:asciiTheme="majorHAnsi" w:hAnsiTheme="majorHAnsi" w:cstheme="majorHAnsi"/>
                <w:sz w:val="24"/>
                <w:szCs w:val="24"/>
              </w:rPr>
            </w:pPr>
            <w:r w:rsidRPr="00CC1C5C">
              <w:rPr>
                <w:rStyle w:val="Strong"/>
                <w:rFonts w:asciiTheme="majorHAnsi" w:hAnsiTheme="majorHAnsi" w:cstheme="majorHAnsi"/>
                <w:sz w:val="24"/>
                <w:szCs w:val="24"/>
              </w:rPr>
              <w:t>Rental Subsidy Funding:</w:t>
            </w:r>
            <w:r w:rsidRPr="00CC1C5C">
              <w:rPr>
                <w:rFonts w:asciiTheme="majorHAnsi" w:hAnsiTheme="majorHAnsi" w:cstheme="majorHAnsi"/>
                <w:sz w:val="24"/>
                <w:szCs w:val="24"/>
              </w:rPr>
              <w:t> Could the County provide guidance on the anticipated total funding available for rental subsidies separate from administrative costs? Additionally, are there target average subsidy amounts per household that bidders should consider in their proposals?</w:t>
            </w:r>
          </w:p>
        </w:tc>
        <w:tc>
          <w:tcPr>
            <w:tcW w:w="8736" w:type="dxa"/>
          </w:tcPr>
          <w:p w14:paraId="782E65AA"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It is the County’s intent to create a detailed </w:t>
            </w:r>
            <w:proofErr w:type="spellStart"/>
            <w:r w:rsidRPr="00CC1C5C">
              <w:rPr>
                <w:rFonts w:asciiTheme="majorHAnsi" w:hAnsiTheme="majorHAnsi" w:cstheme="majorBidi"/>
                <w:sz w:val="24"/>
                <w:szCs w:val="24"/>
              </w:rPr>
              <w:t>FHSP</w:t>
            </w:r>
            <w:proofErr w:type="spellEnd"/>
            <w:r w:rsidRPr="00CC1C5C">
              <w:rPr>
                <w:rFonts w:asciiTheme="majorHAnsi" w:hAnsiTheme="majorHAnsi" w:cstheme="majorBidi"/>
                <w:sz w:val="24"/>
                <w:szCs w:val="24"/>
              </w:rPr>
              <w:t xml:space="preserve"> Policy and Procedure guide in collaboration with the operator; however, general guidance is to follow Fair Market Rent (</w:t>
            </w:r>
            <w:proofErr w:type="spellStart"/>
            <w:r w:rsidRPr="00CC1C5C">
              <w:rPr>
                <w:rFonts w:asciiTheme="majorHAnsi" w:hAnsiTheme="majorHAnsi" w:cstheme="majorBidi"/>
                <w:sz w:val="24"/>
                <w:szCs w:val="24"/>
              </w:rPr>
              <w:t>FMR</w:t>
            </w:r>
            <w:proofErr w:type="spellEnd"/>
            <w:r w:rsidRPr="00CC1C5C">
              <w:rPr>
                <w:rFonts w:asciiTheme="majorHAnsi" w:hAnsiTheme="majorHAnsi" w:cstheme="majorBidi"/>
                <w:sz w:val="24"/>
                <w:szCs w:val="24"/>
              </w:rPr>
              <w:t>) guidance.</w:t>
            </w:r>
          </w:p>
        </w:tc>
      </w:tr>
      <w:tr w:rsidR="00D11C3D" w:rsidRPr="00577A62" w14:paraId="7FEE7C2F" w14:textId="77777777" w:rsidTr="00D11C3D">
        <w:trPr>
          <w:trHeight w:val="300"/>
        </w:trPr>
        <w:tc>
          <w:tcPr>
            <w:tcW w:w="603" w:type="dxa"/>
          </w:tcPr>
          <w:p w14:paraId="268A4C41"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229C33FB" w14:textId="77777777" w:rsidR="00D11C3D" w:rsidRPr="00CC1C5C" w:rsidRDefault="00D11C3D" w:rsidP="004271BD">
            <w:pPr>
              <w:spacing w:before="100" w:beforeAutospacing="1" w:after="100" w:afterAutospacing="1"/>
              <w:rPr>
                <w:rStyle w:val="Strong"/>
                <w:rFonts w:asciiTheme="majorHAnsi" w:hAnsiTheme="majorHAnsi" w:cstheme="majorHAnsi"/>
                <w:b w:val="0"/>
                <w:sz w:val="24"/>
                <w:szCs w:val="24"/>
              </w:rPr>
            </w:pPr>
            <w:r w:rsidRPr="00CC1C5C">
              <w:rPr>
                <w:rFonts w:asciiTheme="majorHAnsi" w:hAnsiTheme="majorHAnsi" w:cstheme="majorHAnsi"/>
                <w:sz w:val="24"/>
                <w:szCs w:val="24"/>
              </w:rPr>
              <w:t xml:space="preserve">Funding Source Allocations: Given the multiple funding streams mentioned (General Fund, </w:t>
            </w:r>
            <w:proofErr w:type="spellStart"/>
            <w:r w:rsidRPr="00CC1C5C">
              <w:rPr>
                <w:rFonts w:asciiTheme="majorHAnsi" w:hAnsiTheme="majorHAnsi" w:cstheme="majorHAnsi"/>
                <w:sz w:val="24"/>
                <w:szCs w:val="24"/>
              </w:rPr>
              <w:t>BHSA</w:t>
            </w:r>
            <w:proofErr w:type="spellEnd"/>
            <w:r w:rsidRPr="00CC1C5C">
              <w:rPr>
                <w:rFonts w:asciiTheme="majorHAnsi" w:hAnsiTheme="majorHAnsi" w:cstheme="majorHAnsi"/>
                <w:sz w:val="24"/>
                <w:szCs w:val="24"/>
              </w:rPr>
              <w:t xml:space="preserve">, </w:t>
            </w:r>
            <w:proofErr w:type="spellStart"/>
            <w:r w:rsidRPr="00CC1C5C">
              <w:rPr>
                <w:rFonts w:asciiTheme="majorHAnsi" w:hAnsiTheme="majorHAnsi" w:cstheme="majorHAnsi"/>
                <w:sz w:val="24"/>
                <w:szCs w:val="24"/>
              </w:rPr>
              <w:t>HDAP</w:t>
            </w:r>
            <w:proofErr w:type="spellEnd"/>
            <w:r w:rsidRPr="00CC1C5C">
              <w:rPr>
                <w:rFonts w:asciiTheme="majorHAnsi" w:hAnsiTheme="majorHAnsi" w:cstheme="majorHAnsi"/>
                <w:sz w:val="24"/>
                <w:szCs w:val="24"/>
              </w:rPr>
              <w:t xml:space="preserve">, and future </w:t>
            </w:r>
            <w:proofErr w:type="spellStart"/>
            <w:r w:rsidRPr="00CC1C5C">
              <w:rPr>
                <w:rFonts w:asciiTheme="majorHAnsi" w:hAnsiTheme="majorHAnsi" w:cstheme="majorHAnsi"/>
                <w:sz w:val="24"/>
                <w:szCs w:val="24"/>
              </w:rPr>
              <w:t>CalAIM</w:t>
            </w:r>
            <w:proofErr w:type="spellEnd"/>
            <w:r w:rsidRPr="00CC1C5C">
              <w:rPr>
                <w:rFonts w:asciiTheme="majorHAnsi" w:hAnsiTheme="majorHAnsi" w:cstheme="majorHAnsi"/>
                <w:sz w:val="24"/>
                <w:szCs w:val="24"/>
              </w:rPr>
              <w:t xml:space="preserve"> Transitional Rent), will the County provide guidelines on what percentage of clients are expected to be served by each funding source? This information would help us develop appropriate tracking mechanisms.</w:t>
            </w:r>
          </w:p>
        </w:tc>
        <w:tc>
          <w:tcPr>
            <w:tcW w:w="8736" w:type="dxa"/>
          </w:tcPr>
          <w:p w14:paraId="5D82D9E8" w14:textId="77777777" w:rsidR="00D11C3D" w:rsidRPr="00CC1C5C" w:rsidRDefault="00D11C3D" w:rsidP="004271BD">
            <w:pPr>
              <w:rPr>
                <w:rFonts w:asciiTheme="majorHAnsi" w:hAnsiTheme="majorHAnsi" w:cstheme="majorBidi"/>
                <w:i/>
                <w:sz w:val="24"/>
                <w:szCs w:val="24"/>
              </w:rPr>
            </w:pPr>
            <w:r w:rsidRPr="00CC1C5C">
              <w:rPr>
                <w:rFonts w:asciiTheme="majorHAnsi" w:hAnsiTheme="majorHAnsi" w:cstheme="majorBidi"/>
                <w:sz w:val="24"/>
                <w:szCs w:val="24"/>
              </w:rPr>
              <w:t xml:space="preserve">No, this information will not be available. The amounts and percentages of each funding source will </w:t>
            </w:r>
            <w:proofErr w:type="gramStart"/>
            <w:r w:rsidRPr="00CC1C5C">
              <w:rPr>
                <w:rFonts w:asciiTheme="majorHAnsi" w:hAnsiTheme="majorHAnsi" w:cstheme="majorBidi"/>
                <w:sz w:val="24"/>
                <w:szCs w:val="24"/>
              </w:rPr>
              <w:t>be changing</w:t>
            </w:r>
            <w:proofErr w:type="gramEnd"/>
            <w:r w:rsidRPr="00CC1C5C">
              <w:rPr>
                <w:rFonts w:asciiTheme="majorHAnsi" w:hAnsiTheme="majorHAnsi" w:cstheme="majorBidi"/>
                <w:sz w:val="24"/>
                <w:szCs w:val="24"/>
              </w:rPr>
              <w:t xml:space="preserve"> regularly. The operator must demonstrate how it will track eligibility by funding source. Funding to upgrade fiscal systems to do this is an appropriate request </w:t>
            </w:r>
            <w:proofErr w:type="gramStart"/>
            <w:r w:rsidRPr="00CC1C5C">
              <w:rPr>
                <w:rFonts w:asciiTheme="majorHAnsi" w:hAnsiTheme="majorHAnsi" w:cstheme="majorBidi"/>
                <w:sz w:val="24"/>
                <w:szCs w:val="24"/>
              </w:rPr>
              <w:t>of</w:t>
            </w:r>
            <w:proofErr w:type="gramEnd"/>
            <w:r w:rsidRPr="00CC1C5C">
              <w:rPr>
                <w:rFonts w:asciiTheme="majorHAnsi" w:hAnsiTheme="majorHAnsi" w:cstheme="majorBidi"/>
                <w:sz w:val="24"/>
                <w:szCs w:val="24"/>
              </w:rPr>
              <w:t xml:space="preserve"> one-time funding.</w:t>
            </w:r>
          </w:p>
        </w:tc>
      </w:tr>
      <w:tr w:rsidR="00D11C3D" w:rsidRPr="00577A62" w14:paraId="6E00D97D" w14:textId="77777777" w:rsidTr="00D11C3D">
        <w:trPr>
          <w:trHeight w:val="300"/>
        </w:trPr>
        <w:tc>
          <w:tcPr>
            <w:tcW w:w="603" w:type="dxa"/>
          </w:tcPr>
          <w:p w14:paraId="7B1F0E48"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7173E00E" w14:textId="77777777" w:rsidR="00D11C3D" w:rsidRPr="00CC1C5C" w:rsidRDefault="00D11C3D" w:rsidP="004271BD">
            <w:pPr>
              <w:spacing w:before="100" w:beforeAutospacing="1" w:after="100" w:afterAutospacing="1"/>
              <w:rPr>
                <w:rStyle w:val="Strong"/>
                <w:rFonts w:asciiTheme="majorHAnsi" w:hAnsiTheme="majorHAnsi" w:cstheme="majorHAnsi"/>
                <w:b w:val="0"/>
                <w:sz w:val="24"/>
                <w:szCs w:val="24"/>
              </w:rPr>
            </w:pPr>
            <w:r w:rsidRPr="00CC1C5C">
              <w:rPr>
                <w:rStyle w:val="Strong"/>
                <w:rFonts w:asciiTheme="majorHAnsi" w:hAnsiTheme="majorHAnsi" w:cstheme="majorHAnsi"/>
                <w:sz w:val="24"/>
                <w:szCs w:val="24"/>
              </w:rPr>
              <w:t>Budget Structure:</w:t>
            </w:r>
            <w:r w:rsidRPr="00CC1C5C">
              <w:rPr>
                <w:rFonts w:asciiTheme="majorHAnsi" w:hAnsiTheme="majorHAnsi" w:cstheme="majorHAnsi"/>
                <w:sz w:val="24"/>
                <w:szCs w:val="24"/>
              </w:rPr>
              <w:t> For proposal development purposes, would the County prefer to see a budget with per-client costs that can be scaled based on actual enrollment, or a fixed budget based on the approximate client numbers provided in the RFP?</w:t>
            </w:r>
          </w:p>
        </w:tc>
        <w:tc>
          <w:tcPr>
            <w:tcW w:w="8736" w:type="dxa"/>
          </w:tcPr>
          <w:p w14:paraId="05677BB1"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County preference is provision of a budget with per-</w:t>
            </w:r>
            <w:r>
              <w:rPr>
                <w:rFonts w:asciiTheme="majorHAnsi" w:hAnsiTheme="majorHAnsi" w:cstheme="majorHAnsi"/>
                <w:sz w:val="24"/>
                <w:szCs w:val="24"/>
              </w:rPr>
              <w:t>unit</w:t>
            </w:r>
            <w:r w:rsidRPr="00CC1C5C">
              <w:rPr>
                <w:rFonts w:asciiTheme="majorHAnsi" w:hAnsiTheme="majorHAnsi" w:cstheme="majorHAnsi"/>
                <w:sz w:val="24"/>
                <w:szCs w:val="24"/>
              </w:rPr>
              <w:t xml:space="preserve"> costs with scaling.</w:t>
            </w:r>
          </w:p>
        </w:tc>
      </w:tr>
      <w:tr w:rsidR="00D11C3D" w:rsidRPr="00577A62" w14:paraId="057B9EAC" w14:textId="77777777" w:rsidTr="00D11C3D">
        <w:trPr>
          <w:trHeight w:val="300"/>
        </w:trPr>
        <w:tc>
          <w:tcPr>
            <w:tcW w:w="603" w:type="dxa"/>
          </w:tcPr>
          <w:p w14:paraId="31A48659"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0FC2DA94"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Style w:val="Strong"/>
                <w:rFonts w:asciiTheme="majorHAnsi" w:hAnsiTheme="majorHAnsi" w:cstheme="majorHAnsi"/>
                <w:sz w:val="24"/>
                <w:szCs w:val="24"/>
              </w:rPr>
              <w:t>Reconciliation Process:</w:t>
            </w:r>
            <w:r w:rsidRPr="00CC1C5C">
              <w:rPr>
                <w:rFonts w:asciiTheme="majorHAnsi" w:hAnsiTheme="majorHAnsi" w:cstheme="majorHAnsi"/>
                <w:sz w:val="24"/>
                <w:szCs w:val="24"/>
              </w:rPr>
              <w:t xml:space="preserve"> What is the County's expected process for reconciling actual subsidy </w:t>
            </w:r>
            <w:proofErr w:type="gramStart"/>
            <w:r w:rsidRPr="00CC1C5C">
              <w:rPr>
                <w:rFonts w:asciiTheme="majorHAnsi" w:hAnsiTheme="majorHAnsi" w:cstheme="majorHAnsi"/>
                <w:sz w:val="24"/>
                <w:szCs w:val="24"/>
              </w:rPr>
              <w:t>expenditures</w:t>
            </w:r>
            <w:proofErr w:type="gramEnd"/>
            <w:r w:rsidRPr="00CC1C5C">
              <w:rPr>
                <w:rFonts w:asciiTheme="majorHAnsi" w:hAnsiTheme="majorHAnsi" w:cstheme="majorHAnsi"/>
                <w:sz w:val="24"/>
                <w:szCs w:val="24"/>
              </w:rPr>
              <w:t xml:space="preserve"> against the contracted budget, especially as client numbers may fluctuate throughout the contract period?</w:t>
            </w:r>
          </w:p>
        </w:tc>
        <w:tc>
          <w:tcPr>
            <w:tcW w:w="8736" w:type="dxa"/>
          </w:tcPr>
          <w:p w14:paraId="414815DD"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iCs/>
                <w:sz w:val="24"/>
                <w:szCs w:val="24"/>
              </w:rPr>
              <w:t xml:space="preserve">This will be </w:t>
            </w:r>
            <w:r w:rsidRPr="00CC1C5C">
              <w:rPr>
                <w:rFonts w:asciiTheme="majorHAnsi" w:hAnsiTheme="majorHAnsi" w:cstheme="majorBidi"/>
                <w:sz w:val="24"/>
                <w:szCs w:val="24"/>
              </w:rPr>
              <w:t xml:space="preserve">discussed as part of contract negotiations. </w:t>
            </w:r>
          </w:p>
        </w:tc>
      </w:tr>
      <w:tr w:rsidR="00D11C3D" w:rsidRPr="00577A62" w14:paraId="735952FF" w14:textId="77777777" w:rsidTr="00D11C3D">
        <w:trPr>
          <w:trHeight w:val="300"/>
        </w:trPr>
        <w:tc>
          <w:tcPr>
            <w:tcW w:w="603" w:type="dxa"/>
          </w:tcPr>
          <w:p w14:paraId="7282E8B9"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232702E9" w14:textId="77777777" w:rsidR="00D11C3D" w:rsidRPr="00CC1C5C" w:rsidRDefault="00D11C3D" w:rsidP="004271BD">
            <w:pPr>
              <w:spacing w:before="100" w:beforeAutospacing="1" w:after="100" w:afterAutospacing="1"/>
              <w:rPr>
                <w:rStyle w:val="Strong"/>
                <w:rFonts w:asciiTheme="majorHAnsi" w:hAnsiTheme="majorHAnsi" w:cstheme="majorHAnsi"/>
                <w:b w:val="0"/>
                <w:sz w:val="24"/>
                <w:szCs w:val="24"/>
              </w:rPr>
            </w:pPr>
            <w:r w:rsidRPr="00CC1C5C">
              <w:rPr>
                <w:rFonts w:asciiTheme="majorHAnsi" w:hAnsiTheme="majorHAnsi" w:cstheme="majorHAnsi"/>
                <w:color w:val="000000"/>
                <w:sz w:val="24"/>
                <w:szCs w:val="24"/>
              </w:rPr>
              <w:t>What is the maximum percentage of indirect costs that we can request?</w:t>
            </w:r>
          </w:p>
        </w:tc>
        <w:tc>
          <w:tcPr>
            <w:tcW w:w="8736" w:type="dxa"/>
          </w:tcPr>
          <w:p w14:paraId="2AA7684E" w14:textId="77777777" w:rsidR="00D11C3D" w:rsidRPr="00CC1C5C" w:rsidRDefault="00D11C3D" w:rsidP="004271BD">
            <w:pPr>
              <w:rPr>
                <w:rFonts w:asciiTheme="majorHAnsi" w:hAnsiTheme="majorHAnsi" w:cstheme="majorBidi"/>
                <w:sz w:val="24"/>
                <w:szCs w:val="24"/>
              </w:rPr>
            </w:pPr>
            <w:r w:rsidRPr="00EA08B8">
              <w:rPr>
                <w:rFonts w:asciiTheme="majorHAnsi" w:hAnsiTheme="majorHAnsi" w:cstheme="majorBidi"/>
                <w:iCs/>
                <w:sz w:val="24"/>
                <w:szCs w:val="24"/>
              </w:rPr>
              <w:t xml:space="preserve">This will be discussed as part of contract negotiations; </w:t>
            </w:r>
            <w:proofErr w:type="gramStart"/>
            <w:r w:rsidRPr="00EA08B8">
              <w:rPr>
                <w:rFonts w:asciiTheme="majorHAnsi" w:hAnsiTheme="majorHAnsi" w:cstheme="majorBidi"/>
                <w:iCs/>
                <w:sz w:val="24"/>
                <w:szCs w:val="24"/>
              </w:rPr>
              <w:t>however</w:t>
            </w:r>
            <w:proofErr w:type="gramEnd"/>
            <w:r w:rsidRPr="00EA08B8">
              <w:rPr>
                <w:rFonts w:asciiTheme="majorHAnsi" w:hAnsiTheme="majorHAnsi" w:cstheme="majorBidi"/>
                <w:iCs/>
                <w:sz w:val="24"/>
                <w:szCs w:val="24"/>
              </w:rPr>
              <w:t xml:space="preserve"> the County anticipates a 15% maximum</w:t>
            </w:r>
            <w:r w:rsidRPr="00CC1C5C">
              <w:rPr>
                <w:rFonts w:asciiTheme="majorHAnsi" w:hAnsiTheme="majorHAnsi" w:cstheme="majorBidi"/>
                <w:iCs/>
                <w:sz w:val="24"/>
                <w:szCs w:val="24"/>
              </w:rPr>
              <w:t xml:space="preserve"> </w:t>
            </w:r>
            <w:r>
              <w:rPr>
                <w:rFonts w:asciiTheme="majorHAnsi" w:hAnsiTheme="majorHAnsi" w:cstheme="majorBidi"/>
                <w:iCs/>
                <w:sz w:val="24"/>
                <w:szCs w:val="24"/>
              </w:rPr>
              <w:t xml:space="preserve">for indirect costs, </w:t>
            </w:r>
            <w:r w:rsidRPr="00CC1C5C">
              <w:rPr>
                <w:rFonts w:asciiTheme="majorHAnsi" w:hAnsiTheme="majorHAnsi" w:cstheme="majorBidi"/>
                <w:sz w:val="24"/>
                <w:szCs w:val="24"/>
              </w:rPr>
              <w:t>excluding rental subsid</w:t>
            </w:r>
            <w:r>
              <w:rPr>
                <w:rFonts w:asciiTheme="majorHAnsi" w:hAnsiTheme="majorHAnsi" w:cstheme="majorBidi"/>
                <w:iCs/>
                <w:sz w:val="24"/>
                <w:szCs w:val="24"/>
              </w:rPr>
              <w:t>ies</w:t>
            </w:r>
            <w:r w:rsidRPr="00CC1C5C">
              <w:rPr>
                <w:rFonts w:asciiTheme="majorHAnsi" w:hAnsiTheme="majorHAnsi" w:cstheme="majorBidi"/>
                <w:iCs/>
                <w:sz w:val="24"/>
                <w:szCs w:val="24"/>
              </w:rPr>
              <w:t>.</w:t>
            </w:r>
          </w:p>
        </w:tc>
      </w:tr>
      <w:tr w:rsidR="00D11C3D" w:rsidRPr="00577A62" w14:paraId="07A02B64" w14:textId="77777777" w:rsidTr="00D11C3D">
        <w:trPr>
          <w:trHeight w:val="300"/>
        </w:trPr>
        <w:tc>
          <w:tcPr>
            <w:tcW w:w="603" w:type="dxa"/>
          </w:tcPr>
          <w:p w14:paraId="44D1F899"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63AD814"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Is the award ceiling of $500,000 inclusive of rental subsidies and other direct client costs? </w:t>
            </w:r>
          </w:p>
        </w:tc>
        <w:tc>
          <w:tcPr>
            <w:tcW w:w="8736" w:type="dxa"/>
          </w:tcPr>
          <w:p w14:paraId="5A805094"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 xml:space="preserve">No. </w:t>
            </w:r>
            <w:r>
              <w:rPr>
                <w:rFonts w:asciiTheme="majorHAnsi" w:hAnsiTheme="majorHAnsi" w:cstheme="majorBidi"/>
                <w:sz w:val="24"/>
                <w:szCs w:val="24"/>
              </w:rPr>
              <w:t>S</w:t>
            </w:r>
            <w:r w:rsidRPr="00CC1C5C">
              <w:rPr>
                <w:rFonts w:asciiTheme="majorHAnsi" w:hAnsiTheme="majorHAnsi" w:cstheme="majorBidi"/>
                <w:sz w:val="24"/>
                <w:szCs w:val="24"/>
              </w:rPr>
              <w:t xml:space="preserve">ee response to Question 1. </w:t>
            </w:r>
          </w:p>
        </w:tc>
      </w:tr>
      <w:tr w:rsidR="00D11C3D" w:rsidRPr="00577A62" w14:paraId="0BDC7F0F" w14:textId="77777777" w:rsidTr="00D11C3D">
        <w:trPr>
          <w:trHeight w:val="300"/>
        </w:trPr>
        <w:tc>
          <w:tcPr>
            <w:tcW w:w="603" w:type="dxa"/>
          </w:tcPr>
          <w:p w14:paraId="26AD44D7"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036B7B5"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Do you have a budget template you would like us to use? Or would you like us to submit our own template? </w:t>
            </w:r>
          </w:p>
        </w:tc>
        <w:tc>
          <w:tcPr>
            <w:tcW w:w="8736" w:type="dxa"/>
          </w:tcPr>
          <w:p w14:paraId="2E327F29" w14:textId="77777777" w:rsidR="00D11C3D" w:rsidRPr="00CC1C5C" w:rsidRDefault="00D11C3D" w:rsidP="004271BD">
            <w:pPr>
              <w:rPr>
                <w:rFonts w:asciiTheme="majorHAnsi" w:hAnsiTheme="majorHAnsi" w:cstheme="majorHAnsi"/>
                <w:i/>
                <w:sz w:val="24"/>
                <w:szCs w:val="24"/>
              </w:rPr>
            </w:pPr>
            <w:r w:rsidRPr="00CC1C5C">
              <w:rPr>
                <w:rFonts w:asciiTheme="majorHAnsi" w:hAnsiTheme="majorHAnsi" w:cstheme="majorHAnsi"/>
                <w:sz w:val="24"/>
                <w:szCs w:val="24"/>
              </w:rPr>
              <w:t xml:space="preserve">The County does not have a budget template for this procurement.  As stated on </w:t>
            </w:r>
            <w:r w:rsidRPr="00CC1C5C">
              <w:rPr>
                <w:rFonts w:asciiTheme="majorHAnsi" w:hAnsiTheme="majorHAnsi" w:cstheme="majorHAnsi"/>
                <w:b/>
                <w:sz w:val="24"/>
                <w:szCs w:val="24"/>
              </w:rPr>
              <w:t>page 42 (Exhibit A – Bid Response Packet, Budget Detail and Narrative):</w:t>
            </w:r>
            <w:r w:rsidRPr="00CC1C5C">
              <w:rPr>
                <w:rFonts w:asciiTheme="majorHAnsi" w:hAnsiTheme="majorHAnsi" w:cstheme="majorHAnsi"/>
                <w:b/>
                <w:i/>
                <w:sz w:val="24"/>
                <w:szCs w:val="24"/>
              </w:rPr>
              <w:t xml:space="preserve"> </w:t>
            </w:r>
          </w:p>
          <w:p w14:paraId="62450AA7" w14:textId="77777777" w:rsidR="00D11C3D" w:rsidRPr="00CC1C5C" w:rsidRDefault="00D11C3D" w:rsidP="004271BD">
            <w:pPr>
              <w:ind w:left="342"/>
              <w:rPr>
                <w:rFonts w:asciiTheme="majorHAnsi" w:hAnsiTheme="majorHAnsi" w:cstheme="majorHAnsi"/>
                <w:sz w:val="24"/>
                <w:szCs w:val="24"/>
              </w:rPr>
            </w:pPr>
            <w:r w:rsidRPr="00CC1C5C">
              <w:rPr>
                <w:rFonts w:asciiTheme="majorHAnsi" w:hAnsiTheme="majorHAnsi" w:cstheme="majorHAnsi"/>
                <w:i/>
                <w:sz w:val="24"/>
                <w:szCs w:val="24"/>
              </w:rPr>
              <w:t>Bidder is to provide a detailed budget and budget narrative. Ensure that the budget and narrative clearly reflect the projection of clients to be served, as well as the fol</w:t>
            </w:r>
            <w:r w:rsidRPr="00CC1C5C">
              <w:rPr>
                <w:rFonts w:asciiTheme="majorHAnsi" w:hAnsiTheme="majorHAnsi" w:cstheme="majorHAnsi"/>
                <w:sz w:val="24"/>
                <w:szCs w:val="24"/>
              </w:rPr>
              <w:t xml:space="preserve">lowing: </w:t>
            </w:r>
          </w:p>
          <w:p w14:paraId="0DB6A2CE" w14:textId="77777777" w:rsidR="00D11C3D" w:rsidRPr="00CC1C5C" w:rsidRDefault="00D11C3D" w:rsidP="00D11C3D">
            <w:pPr>
              <w:pStyle w:val="NormalWeb"/>
              <w:numPr>
                <w:ilvl w:val="0"/>
                <w:numId w:val="37"/>
              </w:numPr>
              <w:spacing w:before="240" w:after="240"/>
              <w:contextualSpacing/>
              <w:rPr>
                <w:i/>
                <w:color w:val="000000"/>
                <w:sz w:val="24"/>
                <w:szCs w:val="24"/>
              </w:rPr>
            </w:pPr>
            <w:r w:rsidRPr="00CC1C5C">
              <w:rPr>
                <w:i/>
                <w:color w:val="000000"/>
                <w:sz w:val="24"/>
                <w:szCs w:val="24"/>
              </w:rPr>
              <w:t>One-time funding request for infrastructure development</w:t>
            </w:r>
          </w:p>
          <w:p w14:paraId="32906F29" w14:textId="77777777" w:rsidR="00D11C3D" w:rsidRPr="00CC1C5C" w:rsidRDefault="00D11C3D" w:rsidP="00D11C3D">
            <w:pPr>
              <w:pStyle w:val="NormalWeb"/>
              <w:numPr>
                <w:ilvl w:val="1"/>
                <w:numId w:val="37"/>
              </w:numPr>
              <w:tabs>
                <w:tab w:val="clear" w:pos="1800"/>
              </w:tabs>
              <w:spacing w:before="240" w:after="240"/>
              <w:ind w:left="1062" w:hanging="360"/>
              <w:contextualSpacing/>
              <w:rPr>
                <w:i/>
                <w:color w:val="000000"/>
                <w:sz w:val="24"/>
                <w:szCs w:val="24"/>
              </w:rPr>
            </w:pPr>
            <w:r w:rsidRPr="00CC1C5C">
              <w:rPr>
                <w:i/>
                <w:color w:val="000000"/>
                <w:sz w:val="24"/>
                <w:szCs w:val="24"/>
              </w:rPr>
              <w:t>Specify how much funding is being requested (not to exceed $500,000) and what it will be used for. If there is a request for one-time funding this should be reflected in a separate budget than the program budget</w:t>
            </w:r>
          </w:p>
          <w:p w14:paraId="6A0545D1" w14:textId="77777777" w:rsidR="00D11C3D" w:rsidRPr="00CC1C5C" w:rsidRDefault="00D11C3D" w:rsidP="00D11C3D">
            <w:pPr>
              <w:pStyle w:val="NormalWeb"/>
              <w:numPr>
                <w:ilvl w:val="0"/>
                <w:numId w:val="37"/>
              </w:numPr>
              <w:spacing w:before="240" w:after="240"/>
              <w:contextualSpacing/>
              <w:rPr>
                <w:i/>
                <w:color w:val="000000"/>
                <w:sz w:val="24"/>
                <w:szCs w:val="24"/>
              </w:rPr>
            </w:pPr>
            <w:r w:rsidRPr="00CC1C5C">
              <w:rPr>
                <w:i/>
                <w:color w:val="000000"/>
                <w:sz w:val="24"/>
                <w:szCs w:val="24"/>
              </w:rPr>
              <w:t>Program budget (including line-item budget summary)</w:t>
            </w:r>
          </w:p>
          <w:p w14:paraId="67545F88" w14:textId="77777777" w:rsidR="00D11C3D" w:rsidRPr="00CC1C5C" w:rsidRDefault="00D11C3D" w:rsidP="00D11C3D">
            <w:pPr>
              <w:pStyle w:val="NormalWeb"/>
              <w:numPr>
                <w:ilvl w:val="1"/>
                <w:numId w:val="37"/>
              </w:numPr>
              <w:tabs>
                <w:tab w:val="clear" w:pos="1800"/>
              </w:tabs>
              <w:spacing w:before="240" w:after="240"/>
              <w:ind w:left="1062" w:hanging="360"/>
              <w:contextualSpacing/>
              <w:rPr>
                <w:i/>
                <w:color w:val="000000"/>
                <w:sz w:val="24"/>
                <w:szCs w:val="24"/>
              </w:rPr>
            </w:pPr>
            <w:r w:rsidRPr="00CC1C5C">
              <w:rPr>
                <w:i/>
                <w:color w:val="000000"/>
                <w:sz w:val="24"/>
                <w:szCs w:val="24"/>
              </w:rPr>
              <w:t>Clearly show funding request for the following time periods (along with a total)</w:t>
            </w:r>
          </w:p>
          <w:p w14:paraId="2AE1C0DF" w14:textId="77777777" w:rsidR="00D11C3D" w:rsidRPr="00CC1C5C" w:rsidRDefault="00D11C3D" w:rsidP="00D11C3D">
            <w:pPr>
              <w:pStyle w:val="NormalWeb"/>
              <w:numPr>
                <w:ilvl w:val="2"/>
                <w:numId w:val="37"/>
              </w:numPr>
              <w:tabs>
                <w:tab w:val="clear" w:pos="2520"/>
              </w:tabs>
              <w:spacing w:before="240" w:after="240"/>
              <w:ind w:left="1512" w:hanging="378"/>
              <w:contextualSpacing/>
              <w:rPr>
                <w:i/>
                <w:color w:val="000000"/>
                <w:sz w:val="24"/>
                <w:szCs w:val="24"/>
              </w:rPr>
            </w:pPr>
            <w:r w:rsidRPr="00CC1C5C">
              <w:rPr>
                <w:i/>
                <w:color w:val="000000"/>
                <w:sz w:val="24"/>
                <w:szCs w:val="24"/>
              </w:rPr>
              <w:t>September 1- September 30, 2025: Start-up period</w:t>
            </w:r>
          </w:p>
          <w:p w14:paraId="31B0E409" w14:textId="77777777" w:rsidR="00D11C3D" w:rsidRPr="00CC1C5C" w:rsidRDefault="00D11C3D" w:rsidP="00D11C3D">
            <w:pPr>
              <w:pStyle w:val="NormalWeb"/>
              <w:numPr>
                <w:ilvl w:val="2"/>
                <w:numId w:val="37"/>
              </w:numPr>
              <w:tabs>
                <w:tab w:val="clear" w:pos="2520"/>
              </w:tabs>
              <w:spacing w:before="240" w:after="240"/>
              <w:ind w:left="1512" w:hanging="378"/>
              <w:contextualSpacing/>
              <w:rPr>
                <w:i/>
                <w:color w:val="000000"/>
                <w:sz w:val="24"/>
                <w:szCs w:val="24"/>
              </w:rPr>
            </w:pPr>
            <w:r w:rsidRPr="00CC1C5C">
              <w:rPr>
                <w:i/>
                <w:color w:val="000000"/>
                <w:sz w:val="24"/>
                <w:szCs w:val="24"/>
              </w:rPr>
              <w:t>October 1, 2025- June 30, 2026</w:t>
            </w:r>
          </w:p>
          <w:p w14:paraId="6A28E982" w14:textId="77777777" w:rsidR="00D11C3D" w:rsidRPr="00CC1C5C" w:rsidRDefault="00D11C3D" w:rsidP="00D11C3D">
            <w:pPr>
              <w:pStyle w:val="NormalWeb"/>
              <w:numPr>
                <w:ilvl w:val="2"/>
                <w:numId w:val="37"/>
              </w:numPr>
              <w:tabs>
                <w:tab w:val="clear" w:pos="2520"/>
              </w:tabs>
              <w:spacing w:before="240" w:after="240"/>
              <w:ind w:left="1512" w:hanging="378"/>
              <w:contextualSpacing/>
              <w:rPr>
                <w:i/>
                <w:color w:val="000000"/>
                <w:sz w:val="24"/>
                <w:szCs w:val="24"/>
              </w:rPr>
            </w:pPr>
            <w:r w:rsidRPr="00CC1C5C">
              <w:rPr>
                <w:i/>
                <w:color w:val="000000"/>
                <w:sz w:val="24"/>
                <w:szCs w:val="24"/>
              </w:rPr>
              <w:t>July 1, 2026- June 30, 2027</w:t>
            </w:r>
          </w:p>
          <w:p w14:paraId="3E9321EE" w14:textId="77777777" w:rsidR="00D11C3D" w:rsidRPr="00CC1C5C" w:rsidRDefault="00D11C3D" w:rsidP="00D11C3D">
            <w:pPr>
              <w:pStyle w:val="NormalWeb"/>
              <w:numPr>
                <w:ilvl w:val="1"/>
                <w:numId w:val="37"/>
              </w:numPr>
              <w:tabs>
                <w:tab w:val="clear" w:pos="1800"/>
              </w:tabs>
              <w:spacing w:before="240" w:after="240"/>
              <w:ind w:left="1062" w:hanging="360"/>
              <w:contextualSpacing/>
              <w:rPr>
                <w:i/>
                <w:color w:val="000000"/>
                <w:sz w:val="24"/>
                <w:szCs w:val="24"/>
              </w:rPr>
            </w:pPr>
            <w:r w:rsidRPr="00CC1C5C">
              <w:rPr>
                <w:i/>
                <w:color w:val="000000"/>
                <w:sz w:val="24"/>
                <w:szCs w:val="24"/>
              </w:rPr>
              <w:t xml:space="preserve">Separate pass-through funding for clients, from staffing and administrative costs (for example rental subsidies, flex funds, operations, </w:t>
            </w:r>
            <w:proofErr w:type="spellStart"/>
            <w:r w:rsidRPr="00CC1C5C">
              <w:rPr>
                <w:i/>
                <w:color w:val="000000"/>
                <w:sz w:val="24"/>
                <w:szCs w:val="24"/>
              </w:rPr>
              <w:t>etc</w:t>
            </w:r>
            <w:proofErr w:type="spellEnd"/>
            <w:r w:rsidRPr="00CC1C5C">
              <w:rPr>
                <w:i/>
                <w:color w:val="000000"/>
                <w:sz w:val="24"/>
                <w:szCs w:val="24"/>
              </w:rPr>
              <w:t>) and clearly explain assumptions in terms of per client cost, and number of clients served per month</w:t>
            </w:r>
          </w:p>
          <w:p w14:paraId="2D896B0C" w14:textId="77777777" w:rsidR="00D11C3D" w:rsidRPr="00CC1C5C" w:rsidRDefault="00D11C3D" w:rsidP="00D11C3D">
            <w:pPr>
              <w:pStyle w:val="NormalWeb"/>
              <w:numPr>
                <w:ilvl w:val="1"/>
                <w:numId w:val="37"/>
              </w:numPr>
              <w:tabs>
                <w:tab w:val="clear" w:pos="1800"/>
              </w:tabs>
              <w:spacing w:before="240" w:after="240"/>
              <w:ind w:left="1062" w:hanging="360"/>
              <w:contextualSpacing/>
              <w:rPr>
                <w:color w:val="000000"/>
                <w:sz w:val="24"/>
                <w:szCs w:val="24"/>
              </w:rPr>
            </w:pPr>
            <w:r w:rsidRPr="00CC1C5C">
              <w:rPr>
                <w:i/>
                <w:color w:val="000000" w:themeColor="text1"/>
                <w:sz w:val="24"/>
                <w:szCs w:val="24"/>
              </w:rPr>
              <w:t>Explain staffing assumptions for landlord engagement and liaison services</w:t>
            </w:r>
          </w:p>
        </w:tc>
      </w:tr>
      <w:tr w:rsidR="00D11C3D" w:rsidRPr="00577A62" w14:paraId="714F9614" w14:textId="77777777" w:rsidTr="00D11C3D">
        <w:trPr>
          <w:trHeight w:val="300"/>
        </w:trPr>
        <w:tc>
          <w:tcPr>
            <w:tcW w:w="603" w:type="dxa"/>
          </w:tcPr>
          <w:p w14:paraId="250311CE"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01CEDDE3"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Is there a min./max. grant range?</w:t>
            </w:r>
          </w:p>
        </w:tc>
        <w:tc>
          <w:tcPr>
            <w:tcW w:w="8736" w:type="dxa"/>
          </w:tcPr>
          <w:p w14:paraId="7822FCF7" w14:textId="77777777" w:rsidR="00D11C3D" w:rsidRPr="00CC1C5C" w:rsidRDefault="00D11C3D" w:rsidP="004271BD">
            <w:pPr>
              <w:rPr>
                <w:rFonts w:asciiTheme="majorHAnsi" w:hAnsiTheme="majorHAnsi" w:cstheme="majorBidi"/>
                <w:i/>
                <w:sz w:val="24"/>
                <w:szCs w:val="24"/>
              </w:rPr>
            </w:pPr>
            <w:r w:rsidRPr="00CC1C5C">
              <w:rPr>
                <w:rFonts w:asciiTheme="majorHAnsi" w:hAnsiTheme="majorHAnsi" w:cstheme="majorBidi"/>
                <w:sz w:val="24"/>
                <w:szCs w:val="24"/>
              </w:rPr>
              <w:t xml:space="preserve">There is no minimum or maximum grant range provided. Cost will be evaluated as part of this bid looking at overall costs to obtain new units and </w:t>
            </w:r>
            <w:proofErr w:type="gramStart"/>
            <w:r w:rsidRPr="00CC1C5C">
              <w:rPr>
                <w:rFonts w:asciiTheme="majorHAnsi" w:hAnsiTheme="majorHAnsi" w:cstheme="majorBidi"/>
                <w:sz w:val="24"/>
                <w:szCs w:val="24"/>
              </w:rPr>
              <w:t>average</w:t>
            </w:r>
            <w:proofErr w:type="gramEnd"/>
            <w:r w:rsidRPr="00CC1C5C">
              <w:rPr>
                <w:rFonts w:asciiTheme="majorHAnsi" w:hAnsiTheme="majorHAnsi" w:cstheme="majorBidi"/>
                <w:sz w:val="24"/>
                <w:szCs w:val="24"/>
              </w:rPr>
              <w:t xml:space="preserve"> cost of maintaining units. The total available amount is still TBD.</w:t>
            </w:r>
          </w:p>
        </w:tc>
      </w:tr>
      <w:tr w:rsidR="00D11C3D" w:rsidRPr="00577A62" w14:paraId="04E18E5F" w14:textId="77777777" w:rsidTr="00D11C3D">
        <w:trPr>
          <w:trHeight w:val="300"/>
        </w:trPr>
        <w:tc>
          <w:tcPr>
            <w:tcW w:w="603" w:type="dxa"/>
          </w:tcPr>
          <w:p w14:paraId="153D61E6"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EE165EE"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The $500K is a separate pool dedicated to infrastructure and ramp up, correct?</w:t>
            </w:r>
          </w:p>
        </w:tc>
        <w:tc>
          <w:tcPr>
            <w:tcW w:w="8736" w:type="dxa"/>
          </w:tcPr>
          <w:p w14:paraId="58105033"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bCs/>
                <w:sz w:val="24"/>
                <w:szCs w:val="24"/>
              </w:rPr>
              <w:t>See</w:t>
            </w:r>
            <w:r w:rsidRPr="00CC1C5C">
              <w:rPr>
                <w:rFonts w:asciiTheme="majorHAnsi" w:hAnsiTheme="majorHAnsi" w:cstheme="majorBidi"/>
                <w:sz w:val="24"/>
                <w:szCs w:val="24"/>
              </w:rPr>
              <w:t xml:space="preserve"> response to Question 1. </w:t>
            </w:r>
          </w:p>
        </w:tc>
      </w:tr>
      <w:tr w:rsidR="00D11C3D" w:rsidRPr="00577A62" w14:paraId="185FDD1F" w14:textId="77777777" w:rsidTr="00D11C3D">
        <w:trPr>
          <w:trHeight w:val="300"/>
        </w:trPr>
        <w:tc>
          <w:tcPr>
            <w:tcW w:w="603" w:type="dxa"/>
          </w:tcPr>
          <w:p w14:paraId="5C1F7DD2"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3F2ABAAE"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Does this funding include maintenance repair for failed or unsatisfactory inspections of units?</w:t>
            </w:r>
          </w:p>
        </w:tc>
        <w:tc>
          <w:tcPr>
            <w:tcW w:w="8736" w:type="dxa"/>
          </w:tcPr>
          <w:p w14:paraId="6548736F" w14:textId="77777777" w:rsidR="00D11C3D" w:rsidRDefault="00D11C3D" w:rsidP="004271BD">
            <w:pPr>
              <w:rPr>
                <w:rFonts w:asciiTheme="majorHAnsi" w:hAnsiTheme="majorHAnsi" w:cstheme="majorBidi"/>
                <w:sz w:val="24"/>
                <w:szCs w:val="24"/>
              </w:rPr>
            </w:pPr>
            <w:r w:rsidRPr="00CC1C5C">
              <w:rPr>
                <w:rFonts w:asciiTheme="majorHAnsi" w:hAnsiTheme="majorHAnsi" w:cstheme="majorBidi"/>
                <w:b/>
                <w:sz w:val="24"/>
                <w:szCs w:val="24"/>
              </w:rPr>
              <w:t>Pg 8</w:t>
            </w:r>
            <w:r w:rsidRPr="00CC1C5C">
              <w:rPr>
                <w:rFonts w:asciiTheme="majorHAnsi" w:hAnsiTheme="majorHAnsi" w:cstheme="majorBidi"/>
                <w:sz w:val="24"/>
                <w:szCs w:val="24"/>
              </w:rPr>
              <w:t xml:space="preserve"> </w:t>
            </w:r>
            <w:r>
              <w:rPr>
                <w:rFonts w:asciiTheme="majorHAnsi" w:hAnsiTheme="majorHAnsi" w:cstheme="majorBidi"/>
                <w:sz w:val="24"/>
                <w:szCs w:val="24"/>
              </w:rPr>
              <w:t>states</w:t>
            </w:r>
            <w:r w:rsidRPr="00CC1C5C">
              <w:rPr>
                <w:rFonts w:asciiTheme="majorHAnsi" w:hAnsiTheme="majorHAnsi" w:cstheme="majorBidi"/>
                <w:sz w:val="24"/>
                <w:szCs w:val="24"/>
              </w:rPr>
              <w:t>, “</w:t>
            </w:r>
            <w:r w:rsidRPr="00CC1C5C">
              <w:rPr>
                <w:rFonts w:asciiTheme="majorHAnsi" w:hAnsiTheme="majorHAnsi" w:cstheme="majorBidi"/>
                <w:i/>
                <w:sz w:val="24"/>
                <w:szCs w:val="24"/>
              </w:rPr>
              <w:t xml:space="preserve">management of incentive and risk mitigation fun that can pay incentives to </w:t>
            </w:r>
            <w:r w:rsidRPr="00CC1C5C">
              <w:rPr>
                <w:rFonts w:asciiTheme="majorHAnsi" w:eastAsia="Helvetica" w:hAnsiTheme="majorHAnsi" w:cstheme="majorBidi"/>
                <w:i/>
                <w:sz w:val="24"/>
                <w:szCs w:val="24"/>
              </w:rPr>
              <w:t>property owner/ managers for their willingness to work with the programs, administer unit holds for efficient matching, and cover extraordinary expenses such as rent losses and repairs in situations where losses exceed security deposits.</w:t>
            </w:r>
            <w:r w:rsidRPr="00CC1C5C">
              <w:rPr>
                <w:rFonts w:asciiTheme="majorHAnsi" w:eastAsia="Helvetica" w:hAnsiTheme="majorHAnsi" w:cstheme="majorBidi"/>
                <w:sz w:val="24"/>
                <w:szCs w:val="24"/>
              </w:rPr>
              <w:t xml:space="preserve"> </w:t>
            </w:r>
          </w:p>
          <w:p w14:paraId="27815B71" w14:textId="77777777" w:rsidR="00D11C3D" w:rsidRPr="00CC1C5C" w:rsidRDefault="00D11C3D" w:rsidP="004271BD">
            <w:pPr>
              <w:rPr>
                <w:rFonts w:asciiTheme="majorHAnsi" w:eastAsia="Helvetica" w:hAnsiTheme="majorHAnsi" w:cstheme="majorBidi"/>
                <w:sz w:val="24"/>
                <w:szCs w:val="24"/>
              </w:rPr>
            </w:pPr>
            <w:r w:rsidRPr="00CC1C5C">
              <w:rPr>
                <w:rFonts w:asciiTheme="majorHAnsi" w:eastAsia="Helvetica" w:hAnsiTheme="majorHAnsi" w:cstheme="majorBidi"/>
                <w:b/>
                <w:sz w:val="24"/>
                <w:szCs w:val="24"/>
              </w:rPr>
              <w:t>Pg 9</w:t>
            </w:r>
            <w:r w:rsidRPr="00CC1C5C">
              <w:rPr>
                <w:rFonts w:asciiTheme="majorHAnsi" w:eastAsia="Helvetica" w:hAnsiTheme="majorHAnsi" w:cstheme="majorBidi"/>
                <w:sz w:val="24"/>
                <w:szCs w:val="24"/>
              </w:rPr>
              <w:t xml:space="preserve"> </w:t>
            </w:r>
            <w:r>
              <w:rPr>
                <w:rFonts w:asciiTheme="majorHAnsi" w:hAnsiTheme="majorHAnsi" w:cstheme="majorBidi"/>
                <w:sz w:val="24"/>
                <w:szCs w:val="24"/>
              </w:rPr>
              <w:t>states</w:t>
            </w:r>
            <w:r w:rsidRPr="00CC1C5C">
              <w:rPr>
                <w:rFonts w:asciiTheme="majorHAnsi" w:eastAsia="Helvetica" w:hAnsiTheme="majorHAnsi" w:cstheme="majorBidi"/>
                <w:sz w:val="24"/>
                <w:szCs w:val="24"/>
              </w:rPr>
              <w:t xml:space="preserve"> “</w:t>
            </w:r>
            <w:r w:rsidRPr="00CC1C5C">
              <w:rPr>
                <w:rFonts w:asciiTheme="majorHAnsi" w:eastAsia="Helvetica" w:hAnsiTheme="majorHAnsi" w:cstheme="majorBidi"/>
                <w:i/>
                <w:sz w:val="24"/>
                <w:szCs w:val="24"/>
              </w:rPr>
              <w:t>administer flexible funds to support move-in</w:t>
            </w:r>
            <w:r w:rsidRPr="00CC1C5C">
              <w:rPr>
                <w:rFonts w:asciiTheme="majorHAnsi" w:eastAsia="Helvetica" w:hAnsiTheme="majorHAnsi" w:cstheme="majorBidi"/>
                <w:sz w:val="24"/>
                <w:szCs w:val="24"/>
              </w:rPr>
              <w:t xml:space="preserve">". </w:t>
            </w:r>
          </w:p>
          <w:p w14:paraId="289DCA08" w14:textId="77777777" w:rsidR="00D11C3D" w:rsidRPr="00CC1C5C" w:rsidRDefault="00D11C3D" w:rsidP="004271BD">
            <w:pPr>
              <w:rPr>
                <w:rFonts w:asciiTheme="majorHAnsi" w:eastAsia="Helvetica" w:hAnsiTheme="majorHAnsi" w:cstheme="majorBidi"/>
                <w:sz w:val="24"/>
                <w:szCs w:val="24"/>
              </w:rPr>
            </w:pPr>
          </w:p>
          <w:p w14:paraId="485C4F6D" w14:textId="77777777" w:rsidR="00D11C3D" w:rsidRPr="00CC1C5C" w:rsidRDefault="00D11C3D" w:rsidP="004271BD">
            <w:pPr>
              <w:rPr>
                <w:rFonts w:asciiTheme="majorHAnsi" w:hAnsiTheme="majorHAnsi" w:cstheme="majorBidi"/>
                <w:sz w:val="24"/>
                <w:szCs w:val="24"/>
              </w:rPr>
            </w:pPr>
            <w:r w:rsidRPr="00CC1C5C">
              <w:rPr>
                <w:rFonts w:asciiTheme="majorHAnsi" w:eastAsia="Helvetica" w:hAnsiTheme="majorHAnsi" w:cstheme="majorBidi"/>
                <w:sz w:val="24"/>
                <w:szCs w:val="24"/>
              </w:rPr>
              <w:t xml:space="preserve">Detailed policies and procedures will be developed. </w:t>
            </w:r>
            <w:r>
              <w:rPr>
                <w:rFonts w:asciiTheme="majorHAnsi" w:hAnsiTheme="majorHAnsi" w:cstheme="majorBidi"/>
                <w:sz w:val="24"/>
                <w:szCs w:val="24"/>
              </w:rPr>
              <w:t xml:space="preserve">Bidder is expected to submit a </w:t>
            </w:r>
            <w:r w:rsidRPr="00CC1C5C">
              <w:rPr>
                <w:rFonts w:asciiTheme="majorHAnsi" w:eastAsia="Helvetica" w:hAnsiTheme="majorHAnsi" w:cstheme="majorBidi"/>
                <w:sz w:val="24"/>
                <w:szCs w:val="24"/>
              </w:rPr>
              <w:t xml:space="preserve">budget </w:t>
            </w:r>
            <w:r>
              <w:rPr>
                <w:rFonts w:asciiTheme="majorHAnsi" w:hAnsiTheme="majorHAnsi" w:cstheme="majorBidi"/>
                <w:sz w:val="24"/>
                <w:szCs w:val="24"/>
              </w:rPr>
              <w:t xml:space="preserve">anticipating </w:t>
            </w:r>
            <w:proofErr w:type="gramStart"/>
            <w:r>
              <w:rPr>
                <w:rFonts w:asciiTheme="majorHAnsi" w:hAnsiTheme="majorHAnsi" w:cstheme="majorBidi"/>
                <w:sz w:val="24"/>
                <w:szCs w:val="24"/>
              </w:rPr>
              <w:t>amount</w:t>
            </w:r>
            <w:proofErr w:type="gramEnd"/>
            <w:r>
              <w:rPr>
                <w:rFonts w:asciiTheme="majorHAnsi" w:hAnsiTheme="majorHAnsi" w:cstheme="majorBidi"/>
                <w:sz w:val="24"/>
                <w:szCs w:val="24"/>
              </w:rPr>
              <w:t xml:space="preserve"> needed to meet</w:t>
            </w:r>
            <w:r w:rsidRPr="00CC1C5C">
              <w:rPr>
                <w:rFonts w:asciiTheme="majorHAnsi" w:hAnsiTheme="majorHAnsi" w:cstheme="majorBidi"/>
                <w:sz w:val="24"/>
                <w:szCs w:val="24"/>
              </w:rPr>
              <w:t xml:space="preserve"> </w:t>
            </w:r>
            <w:proofErr w:type="gramStart"/>
            <w:r w:rsidRPr="00CC1C5C">
              <w:rPr>
                <w:rFonts w:asciiTheme="majorHAnsi" w:eastAsia="Helvetica" w:hAnsiTheme="majorHAnsi" w:cstheme="majorBidi"/>
                <w:sz w:val="24"/>
                <w:szCs w:val="24"/>
              </w:rPr>
              <w:t>required</w:t>
            </w:r>
            <w:proofErr w:type="gramEnd"/>
            <w:r w:rsidRPr="00CC1C5C">
              <w:rPr>
                <w:rFonts w:asciiTheme="majorHAnsi" w:eastAsia="Helvetica" w:hAnsiTheme="majorHAnsi" w:cstheme="majorBidi"/>
                <w:sz w:val="24"/>
                <w:szCs w:val="24"/>
              </w:rPr>
              <w:t xml:space="preserve"> to meet objectives with information on budget assumptions.</w:t>
            </w:r>
          </w:p>
        </w:tc>
      </w:tr>
      <w:tr w:rsidR="00D11C3D" w:rsidRPr="00577A62" w14:paraId="4A1B80F0" w14:textId="77777777" w:rsidTr="00D11C3D">
        <w:trPr>
          <w:trHeight w:val="300"/>
        </w:trPr>
        <w:tc>
          <w:tcPr>
            <w:tcW w:w="603" w:type="dxa"/>
          </w:tcPr>
          <w:p w14:paraId="30B29D8B"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F52A893"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 xml:space="preserve">Concerning the $500K, what is the timeframe to spend this money down? </w:t>
            </w:r>
          </w:p>
        </w:tc>
        <w:tc>
          <w:tcPr>
            <w:tcW w:w="8736" w:type="dxa"/>
          </w:tcPr>
          <w:p w14:paraId="3119E964" w14:textId="77777777" w:rsidR="00D11C3D" w:rsidRPr="00CC1C5C" w:rsidRDefault="00D11C3D" w:rsidP="004271BD">
            <w:pPr>
              <w:rPr>
                <w:rFonts w:asciiTheme="majorHAnsi" w:hAnsiTheme="majorHAnsi" w:cstheme="majorBidi"/>
                <w:sz w:val="24"/>
                <w:szCs w:val="24"/>
                <w:highlight w:val="yellow"/>
              </w:rPr>
            </w:pPr>
            <w:r w:rsidRPr="00431060">
              <w:rPr>
                <w:rFonts w:asciiTheme="majorHAnsi" w:hAnsiTheme="majorHAnsi" w:cstheme="majorBidi"/>
                <w:bCs/>
                <w:sz w:val="24"/>
                <w:szCs w:val="24"/>
              </w:rPr>
              <w:t>See response to Question 1.</w:t>
            </w:r>
          </w:p>
        </w:tc>
      </w:tr>
      <w:tr w:rsidR="00D11C3D" w:rsidRPr="00577A62" w14:paraId="0329CB58" w14:textId="77777777" w:rsidTr="00D11C3D">
        <w:trPr>
          <w:trHeight w:val="300"/>
        </w:trPr>
        <w:tc>
          <w:tcPr>
            <w:tcW w:w="603" w:type="dxa"/>
          </w:tcPr>
          <w:p w14:paraId="1C2E4856"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3699DA38"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What is the total funding pool amount and expected term of the contract?</w:t>
            </w:r>
          </w:p>
          <w:p w14:paraId="47555B0E"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p>
        </w:tc>
        <w:tc>
          <w:tcPr>
            <w:tcW w:w="8736" w:type="dxa"/>
          </w:tcPr>
          <w:p w14:paraId="3092F138" w14:textId="77777777" w:rsidR="00D11C3D" w:rsidRDefault="00D11C3D" w:rsidP="004271BD">
            <w:pPr>
              <w:rPr>
                <w:rFonts w:asciiTheme="majorHAnsi" w:hAnsiTheme="majorHAnsi" w:cstheme="majorBidi"/>
                <w:iCs/>
                <w:sz w:val="24"/>
                <w:szCs w:val="24"/>
              </w:rPr>
            </w:pPr>
            <w:r w:rsidRPr="00CC1C5C">
              <w:rPr>
                <w:rFonts w:asciiTheme="majorHAnsi" w:hAnsiTheme="majorHAnsi" w:cstheme="majorBidi"/>
                <w:sz w:val="24"/>
                <w:szCs w:val="24"/>
              </w:rPr>
              <w:t xml:space="preserve">The total funding pool amount is </w:t>
            </w:r>
            <w:r>
              <w:rPr>
                <w:rFonts w:asciiTheme="majorHAnsi" w:hAnsiTheme="majorHAnsi" w:cstheme="majorBidi"/>
                <w:iCs/>
                <w:sz w:val="24"/>
                <w:szCs w:val="24"/>
              </w:rPr>
              <w:t>in development and is expected to increase over the contract term</w:t>
            </w:r>
            <w:r w:rsidRPr="00CC1C5C">
              <w:rPr>
                <w:rFonts w:asciiTheme="majorHAnsi" w:hAnsiTheme="majorHAnsi" w:cstheme="majorBidi"/>
                <w:sz w:val="24"/>
                <w:szCs w:val="24"/>
              </w:rPr>
              <w:t xml:space="preserve">. </w:t>
            </w:r>
          </w:p>
          <w:p w14:paraId="103CAF9D"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As stated on </w:t>
            </w:r>
            <w:r w:rsidRPr="00CC1C5C">
              <w:rPr>
                <w:rFonts w:asciiTheme="majorHAnsi" w:hAnsiTheme="majorHAnsi" w:cstheme="majorBidi"/>
                <w:b/>
                <w:sz w:val="24"/>
                <w:szCs w:val="24"/>
              </w:rPr>
              <w:t>page 6</w:t>
            </w:r>
            <w:r w:rsidRPr="00CC1C5C">
              <w:rPr>
                <w:rFonts w:asciiTheme="majorHAnsi" w:hAnsiTheme="majorHAnsi" w:cstheme="majorBidi"/>
                <w:sz w:val="24"/>
                <w:szCs w:val="24"/>
              </w:rPr>
              <w:t xml:space="preserve"> of the RFP, the County intends to </w:t>
            </w:r>
            <w:proofErr w:type="gramStart"/>
            <w:r w:rsidRPr="00CC1C5C">
              <w:rPr>
                <w:rFonts w:asciiTheme="majorHAnsi" w:hAnsiTheme="majorHAnsi" w:cstheme="majorBidi"/>
                <w:sz w:val="24"/>
                <w:szCs w:val="24"/>
              </w:rPr>
              <w:t>enter into</w:t>
            </w:r>
            <w:proofErr w:type="gramEnd"/>
            <w:r w:rsidRPr="00CC1C5C">
              <w:rPr>
                <w:rFonts w:asciiTheme="majorHAnsi" w:hAnsiTheme="majorHAnsi" w:cstheme="majorBidi"/>
                <w:sz w:val="24"/>
                <w:szCs w:val="24"/>
              </w:rPr>
              <w:t xml:space="preserve"> a five</w:t>
            </w:r>
            <w:r>
              <w:rPr>
                <w:rFonts w:asciiTheme="majorHAnsi" w:hAnsiTheme="majorHAnsi" w:cstheme="majorBidi"/>
                <w:iCs/>
                <w:sz w:val="24"/>
                <w:szCs w:val="24"/>
              </w:rPr>
              <w:t>-</w:t>
            </w:r>
            <w:r w:rsidRPr="00CC1C5C">
              <w:rPr>
                <w:rFonts w:asciiTheme="majorHAnsi" w:hAnsiTheme="majorHAnsi" w:cstheme="majorBidi"/>
                <w:sz w:val="24"/>
                <w:szCs w:val="24"/>
              </w:rPr>
              <w:t>year contract</w:t>
            </w:r>
            <w:r>
              <w:rPr>
                <w:rFonts w:asciiTheme="majorHAnsi" w:hAnsiTheme="majorHAnsi" w:cstheme="majorBidi"/>
                <w:iCs/>
                <w:sz w:val="24"/>
                <w:szCs w:val="24"/>
              </w:rPr>
              <w:t>, pending approval by the</w:t>
            </w:r>
            <w:r w:rsidRPr="00CC1C5C">
              <w:rPr>
                <w:rFonts w:asciiTheme="majorHAnsi" w:hAnsiTheme="majorHAnsi" w:cstheme="majorBidi"/>
                <w:sz w:val="24"/>
                <w:szCs w:val="24"/>
              </w:rPr>
              <w:t xml:space="preserve"> Board of Supervisors.</w:t>
            </w:r>
          </w:p>
        </w:tc>
      </w:tr>
      <w:tr w:rsidR="00D11C3D" w:rsidRPr="00577A62" w14:paraId="0441BE1E" w14:textId="77777777" w:rsidTr="00D11C3D">
        <w:trPr>
          <w:trHeight w:val="300"/>
        </w:trPr>
        <w:tc>
          <w:tcPr>
            <w:tcW w:w="603" w:type="dxa"/>
          </w:tcPr>
          <w:p w14:paraId="756A9002"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1423A0E8"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Will funding be renewable or limited to one cycle?</w:t>
            </w:r>
          </w:p>
        </w:tc>
        <w:tc>
          <w:tcPr>
            <w:tcW w:w="8736" w:type="dxa"/>
          </w:tcPr>
          <w:p w14:paraId="35E0985B"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 xml:space="preserve">As stated on </w:t>
            </w:r>
            <w:r w:rsidRPr="00CC1C5C">
              <w:rPr>
                <w:rFonts w:asciiTheme="majorHAnsi" w:hAnsiTheme="majorHAnsi" w:cstheme="majorBidi"/>
                <w:b/>
                <w:sz w:val="24"/>
                <w:szCs w:val="24"/>
              </w:rPr>
              <w:t>page 6</w:t>
            </w:r>
            <w:r w:rsidRPr="00CC1C5C">
              <w:rPr>
                <w:rFonts w:asciiTheme="majorHAnsi" w:hAnsiTheme="majorHAnsi" w:cstheme="majorBidi"/>
                <w:sz w:val="24"/>
                <w:szCs w:val="24"/>
              </w:rPr>
              <w:t xml:space="preserve"> of the RFP, the County intends to </w:t>
            </w:r>
            <w:proofErr w:type="gramStart"/>
            <w:r w:rsidRPr="002541AC">
              <w:rPr>
                <w:rFonts w:asciiTheme="majorHAnsi" w:hAnsiTheme="majorHAnsi" w:cstheme="majorBidi"/>
                <w:iCs/>
                <w:sz w:val="24"/>
                <w:szCs w:val="24"/>
              </w:rPr>
              <w:t>enter</w:t>
            </w:r>
            <w:r w:rsidRPr="00CC1C5C">
              <w:rPr>
                <w:rFonts w:asciiTheme="majorHAnsi" w:hAnsiTheme="majorHAnsi" w:cstheme="majorBidi"/>
                <w:iCs/>
                <w:sz w:val="24"/>
                <w:szCs w:val="24"/>
              </w:rPr>
              <w:t xml:space="preserve"> </w:t>
            </w:r>
            <w:r>
              <w:rPr>
                <w:rFonts w:asciiTheme="majorHAnsi" w:hAnsiTheme="majorHAnsi" w:cstheme="majorBidi"/>
                <w:iCs/>
                <w:sz w:val="24"/>
                <w:szCs w:val="24"/>
              </w:rPr>
              <w:t>into</w:t>
            </w:r>
            <w:proofErr w:type="gramEnd"/>
            <w:r>
              <w:rPr>
                <w:rFonts w:asciiTheme="majorHAnsi" w:hAnsiTheme="majorHAnsi" w:cstheme="majorBidi"/>
                <w:sz w:val="24"/>
                <w:szCs w:val="24"/>
              </w:rPr>
              <w:t xml:space="preserve"> </w:t>
            </w:r>
            <w:r w:rsidRPr="00CC1C5C">
              <w:rPr>
                <w:rFonts w:asciiTheme="majorHAnsi" w:hAnsiTheme="majorHAnsi" w:cstheme="majorBidi"/>
                <w:sz w:val="24"/>
                <w:szCs w:val="24"/>
              </w:rPr>
              <w:t>one five</w:t>
            </w:r>
            <w:r w:rsidRPr="00992587">
              <w:rPr>
                <w:rFonts w:asciiTheme="majorHAnsi" w:hAnsiTheme="majorHAnsi" w:cstheme="majorBidi"/>
                <w:iCs/>
                <w:sz w:val="24"/>
                <w:szCs w:val="24"/>
              </w:rPr>
              <w:t>-</w:t>
            </w:r>
            <w:r w:rsidRPr="00CC1C5C">
              <w:rPr>
                <w:rFonts w:asciiTheme="majorHAnsi" w:hAnsiTheme="majorHAnsi" w:cstheme="majorBidi"/>
                <w:sz w:val="24"/>
                <w:szCs w:val="24"/>
              </w:rPr>
              <w:t xml:space="preserve">year contract, with an option to </w:t>
            </w:r>
            <w:proofErr w:type="gramStart"/>
            <w:r w:rsidRPr="00CC1C5C">
              <w:rPr>
                <w:rFonts w:asciiTheme="majorHAnsi" w:hAnsiTheme="majorHAnsi" w:cstheme="majorBidi"/>
                <w:sz w:val="24"/>
                <w:szCs w:val="24"/>
              </w:rPr>
              <w:t>renew</w:t>
            </w:r>
            <w:proofErr w:type="gramEnd"/>
            <w:r w:rsidRPr="00CC1C5C">
              <w:rPr>
                <w:rFonts w:asciiTheme="majorHAnsi" w:hAnsiTheme="majorHAnsi" w:cstheme="majorBidi"/>
                <w:sz w:val="24"/>
                <w:szCs w:val="24"/>
              </w:rPr>
              <w:t xml:space="preserve"> for an additional five years.</w:t>
            </w:r>
          </w:p>
        </w:tc>
      </w:tr>
      <w:tr w:rsidR="00D11C3D" w:rsidRPr="00577A62" w14:paraId="58C902DB" w14:textId="77777777" w:rsidTr="00D11C3D">
        <w:trPr>
          <w:trHeight w:val="300"/>
        </w:trPr>
        <w:tc>
          <w:tcPr>
            <w:tcW w:w="603" w:type="dxa"/>
          </w:tcPr>
          <w:p w14:paraId="69273D51"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21684403"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Will the County allow for indirect costs or overhead? What is the % of the contract limited to marketing and outreach?</w:t>
            </w:r>
          </w:p>
        </w:tc>
        <w:tc>
          <w:tcPr>
            <w:tcW w:w="8736" w:type="dxa"/>
          </w:tcPr>
          <w:p w14:paraId="3805FD09"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iCs/>
                <w:sz w:val="24"/>
                <w:szCs w:val="24"/>
              </w:rPr>
              <w:t>See response to Question 7.</w:t>
            </w:r>
          </w:p>
        </w:tc>
      </w:tr>
      <w:tr w:rsidR="00D11C3D" w:rsidRPr="00577A62" w14:paraId="7E980234" w14:textId="77777777" w:rsidTr="00D11C3D">
        <w:trPr>
          <w:trHeight w:val="300"/>
        </w:trPr>
        <w:tc>
          <w:tcPr>
            <w:tcW w:w="603" w:type="dxa"/>
          </w:tcPr>
          <w:p w14:paraId="327F7B6D"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5FAEE5B4"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Can the contractor propose technology tools, staffing support, or incentives as part of the budget?</w:t>
            </w:r>
          </w:p>
        </w:tc>
        <w:tc>
          <w:tcPr>
            <w:tcW w:w="8736" w:type="dxa"/>
          </w:tcPr>
          <w:p w14:paraId="53AF13D0"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The bidder should propose costs that meet the objectives of the program as laid out in the RFP.</w:t>
            </w:r>
          </w:p>
        </w:tc>
      </w:tr>
      <w:tr w:rsidR="00D11C3D" w:rsidRPr="00577A62" w14:paraId="22889301" w14:textId="77777777" w:rsidTr="00D11C3D">
        <w:trPr>
          <w:trHeight w:val="300"/>
        </w:trPr>
        <w:tc>
          <w:tcPr>
            <w:tcW w:w="14125" w:type="dxa"/>
            <w:gridSpan w:val="3"/>
            <w:shd w:val="clear" w:color="auto" w:fill="FBD4B4" w:themeFill="accent6" w:themeFillTint="66"/>
          </w:tcPr>
          <w:p w14:paraId="28997775" w14:textId="77777777" w:rsidR="00D11C3D" w:rsidRPr="00CC1C5C" w:rsidRDefault="00D11C3D" w:rsidP="004271BD">
            <w:pPr>
              <w:jc w:val="center"/>
              <w:rPr>
                <w:rFonts w:asciiTheme="majorHAnsi" w:hAnsiTheme="majorHAnsi" w:cstheme="majorHAnsi"/>
                <w:b/>
                <w:sz w:val="24"/>
                <w:szCs w:val="24"/>
              </w:rPr>
            </w:pPr>
            <w:r w:rsidRPr="00CC1C5C">
              <w:rPr>
                <w:rFonts w:asciiTheme="majorHAnsi" w:hAnsiTheme="majorHAnsi" w:cstheme="majorHAnsi"/>
                <w:b/>
                <w:sz w:val="24"/>
                <w:szCs w:val="24"/>
              </w:rPr>
              <w:t>SERVICES</w:t>
            </w:r>
          </w:p>
        </w:tc>
      </w:tr>
      <w:tr w:rsidR="00D11C3D" w:rsidRPr="00577A62" w14:paraId="4D79F291" w14:textId="77777777" w:rsidTr="00D11C3D">
        <w:trPr>
          <w:trHeight w:val="300"/>
        </w:trPr>
        <w:tc>
          <w:tcPr>
            <w:tcW w:w="603" w:type="dxa"/>
          </w:tcPr>
          <w:p w14:paraId="6C7C5C7C"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79F4FA0E"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 xml:space="preserve">Since the program will run for 5 years, will there be an additional number of </w:t>
            </w:r>
            <w:proofErr w:type="gramStart"/>
            <w:r w:rsidRPr="00CC1C5C">
              <w:rPr>
                <w:rFonts w:asciiTheme="majorHAnsi" w:hAnsiTheme="majorHAnsi" w:cstheme="majorHAnsi"/>
                <w:sz w:val="24"/>
                <w:szCs w:val="24"/>
              </w:rPr>
              <w:t>a clients</w:t>
            </w:r>
            <w:proofErr w:type="gramEnd"/>
            <w:r w:rsidRPr="00CC1C5C">
              <w:rPr>
                <w:rFonts w:asciiTheme="majorHAnsi" w:hAnsiTheme="majorHAnsi" w:cstheme="majorHAnsi"/>
                <w:sz w:val="24"/>
                <w:szCs w:val="24"/>
              </w:rPr>
              <w:t xml:space="preserve"> to serve apart from the current 1400 or is this number fixed?</w:t>
            </w:r>
          </w:p>
        </w:tc>
        <w:tc>
          <w:tcPr>
            <w:tcW w:w="8736" w:type="dxa"/>
          </w:tcPr>
          <w:p w14:paraId="4629D269" w14:textId="77777777" w:rsidR="00D11C3D" w:rsidRPr="00CC1C5C" w:rsidRDefault="00D11C3D" w:rsidP="004271BD">
            <w:pPr>
              <w:rPr>
                <w:rFonts w:asciiTheme="majorHAnsi" w:hAnsiTheme="majorHAnsi" w:cstheme="majorBidi"/>
                <w:i/>
                <w:sz w:val="24"/>
                <w:szCs w:val="24"/>
              </w:rPr>
            </w:pPr>
            <w:r w:rsidRPr="00CC1C5C">
              <w:rPr>
                <w:rFonts w:asciiTheme="majorHAnsi" w:hAnsiTheme="majorHAnsi" w:cstheme="majorBidi"/>
                <w:sz w:val="24"/>
                <w:szCs w:val="24"/>
              </w:rPr>
              <w:t xml:space="preserve">As stated on </w:t>
            </w:r>
            <w:r w:rsidRPr="00CC1C5C">
              <w:rPr>
                <w:rFonts w:asciiTheme="majorHAnsi" w:hAnsiTheme="majorHAnsi" w:cstheme="majorBidi"/>
                <w:b/>
                <w:sz w:val="24"/>
                <w:szCs w:val="24"/>
              </w:rPr>
              <w:t>page 10</w:t>
            </w:r>
            <w:r w:rsidRPr="00CC1C5C">
              <w:rPr>
                <w:rFonts w:asciiTheme="majorHAnsi" w:hAnsiTheme="majorHAnsi" w:cstheme="majorBidi"/>
                <w:sz w:val="24"/>
                <w:szCs w:val="24"/>
              </w:rPr>
              <w:t xml:space="preserve"> of the RFP, starting on October 1, </w:t>
            </w:r>
            <w:proofErr w:type="gramStart"/>
            <w:r w:rsidRPr="00CC1C5C">
              <w:rPr>
                <w:rFonts w:asciiTheme="majorHAnsi" w:hAnsiTheme="majorHAnsi" w:cstheme="majorBidi"/>
                <w:sz w:val="24"/>
                <w:szCs w:val="24"/>
              </w:rPr>
              <w:t>2025</w:t>
            </w:r>
            <w:proofErr w:type="gramEnd"/>
            <w:r w:rsidRPr="00CC1C5C">
              <w:rPr>
                <w:rFonts w:asciiTheme="majorHAnsi" w:hAnsiTheme="majorHAnsi" w:cstheme="majorBidi"/>
                <w:sz w:val="24"/>
                <w:szCs w:val="24"/>
              </w:rPr>
              <w:t xml:space="preserve"> there are approximately 1,000 clients to provide continuity of care for (landlord engagement and rental assistance). It is intended that the program will grow the number of clients served each year- at least 250 new units in year 1 for landlord </w:t>
            </w:r>
            <w:r w:rsidRPr="00CC1C5C">
              <w:rPr>
                <w:rFonts w:asciiTheme="majorHAnsi" w:hAnsiTheme="majorHAnsi" w:cstheme="majorBidi"/>
                <w:iCs/>
                <w:sz w:val="24"/>
                <w:szCs w:val="24"/>
              </w:rPr>
              <w:t>engage</w:t>
            </w:r>
            <w:r>
              <w:rPr>
                <w:rFonts w:asciiTheme="majorHAnsi" w:hAnsiTheme="majorHAnsi" w:cstheme="majorBidi"/>
                <w:iCs/>
                <w:sz w:val="24"/>
                <w:szCs w:val="24"/>
              </w:rPr>
              <w:t>m</w:t>
            </w:r>
            <w:r w:rsidRPr="00CC1C5C">
              <w:rPr>
                <w:rFonts w:asciiTheme="majorHAnsi" w:hAnsiTheme="majorHAnsi" w:cstheme="majorBidi"/>
                <w:iCs/>
                <w:sz w:val="24"/>
                <w:szCs w:val="24"/>
              </w:rPr>
              <w:t>ent</w:t>
            </w:r>
            <w:r w:rsidRPr="00CC1C5C">
              <w:rPr>
                <w:rFonts w:asciiTheme="majorHAnsi" w:hAnsiTheme="majorHAnsi" w:cstheme="majorBidi"/>
                <w:sz w:val="24"/>
                <w:szCs w:val="24"/>
              </w:rPr>
              <w:t xml:space="preserve"> and rental assistance. In addition, it is expected that at least 500 </w:t>
            </w:r>
            <w:proofErr w:type="gramStart"/>
            <w:r w:rsidRPr="00CC1C5C">
              <w:rPr>
                <w:rFonts w:asciiTheme="majorHAnsi" w:hAnsiTheme="majorHAnsi" w:cstheme="majorBidi"/>
                <w:sz w:val="24"/>
                <w:szCs w:val="24"/>
              </w:rPr>
              <w:t>household</w:t>
            </w:r>
            <w:proofErr w:type="gramEnd"/>
            <w:r w:rsidRPr="00CC1C5C">
              <w:rPr>
                <w:rFonts w:asciiTheme="majorHAnsi" w:hAnsiTheme="majorHAnsi" w:cstheme="majorBidi"/>
                <w:sz w:val="24"/>
                <w:szCs w:val="24"/>
              </w:rPr>
              <w:t xml:space="preserve"> could receive housing deposits (as defined in </w:t>
            </w:r>
            <w:proofErr w:type="spellStart"/>
            <w:r w:rsidRPr="00CC1C5C">
              <w:rPr>
                <w:rFonts w:asciiTheme="majorHAnsi" w:hAnsiTheme="majorHAnsi" w:cstheme="majorBidi"/>
                <w:sz w:val="24"/>
                <w:szCs w:val="24"/>
              </w:rPr>
              <w:t>CalAIM</w:t>
            </w:r>
            <w:proofErr w:type="spellEnd"/>
            <w:r w:rsidRPr="00CC1C5C">
              <w:rPr>
                <w:rFonts w:asciiTheme="majorHAnsi" w:hAnsiTheme="majorHAnsi" w:cstheme="majorBidi"/>
                <w:sz w:val="24"/>
                <w:szCs w:val="24"/>
              </w:rPr>
              <w:t xml:space="preserve"> Policy Guide) in Calendar Year 2026.</w:t>
            </w:r>
          </w:p>
        </w:tc>
      </w:tr>
      <w:tr w:rsidR="00D11C3D" w:rsidRPr="00577A62" w14:paraId="734332F1" w14:textId="77777777" w:rsidTr="00D11C3D">
        <w:trPr>
          <w:trHeight w:val="300"/>
        </w:trPr>
        <w:tc>
          <w:tcPr>
            <w:tcW w:w="603" w:type="dxa"/>
          </w:tcPr>
          <w:p w14:paraId="5A5B7825"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021D0A9F"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The RFP mentions landlord engagement for “approximately 1,000 clients.” Could you confirm whether that figure refers to annual client volume or the total across the contract period?</w:t>
            </w:r>
          </w:p>
        </w:tc>
        <w:tc>
          <w:tcPr>
            <w:tcW w:w="8736" w:type="dxa"/>
          </w:tcPr>
          <w:p w14:paraId="2F2D2DCF"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1,000 client refers to the number of clients being served at any given time (NOT over the contract period).</w:t>
            </w:r>
          </w:p>
        </w:tc>
      </w:tr>
      <w:tr w:rsidR="00D11C3D" w:rsidRPr="00577A62" w14:paraId="5C1557C8" w14:textId="77777777" w:rsidTr="00D11C3D">
        <w:trPr>
          <w:trHeight w:val="300"/>
        </w:trPr>
        <w:tc>
          <w:tcPr>
            <w:tcW w:w="603" w:type="dxa"/>
          </w:tcPr>
          <w:p w14:paraId="74064919"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302F4689"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While there is no discrete rental assistance line in the RFP budget, the scope indicates the lead operator will administer rental subsidies. Could you confirm whether the awarded organization is expected to receive and disburse rental assistance funds as part of the contract?</w:t>
            </w:r>
          </w:p>
        </w:tc>
        <w:tc>
          <w:tcPr>
            <w:tcW w:w="8736" w:type="dxa"/>
          </w:tcPr>
          <w:p w14:paraId="20B1B264" w14:textId="77777777" w:rsidR="00D11C3D" w:rsidRPr="00CC1C5C" w:rsidRDefault="00D11C3D" w:rsidP="004271BD">
            <w:pPr>
              <w:rPr>
                <w:rFonts w:asciiTheme="majorHAnsi" w:hAnsiTheme="majorHAnsi" w:cstheme="majorBidi"/>
                <w:i/>
                <w:sz w:val="24"/>
                <w:szCs w:val="24"/>
              </w:rPr>
            </w:pPr>
            <w:r w:rsidRPr="00CC1C5C">
              <w:rPr>
                <w:rFonts w:asciiTheme="majorHAnsi" w:hAnsiTheme="majorHAnsi" w:cstheme="majorBidi"/>
                <w:sz w:val="24"/>
                <w:szCs w:val="24"/>
              </w:rPr>
              <w:t xml:space="preserve">As referenced on </w:t>
            </w:r>
            <w:r w:rsidRPr="00CC1C5C">
              <w:rPr>
                <w:rFonts w:asciiTheme="majorHAnsi" w:hAnsiTheme="majorHAnsi" w:cstheme="majorBidi"/>
                <w:b/>
                <w:sz w:val="24"/>
                <w:szCs w:val="24"/>
              </w:rPr>
              <w:t xml:space="preserve">page 10 </w:t>
            </w:r>
            <w:r w:rsidRPr="00CC1C5C">
              <w:rPr>
                <w:rFonts w:asciiTheme="majorHAnsi" w:hAnsiTheme="majorHAnsi" w:cstheme="majorBidi"/>
                <w:sz w:val="24"/>
                <w:szCs w:val="24"/>
              </w:rPr>
              <w:t xml:space="preserve">of the RFP in the budget narrative </w:t>
            </w:r>
            <w:r w:rsidRPr="00CC1C5C">
              <w:rPr>
                <w:rFonts w:asciiTheme="majorHAnsi" w:hAnsiTheme="majorHAnsi" w:cstheme="majorBidi"/>
                <w:i/>
                <w:sz w:val="24"/>
                <w:szCs w:val="24"/>
              </w:rPr>
              <w:t>“separate pass-through funding for clients, from staffing and administrative costs (for example rental subsidies, flex funds)”</w:t>
            </w:r>
            <w:r w:rsidRPr="00CC1C5C">
              <w:rPr>
                <w:rFonts w:asciiTheme="majorHAnsi" w:hAnsiTheme="majorHAnsi" w:cstheme="majorBidi"/>
                <w:sz w:val="24"/>
                <w:szCs w:val="24"/>
              </w:rPr>
              <w:t xml:space="preserve"> and on </w:t>
            </w:r>
            <w:r w:rsidRPr="00CC1C5C">
              <w:rPr>
                <w:rFonts w:asciiTheme="majorHAnsi" w:hAnsiTheme="majorHAnsi" w:cstheme="majorBidi"/>
                <w:b/>
                <w:sz w:val="24"/>
                <w:szCs w:val="24"/>
              </w:rPr>
              <w:t>page 7</w:t>
            </w:r>
            <w:r w:rsidRPr="00CC1C5C">
              <w:rPr>
                <w:rFonts w:asciiTheme="majorHAnsi" w:hAnsiTheme="majorHAnsi" w:cstheme="majorBidi"/>
                <w:i/>
                <w:sz w:val="24"/>
                <w:szCs w:val="24"/>
              </w:rPr>
              <w:t xml:space="preserve"> "contractor shall serve as the administering agent for rental assistance</w:t>
            </w:r>
            <w:r>
              <w:rPr>
                <w:rFonts w:asciiTheme="majorHAnsi" w:hAnsiTheme="majorHAnsi" w:cstheme="majorBidi"/>
                <w:i/>
                <w:iCs/>
                <w:sz w:val="24"/>
                <w:szCs w:val="24"/>
              </w:rPr>
              <w:t>.</w:t>
            </w:r>
            <w:r w:rsidRPr="00CC1C5C">
              <w:rPr>
                <w:rFonts w:asciiTheme="majorHAnsi" w:hAnsiTheme="majorHAnsi" w:cstheme="majorBidi"/>
                <w:i/>
                <w:iCs/>
                <w:sz w:val="24"/>
                <w:szCs w:val="24"/>
              </w:rPr>
              <w:t xml:space="preserve">” </w:t>
            </w:r>
            <w:r w:rsidRPr="00CC1C5C">
              <w:rPr>
                <w:rFonts w:asciiTheme="majorHAnsi" w:hAnsiTheme="majorHAnsi" w:cstheme="majorBidi"/>
                <w:sz w:val="24"/>
                <w:szCs w:val="24"/>
              </w:rPr>
              <w:t xml:space="preserve">It IS the expectation that the contractor would be expected to receive and disburse rental assistance funds as one of the three </w:t>
            </w:r>
            <w:r>
              <w:rPr>
                <w:rFonts w:asciiTheme="majorHAnsi" w:hAnsiTheme="majorHAnsi" w:cstheme="majorBidi"/>
                <w:sz w:val="24"/>
                <w:szCs w:val="24"/>
              </w:rPr>
              <w:t xml:space="preserve">primary </w:t>
            </w:r>
            <w:r w:rsidRPr="00CC1C5C">
              <w:rPr>
                <w:rFonts w:asciiTheme="majorHAnsi" w:hAnsiTheme="majorHAnsi" w:cstheme="majorBidi"/>
                <w:sz w:val="24"/>
                <w:szCs w:val="24"/>
              </w:rPr>
              <w:t>service categories.</w:t>
            </w:r>
          </w:p>
        </w:tc>
      </w:tr>
      <w:tr w:rsidR="00D11C3D" w:rsidRPr="00577A62" w14:paraId="22ADCAEB" w14:textId="77777777" w:rsidTr="00D11C3D">
        <w:trPr>
          <w:trHeight w:val="300"/>
        </w:trPr>
        <w:tc>
          <w:tcPr>
            <w:tcW w:w="603" w:type="dxa"/>
          </w:tcPr>
          <w:p w14:paraId="39D56900"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B29FA91" w14:textId="77777777" w:rsidR="00D11C3D" w:rsidRPr="00CC1C5C" w:rsidRDefault="00D11C3D" w:rsidP="004271BD">
            <w:pPr>
              <w:rPr>
                <w:rFonts w:asciiTheme="majorHAnsi" w:hAnsiTheme="majorHAnsi" w:cstheme="majorHAnsi"/>
                <w:sz w:val="24"/>
                <w:szCs w:val="24"/>
              </w:rPr>
            </w:pPr>
            <w:r w:rsidRPr="00CC1C5C">
              <w:rPr>
                <w:rStyle w:val="Strong"/>
                <w:rFonts w:asciiTheme="majorHAnsi" w:hAnsiTheme="majorHAnsi" w:cstheme="majorHAnsi"/>
                <w:sz w:val="24"/>
                <w:szCs w:val="24"/>
              </w:rPr>
              <w:t>Client Volume Projections:</w:t>
            </w:r>
            <w:r w:rsidRPr="00CC1C5C">
              <w:rPr>
                <w:rFonts w:asciiTheme="majorHAnsi" w:hAnsiTheme="majorHAnsi" w:cstheme="majorHAnsi"/>
                <w:sz w:val="24"/>
                <w:szCs w:val="24"/>
              </w:rPr>
              <w:t> The RFP mentions approximately 1,000 clients for landlord engagement services and 400 clients for rental subsidies from existing contracts initially. Beyond the requirement to add 250 new units in 2026, are there specific total client targets for the full contract period that bidders should plan for?</w:t>
            </w:r>
          </w:p>
        </w:tc>
        <w:tc>
          <w:tcPr>
            <w:tcW w:w="8736" w:type="dxa"/>
          </w:tcPr>
          <w:p w14:paraId="247E7727"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Not </w:t>
            </w:r>
            <w:proofErr w:type="gramStart"/>
            <w:r w:rsidRPr="00CC1C5C">
              <w:rPr>
                <w:rFonts w:asciiTheme="majorHAnsi" w:hAnsiTheme="majorHAnsi" w:cstheme="majorBidi"/>
                <w:sz w:val="24"/>
                <w:szCs w:val="24"/>
              </w:rPr>
              <w:t>at this time</w:t>
            </w:r>
            <w:proofErr w:type="gramEnd"/>
            <w:r>
              <w:rPr>
                <w:rFonts w:asciiTheme="majorHAnsi" w:hAnsiTheme="majorHAnsi" w:cstheme="majorBidi"/>
                <w:iCs/>
                <w:sz w:val="24"/>
                <w:szCs w:val="24"/>
              </w:rPr>
              <w:t>.</w:t>
            </w:r>
          </w:p>
        </w:tc>
      </w:tr>
      <w:tr w:rsidR="00D11C3D" w:rsidRPr="00577A62" w14:paraId="740FE0D2" w14:textId="77777777" w:rsidTr="00D11C3D">
        <w:trPr>
          <w:trHeight w:val="300"/>
        </w:trPr>
        <w:tc>
          <w:tcPr>
            <w:tcW w:w="603" w:type="dxa"/>
          </w:tcPr>
          <w:p w14:paraId="004E523F"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57B5E931" w14:textId="77777777" w:rsidR="00D11C3D" w:rsidRPr="00CC1C5C" w:rsidRDefault="00D11C3D" w:rsidP="004271BD">
            <w:pPr>
              <w:rPr>
                <w:rFonts w:asciiTheme="majorHAnsi" w:hAnsiTheme="majorHAnsi" w:cstheme="majorHAnsi"/>
                <w:sz w:val="24"/>
                <w:szCs w:val="24"/>
              </w:rPr>
            </w:pPr>
            <w:r w:rsidRPr="00CC1C5C">
              <w:rPr>
                <w:rStyle w:val="Strong"/>
                <w:rFonts w:asciiTheme="majorHAnsi" w:hAnsiTheme="majorHAnsi" w:cstheme="majorHAnsi"/>
                <w:sz w:val="24"/>
                <w:szCs w:val="24"/>
              </w:rPr>
              <w:t>Geographic Distribution:</w:t>
            </w:r>
            <w:r w:rsidRPr="00CC1C5C">
              <w:rPr>
                <w:rFonts w:asciiTheme="majorHAnsi" w:hAnsiTheme="majorHAnsi" w:cstheme="majorHAnsi"/>
                <w:sz w:val="24"/>
                <w:szCs w:val="24"/>
              </w:rPr>
              <w:t> Are there specific targets for distributing housing units across different regions of Alameda County, or should bidders propose their own approach to ensuring countywide coverage?</w:t>
            </w:r>
          </w:p>
        </w:tc>
        <w:tc>
          <w:tcPr>
            <w:tcW w:w="8736" w:type="dxa"/>
          </w:tcPr>
          <w:p w14:paraId="78BFE061"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Bidder should propose their own approach and rationale based on </w:t>
            </w:r>
            <w:r w:rsidRPr="00CC1C5C">
              <w:rPr>
                <w:rFonts w:asciiTheme="majorHAnsi" w:hAnsiTheme="majorHAnsi" w:cstheme="majorBidi"/>
                <w:iCs/>
                <w:sz w:val="24"/>
                <w:szCs w:val="24"/>
              </w:rPr>
              <w:t>bidder</w:t>
            </w:r>
            <w:r>
              <w:rPr>
                <w:rFonts w:asciiTheme="majorHAnsi" w:hAnsiTheme="majorHAnsi" w:cstheme="majorBidi"/>
                <w:iCs/>
                <w:sz w:val="24"/>
                <w:szCs w:val="24"/>
              </w:rPr>
              <w:t>’</w:t>
            </w:r>
            <w:r w:rsidRPr="00CC1C5C">
              <w:rPr>
                <w:rFonts w:asciiTheme="majorHAnsi" w:hAnsiTheme="majorHAnsi" w:cstheme="majorBidi"/>
                <w:iCs/>
                <w:sz w:val="24"/>
                <w:szCs w:val="24"/>
              </w:rPr>
              <w:t>s</w:t>
            </w:r>
            <w:r w:rsidRPr="00CC1C5C">
              <w:rPr>
                <w:rFonts w:asciiTheme="majorHAnsi" w:hAnsiTheme="majorHAnsi" w:cstheme="majorBidi"/>
                <w:sz w:val="24"/>
                <w:szCs w:val="24"/>
              </w:rPr>
              <w:t xml:space="preserve"> understanding of the needs in Alameda County.</w:t>
            </w:r>
            <w:r>
              <w:rPr>
                <w:rFonts w:asciiTheme="majorHAnsi" w:hAnsiTheme="majorHAnsi" w:cstheme="majorBidi"/>
                <w:iCs/>
                <w:sz w:val="24"/>
                <w:szCs w:val="24"/>
              </w:rPr>
              <w:t xml:space="preserve"> Further negotiations and discussions would be undertaken during the contract negotiation phase.</w:t>
            </w:r>
          </w:p>
        </w:tc>
      </w:tr>
      <w:tr w:rsidR="00D11C3D" w:rsidRPr="00577A62" w14:paraId="3AE40569" w14:textId="77777777" w:rsidTr="00D11C3D">
        <w:trPr>
          <w:trHeight w:val="300"/>
        </w:trPr>
        <w:tc>
          <w:tcPr>
            <w:tcW w:w="603" w:type="dxa"/>
          </w:tcPr>
          <w:p w14:paraId="2030D499"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0C58B240"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color w:val="000000"/>
                <w:sz w:val="24"/>
                <w:szCs w:val="24"/>
              </w:rPr>
              <w:t>What is the total number of people we are expected to serve? </w:t>
            </w:r>
          </w:p>
        </w:tc>
        <w:tc>
          <w:tcPr>
            <w:tcW w:w="8736" w:type="dxa"/>
          </w:tcPr>
          <w:p w14:paraId="41BAEB5C"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See question 18</w:t>
            </w:r>
            <w:r>
              <w:rPr>
                <w:rFonts w:asciiTheme="majorHAnsi" w:hAnsiTheme="majorHAnsi" w:cstheme="majorBidi"/>
                <w:iCs/>
                <w:sz w:val="24"/>
                <w:szCs w:val="24"/>
              </w:rPr>
              <w:t>.</w:t>
            </w:r>
          </w:p>
        </w:tc>
      </w:tr>
      <w:tr w:rsidR="00D11C3D" w:rsidRPr="00577A62" w14:paraId="39A6720C" w14:textId="77777777" w:rsidTr="00D11C3D">
        <w:trPr>
          <w:trHeight w:val="300"/>
        </w:trPr>
        <w:tc>
          <w:tcPr>
            <w:tcW w:w="603" w:type="dxa"/>
          </w:tcPr>
          <w:p w14:paraId="58B05094"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7F1029E2" w14:textId="77777777" w:rsidR="00D11C3D" w:rsidRPr="00CC1C5C" w:rsidRDefault="00D11C3D" w:rsidP="004271BD">
            <w:pPr>
              <w:rPr>
                <w:rFonts w:asciiTheme="majorHAnsi" w:hAnsiTheme="majorHAnsi" w:cstheme="majorHAnsi"/>
                <w:sz w:val="24"/>
                <w:szCs w:val="24"/>
              </w:rPr>
            </w:pPr>
            <w:proofErr w:type="gramStart"/>
            <w:r w:rsidRPr="00CC1C5C">
              <w:rPr>
                <w:rFonts w:asciiTheme="majorHAnsi" w:hAnsiTheme="majorHAnsi" w:cstheme="majorHAnsi"/>
                <w:color w:val="000000"/>
                <w:sz w:val="24"/>
                <w:szCs w:val="24"/>
              </w:rPr>
              <w:t>Re-the</w:t>
            </w:r>
            <w:proofErr w:type="gramEnd"/>
            <w:r w:rsidRPr="00CC1C5C">
              <w:rPr>
                <w:rFonts w:asciiTheme="majorHAnsi" w:hAnsiTheme="majorHAnsi" w:cstheme="majorHAnsi"/>
                <w:color w:val="000000"/>
                <w:sz w:val="24"/>
                <w:szCs w:val="24"/>
              </w:rPr>
              <w:t xml:space="preserve"> 1000 to be served</w:t>
            </w:r>
            <w:proofErr w:type="gramStart"/>
            <w:r w:rsidRPr="00CC1C5C">
              <w:rPr>
                <w:rFonts w:asciiTheme="majorHAnsi" w:hAnsiTheme="majorHAnsi" w:cstheme="majorHAnsi"/>
                <w:color w:val="000000"/>
                <w:sz w:val="24"/>
                <w:szCs w:val="24"/>
              </w:rPr>
              <w:t>, is that</w:t>
            </w:r>
            <w:proofErr w:type="gramEnd"/>
            <w:r w:rsidRPr="00CC1C5C">
              <w:rPr>
                <w:rFonts w:asciiTheme="majorHAnsi" w:hAnsiTheme="majorHAnsi" w:cstheme="majorHAnsi"/>
                <w:color w:val="000000"/>
                <w:sz w:val="24"/>
                <w:szCs w:val="24"/>
              </w:rPr>
              <w:t xml:space="preserve"> 1000 unduplicated people per year or 1000 at any one time?</w:t>
            </w:r>
          </w:p>
        </w:tc>
        <w:tc>
          <w:tcPr>
            <w:tcW w:w="8736" w:type="dxa"/>
          </w:tcPr>
          <w:p w14:paraId="2A23C76D"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1,000 clients </w:t>
            </w:r>
            <w:proofErr w:type="gramStart"/>
            <w:r w:rsidRPr="00CC1C5C">
              <w:rPr>
                <w:rFonts w:asciiTheme="majorHAnsi" w:hAnsiTheme="majorHAnsi" w:cstheme="majorBidi"/>
                <w:sz w:val="24"/>
                <w:szCs w:val="24"/>
              </w:rPr>
              <w:t>refers</w:t>
            </w:r>
            <w:proofErr w:type="gramEnd"/>
            <w:r w:rsidRPr="00CC1C5C">
              <w:rPr>
                <w:rFonts w:asciiTheme="majorHAnsi" w:hAnsiTheme="majorHAnsi" w:cstheme="majorBidi"/>
                <w:sz w:val="24"/>
                <w:szCs w:val="24"/>
              </w:rPr>
              <w:t xml:space="preserve"> to the number of clients currently being served at any given time (NOT over the contract period and NOT an unduplicated count). It is expected that this is the baseline at the start of the program and that the number would grow each year.</w:t>
            </w:r>
          </w:p>
        </w:tc>
      </w:tr>
      <w:tr w:rsidR="00D11C3D" w:rsidRPr="00577A62" w14:paraId="4C231ACF" w14:textId="77777777" w:rsidTr="00D11C3D">
        <w:trPr>
          <w:trHeight w:val="300"/>
        </w:trPr>
        <w:tc>
          <w:tcPr>
            <w:tcW w:w="603" w:type="dxa"/>
          </w:tcPr>
          <w:p w14:paraId="4171FAD8"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CB10B0E"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Is the contractor responsible for the units and their availability to be rented?</w:t>
            </w:r>
          </w:p>
        </w:tc>
        <w:tc>
          <w:tcPr>
            <w:tcW w:w="8736" w:type="dxa"/>
          </w:tcPr>
          <w:p w14:paraId="3F020914"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This question is unclear. Please review the information in the RFP</w:t>
            </w:r>
            <w:r w:rsidRPr="00CC1C5C">
              <w:rPr>
                <w:rFonts w:asciiTheme="majorHAnsi" w:hAnsiTheme="majorHAnsi" w:cstheme="majorBidi"/>
                <w:iCs/>
                <w:sz w:val="24"/>
                <w:szCs w:val="24"/>
              </w:rPr>
              <w:t>.</w:t>
            </w:r>
          </w:p>
        </w:tc>
      </w:tr>
      <w:tr w:rsidR="00D11C3D" w:rsidRPr="00577A62" w14:paraId="1F5A9B61" w14:textId="77777777" w:rsidTr="00D11C3D">
        <w:trPr>
          <w:trHeight w:val="300"/>
        </w:trPr>
        <w:tc>
          <w:tcPr>
            <w:tcW w:w="603" w:type="dxa"/>
          </w:tcPr>
          <w:p w14:paraId="79C8492B"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13ABEBE3"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Is the subsidy residing with the tenant or the property?</w:t>
            </w:r>
          </w:p>
        </w:tc>
        <w:tc>
          <w:tcPr>
            <w:tcW w:w="8736" w:type="dxa"/>
          </w:tcPr>
          <w:p w14:paraId="45852148" w14:textId="77777777" w:rsidR="00D11C3D" w:rsidRPr="00CC1C5C" w:rsidRDefault="00D11C3D" w:rsidP="004271BD">
            <w:pPr>
              <w:rPr>
                <w:rFonts w:asciiTheme="majorHAnsi" w:hAnsiTheme="majorHAnsi" w:cstheme="majorBidi"/>
                <w:sz w:val="24"/>
                <w:szCs w:val="24"/>
                <w:highlight w:val="yellow"/>
              </w:rPr>
            </w:pPr>
            <w:r w:rsidRPr="00CC1C5C">
              <w:rPr>
                <w:rFonts w:asciiTheme="majorHAnsi" w:hAnsiTheme="majorHAnsi" w:cstheme="majorBidi"/>
                <w:sz w:val="24"/>
                <w:szCs w:val="24"/>
              </w:rPr>
              <w:t xml:space="preserve">The Flex Pool operator is responsible for housing people who are </w:t>
            </w:r>
            <w:proofErr w:type="gramStart"/>
            <w:r w:rsidRPr="00CC1C5C">
              <w:rPr>
                <w:rFonts w:asciiTheme="majorHAnsi" w:hAnsiTheme="majorHAnsi" w:cstheme="majorBidi"/>
                <w:sz w:val="24"/>
                <w:szCs w:val="24"/>
              </w:rPr>
              <w:t>referred</w:t>
            </w:r>
            <w:proofErr w:type="gramEnd"/>
            <w:r w:rsidRPr="00CC1C5C">
              <w:rPr>
                <w:rFonts w:asciiTheme="majorHAnsi" w:hAnsiTheme="majorHAnsi" w:cstheme="majorBidi"/>
                <w:sz w:val="24"/>
                <w:szCs w:val="24"/>
              </w:rPr>
              <w:t xml:space="preserve"> and are eligible for a rental subsidy. While the subsidy follows the tenant for the duration of time that they are </w:t>
            </w:r>
            <w:r w:rsidRPr="00CC1C5C">
              <w:rPr>
                <w:rFonts w:asciiTheme="majorHAnsi" w:hAnsiTheme="majorHAnsi" w:cstheme="majorBidi"/>
                <w:iCs/>
                <w:sz w:val="24"/>
                <w:szCs w:val="24"/>
              </w:rPr>
              <w:t>elig</w:t>
            </w:r>
            <w:r>
              <w:rPr>
                <w:rFonts w:asciiTheme="majorHAnsi" w:hAnsiTheme="majorHAnsi" w:cstheme="majorBidi"/>
                <w:iCs/>
                <w:sz w:val="24"/>
                <w:szCs w:val="24"/>
              </w:rPr>
              <w:t>i</w:t>
            </w:r>
            <w:r w:rsidRPr="00CC1C5C">
              <w:rPr>
                <w:rFonts w:asciiTheme="majorHAnsi" w:hAnsiTheme="majorHAnsi" w:cstheme="majorBidi"/>
                <w:iCs/>
                <w:sz w:val="24"/>
                <w:szCs w:val="24"/>
              </w:rPr>
              <w:t>ble</w:t>
            </w:r>
            <w:r w:rsidRPr="00CC1C5C">
              <w:rPr>
                <w:rFonts w:asciiTheme="majorHAnsi" w:hAnsiTheme="majorHAnsi" w:cstheme="majorBidi"/>
                <w:sz w:val="24"/>
                <w:szCs w:val="24"/>
              </w:rPr>
              <w:t xml:space="preserve"> and </w:t>
            </w:r>
            <w:r w:rsidRPr="00CC1C5C">
              <w:rPr>
                <w:rFonts w:asciiTheme="majorHAnsi" w:hAnsiTheme="majorHAnsi" w:cstheme="majorBidi"/>
                <w:iCs/>
                <w:sz w:val="24"/>
                <w:szCs w:val="24"/>
              </w:rPr>
              <w:t>availab</w:t>
            </w:r>
            <w:r>
              <w:rPr>
                <w:rFonts w:asciiTheme="majorHAnsi" w:hAnsiTheme="majorHAnsi" w:cstheme="majorBidi"/>
                <w:iCs/>
                <w:sz w:val="24"/>
                <w:szCs w:val="24"/>
              </w:rPr>
              <w:t>i</w:t>
            </w:r>
            <w:r w:rsidRPr="00CC1C5C">
              <w:rPr>
                <w:rFonts w:asciiTheme="majorHAnsi" w:hAnsiTheme="majorHAnsi" w:cstheme="majorBidi"/>
                <w:iCs/>
                <w:sz w:val="24"/>
                <w:szCs w:val="24"/>
              </w:rPr>
              <w:t>l</w:t>
            </w:r>
            <w:r>
              <w:rPr>
                <w:rFonts w:asciiTheme="majorHAnsi" w:hAnsiTheme="majorHAnsi" w:cstheme="majorBidi"/>
                <w:iCs/>
                <w:sz w:val="24"/>
                <w:szCs w:val="24"/>
              </w:rPr>
              <w:t>ity</w:t>
            </w:r>
            <w:r w:rsidRPr="00CC1C5C">
              <w:rPr>
                <w:rFonts w:asciiTheme="majorHAnsi" w:hAnsiTheme="majorHAnsi" w:cstheme="majorBidi"/>
                <w:sz w:val="24"/>
                <w:szCs w:val="24"/>
              </w:rPr>
              <w:t>, the Flex Pool operator can house a new client in a unit that has been vacated.</w:t>
            </w:r>
          </w:p>
        </w:tc>
      </w:tr>
      <w:tr w:rsidR="00D11C3D" w:rsidRPr="00577A62" w14:paraId="45677F07" w14:textId="77777777" w:rsidTr="00D11C3D">
        <w:trPr>
          <w:trHeight w:val="300"/>
        </w:trPr>
        <w:tc>
          <w:tcPr>
            <w:tcW w:w="603" w:type="dxa"/>
          </w:tcPr>
          <w:p w14:paraId="72079201"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2779324A"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Can you clarify the expected scope of rental owner/manager recruitment and retention (e.g., outreach volume, specific retention strategies)?</w:t>
            </w:r>
          </w:p>
          <w:p w14:paraId="6F8B1985" w14:textId="77777777" w:rsidR="00D11C3D" w:rsidRPr="00CC1C5C" w:rsidRDefault="00D11C3D" w:rsidP="004271BD">
            <w:pPr>
              <w:rPr>
                <w:rFonts w:asciiTheme="majorHAnsi" w:hAnsiTheme="majorHAnsi" w:cstheme="majorHAnsi"/>
                <w:color w:val="000000"/>
                <w:sz w:val="24"/>
                <w:szCs w:val="24"/>
              </w:rPr>
            </w:pPr>
          </w:p>
        </w:tc>
        <w:tc>
          <w:tcPr>
            <w:tcW w:w="8736" w:type="dxa"/>
          </w:tcPr>
          <w:p w14:paraId="465EFEF3" w14:textId="77777777" w:rsidR="00D11C3D" w:rsidRPr="00CC1C5C" w:rsidRDefault="00D11C3D" w:rsidP="004271BD">
            <w:pPr>
              <w:rPr>
                <w:rFonts w:asciiTheme="majorHAnsi" w:hAnsiTheme="majorHAnsi" w:cstheme="majorBidi"/>
                <w:sz w:val="24"/>
                <w:szCs w:val="24"/>
                <w:highlight w:val="yellow"/>
              </w:rPr>
            </w:pPr>
            <w:r w:rsidRPr="00CC1C5C">
              <w:rPr>
                <w:rFonts w:asciiTheme="majorHAnsi" w:hAnsiTheme="majorHAnsi" w:cstheme="majorBidi"/>
                <w:sz w:val="24"/>
                <w:szCs w:val="24"/>
              </w:rPr>
              <w:t>The bidder should demonstrate their understanding of what is needed through the proposal.</w:t>
            </w:r>
            <w:r w:rsidRPr="00CC1C5C">
              <w:rPr>
                <w:rFonts w:asciiTheme="majorHAnsi" w:hAnsiTheme="majorHAnsi" w:cstheme="majorBidi"/>
                <w:sz w:val="24"/>
                <w:szCs w:val="24"/>
                <w:highlight w:val="yellow"/>
              </w:rPr>
              <w:t xml:space="preserve"> </w:t>
            </w:r>
          </w:p>
        </w:tc>
      </w:tr>
      <w:tr w:rsidR="00D11C3D" w:rsidRPr="00577A62" w14:paraId="4AEA2CB3" w14:textId="77777777" w:rsidTr="00D11C3D">
        <w:trPr>
          <w:trHeight w:val="300"/>
        </w:trPr>
        <w:tc>
          <w:tcPr>
            <w:tcW w:w="603" w:type="dxa"/>
          </w:tcPr>
          <w:p w14:paraId="2E8105B6"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26C4EC9D"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Will the selected vendor be expected to manage rental payments directly to housing providers, or will another fiscal agent do so?</w:t>
            </w:r>
          </w:p>
          <w:p w14:paraId="6BB6002D" w14:textId="77777777" w:rsidR="00D11C3D" w:rsidRPr="00CC1C5C" w:rsidRDefault="00D11C3D" w:rsidP="004271BD">
            <w:pPr>
              <w:rPr>
                <w:rFonts w:asciiTheme="majorHAnsi" w:hAnsiTheme="majorHAnsi" w:cstheme="majorHAnsi"/>
                <w:color w:val="000000"/>
                <w:sz w:val="24"/>
                <w:szCs w:val="24"/>
              </w:rPr>
            </w:pPr>
          </w:p>
        </w:tc>
        <w:tc>
          <w:tcPr>
            <w:tcW w:w="8736" w:type="dxa"/>
          </w:tcPr>
          <w:p w14:paraId="4031A094"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Administering rental subsidies is one of the three required service areas in the RFP.</w:t>
            </w:r>
          </w:p>
        </w:tc>
      </w:tr>
      <w:tr w:rsidR="00D11C3D" w:rsidRPr="00577A62" w14:paraId="2EBC3924" w14:textId="77777777" w:rsidTr="00D11C3D">
        <w:trPr>
          <w:trHeight w:val="300"/>
        </w:trPr>
        <w:tc>
          <w:tcPr>
            <w:tcW w:w="603" w:type="dxa"/>
          </w:tcPr>
          <w:p w14:paraId="14C1AE30"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5443523"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 xml:space="preserve">Are tenancy support services required to be in-house, or can they be contracted out to qualified providers?  Are similar support services available to property owners/managers to </w:t>
            </w:r>
            <w:proofErr w:type="gramStart"/>
            <w:r w:rsidRPr="00CC1C5C">
              <w:rPr>
                <w:rFonts w:asciiTheme="majorHAnsi" w:hAnsiTheme="majorHAnsi" w:cstheme="majorHAnsi"/>
                <w:color w:val="000000"/>
                <w:sz w:val="24"/>
                <w:szCs w:val="24"/>
              </w:rPr>
              <w:t>help them</w:t>
            </w:r>
            <w:proofErr w:type="gramEnd"/>
            <w:r w:rsidRPr="00CC1C5C">
              <w:rPr>
                <w:rFonts w:asciiTheme="majorHAnsi" w:hAnsiTheme="majorHAnsi" w:cstheme="majorHAnsi"/>
                <w:color w:val="000000"/>
                <w:sz w:val="24"/>
                <w:szCs w:val="24"/>
              </w:rPr>
              <w:t xml:space="preserve"> tenants with </w:t>
            </w:r>
            <w:proofErr w:type="gramStart"/>
            <w:r w:rsidRPr="00CC1C5C">
              <w:rPr>
                <w:rFonts w:asciiTheme="majorHAnsi" w:hAnsiTheme="majorHAnsi" w:cstheme="majorHAnsi"/>
                <w:color w:val="000000"/>
                <w:sz w:val="24"/>
                <w:szCs w:val="24"/>
              </w:rPr>
              <w:t>more high</w:t>
            </w:r>
            <w:proofErr w:type="gramEnd"/>
            <w:r w:rsidRPr="00CC1C5C">
              <w:rPr>
                <w:rFonts w:asciiTheme="majorHAnsi" w:hAnsiTheme="majorHAnsi" w:cstheme="majorHAnsi"/>
                <w:color w:val="000000"/>
                <w:sz w:val="24"/>
                <w:szCs w:val="24"/>
              </w:rPr>
              <w:t xml:space="preserve"> needs and acute support. </w:t>
            </w:r>
          </w:p>
          <w:p w14:paraId="04B7676B" w14:textId="77777777" w:rsidR="00D11C3D" w:rsidRPr="00CC1C5C" w:rsidRDefault="00D11C3D" w:rsidP="004271BD">
            <w:pPr>
              <w:rPr>
                <w:rFonts w:asciiTheme="majorHAnsi" w:hAnsiTheme="majorHAnsi" w:cstheme="majorHAnsi"/>
                <w:color w:val="000000"/>
                <w:sz w:val="24"/>
                <w:szCs w:val="24"/>
              </w:rPr>
            </w:pPr>
          </w:p>
        </w:tc>
        <w:tc>
          <w:tcPr>
            <w:tcW w:w="8736" w:type="dxa"/>
          </w:tcPr>
          <w:p w14:paraId="0B073656"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 xml:space="preserve">Tenancy support services </w:t>
            </w:r>
            <w:proofErr w:type="gramStart"/>
            <w:r w:rsidRPr="00CC1C5C">
              <w:rPr>
                <w:rFonts w:asciiTheme="majorHAnsi" w:hAnsiTheme="majorHAnsi" w:cstheme="majorBidi"/>
                <w:sz w:val="24"/>
                <w:szCs w:val="24"/>
              </w:rPr>
              <w:t>is</w:t>
            </w:r>
            <w:proofErr w:type="gramEnd"/>
            <w:r w:rsidRPr="00CC1C5C">
              <w:rPr>
                <w:rFonts w:asciiTheme="majorHAnsi" w:hAnsiTheme="majorHAnsi" w:cstheme="majorBidi"/>
                <w:sz w:val="24"/>
                <w:szCs w:val="24"/>
              </w:rPr>
              <w:t xml:space="preserve"> not being funded through this RFP.</w:t>
            </w:r>
          </w:p>
        </w:tc>
      </w:tr>
      <w:tr w:rsidR="00D11C3D" w:rsidRPr="00577A62" w14:paraId="14F14ED5" w14:textId="77777777" w:rsidTr="00D11C3D">
        <w:trPr>
          <w:trHeight w:val="300"/>
        </w:trPr>
        <w:tc>
          <w:tcPr>
            <w:tcW w:w="603" w:type="dxa"/>
          </w:tcPr>
          <w:p w14:paraId="05E8E0E4"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520830E4" w14:textId="77777777" w:rsidR="00D11C3D" w:rsidRPr="00CC1C5C" w:rsidRDefault="00D11C3D" w:rsidP="004271BD">
            <w:pPr>
              <w:tabs>
                <w:tab w:val="left" w:pos="1395"/>
              </w:tabs>
              <w:rPr>
                <w:rFonts w:asciiTheme="majorHAnsi" w:hAnsiTheme="majorHAnsi" w:cstheme="majorHAnsi"/>
                <w:color w:val="000000"/>
                <w:sz w:val="24"/>
                <w:szCs w:val="24"/>
              </w:rPr>
            </w:pPr>
            <w:r w:rsidRPr="00CC1C5C">
              <w:rPr>
                <w:rFonts w:asciiTheme="majorHAnsi" w:hAnsiTheme="majorHAnsi" w:cstheme="majorHAnsi"/>
                <w:color w:val="000000"/>
                <w:sz w:val="24"/>
                <w:szCs w:val="24"/>
              </w:rPr>
              <w:t xml:space="preserve">How will this </w:t>
            </w:r>
            <w:proofErr w:type="spellStart"/>
            <w:r w:rsidRPr="00CC1C5C">
              <w:rPr>
                <w:rFonts w:asciiTheme="majorHAnsi" w:hAnsiTheme="majorHAnsi" w:cstheme="majorHAnsi"/>
                <w:color w:val="000000"/>
                <w:sz w:val="24"/>
                <w:szCs w:val="24"/>
              </w:rPr>
              <w:t>FHSP</w:t>
            </w:r>
            <w:proofErr w:type="spellEnd"/>
            <w:r w:rsidRPr="00CC1C5C">
              <w:rPr>
                <w:rFonts w:asciiTheme="majorHAnsi" w:hAnsiTheme="majorHAnsi" w:cstheme="majorHAnsi"/>
                <w:color w:val="000000"/>
                <w:sz w:val="24"/>
                <w:szCs w:val="24"/>
              </w:rPr>
              <w:t xml:space="preserve"> coordinate with existing programs like the </w:t>
            </w:r>
            <w:proofErr w:type="spellStart"/>
            <w:r w:rsidRPr="00CC1C5C">
              <w:rPr>
                <w:rFonts w:asciiTheme="majorHAnsi" w:hAnsiTheme="majorHAnsi" w:cstheme="majorHAnsi"/>
                <w:color w:val="000000"/>
                <w:sz w:val="24"/>
                <w:szCs w:val="24"/>
              </w:rPr>
              <w:t>ACHPRC</w:t>
            </w:r>
            <w:proofErr w:type="spellEnd"/>
            <w:r w:rsidRPr="00CC1C5C">
              <w:rPr>
                <w:rFonts w:asciiTheme="majorHAnsi" w:hAnsiTheme="majorHAnsi" w:cstheme="majorHAnsi"/>
                <w:color w:val="000000"/>
                <w:sz w:val="24"/>
                <w:szCs w:val="24"/>
              </w:rPr>
              <w:t>, Eviction Defense, BACS, ECHO, or other subsidy programs?</w:t>
            </w:r>
          </w:p>
          <w:p w14:paraId="1F487F29" w14:textId="77777777" w:rsidR="00D11C3D" w:rsidRPr="00CC1C5C" w:rsidRDefault="00D11C3D" w:rsidP="004271BD">
            <w:pPr>
              <w:tabs>
                <w:tab w:val="left" w:pos="1395"/>
              </w:tabs>
              <w:rPr>
                <w:rFonts w:asciiTheme="majorHAnsi" w:hAnsiTheme="majorHAnsi" w:cstheme="majorHAnsi"/>
                <w:color w:val="000000"/>
                <w:sz w:val="24"/>
                <w:szCs w:val="24"/>
              </w:rPr>
            </w:pPr>
          </w:p>
        </w:tc>
        <w:tc>
          <w:tcPr>
            <w:tcW w:w="8736" w:type="dxa"/>
          </w:tcPr>
          <w:p w14:paraId="3B4303B0"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The </w:t>
            </w:r>
            <w:r w:rsidRPr="00CC1C5C">
              <w:rPr>
                <w:rFonts w:asciiTheme="majorHAnsi" w:hAnsiTheme="majorHAnsi" w:cstheme="majorBidi"/>
                <w:iCs/>
                <w:sz w:val="24"/>
                <w:szCs w:val="24"/>
              </w:rPr>
              <w:t>Flex Pool operator’s</w:t>
            </w:r>
            <w:r w:rsidRPr="00CC1C5C">
              <w:rPr>
                <w:rFonts w:asciiTheme="majorHAnsi" w:hAnsiTheme="majorHAnsi" w:cstheme="majorBidi"/>
                <w:sz w:val="24"/>
                <w:szCs w:val="24"/>
              </w:rPr>
              <w:t xml:space="preserve"> responsibility </w:t>
            </w:r>
            <w:proofErr w:type="gramStart"/>
            <w:r w:rsidRPr="00CC1C5C">
              <w:rPr>
                <w:rFonts w:asciiTheme="majorHAnsi" w:hAnsiTheme="majorHAnsi" w:cstheme="majorBidi"/>
                <w:sz w:val="24"/>
                <w:szCs w:val="24"/>
              </w:rPr>
              <w:t>to is</w:t>
            </w:r>
            <w:proofErr w:type="gramEnd"/>
            <w:r w:rsidRPr="00CC1C5C">
              <w:rPr>
                <w:rFonts w:asciiTheme="majorHAnsi" w:hAnsiTheme="majorHAnsi" w:cstheme="majorBidi"/>
                <w:sz w:val="24"/>
                <w:szCs w:val="24"/>
              </w:rPr>
              <w:t xml:space="preserve"> hold the relationship with the property owner and to coordinate with the tenant’s service providers.</w:t>
            </w:r>
          </w:p>
        </w:tc>
      </w:tr>
      <w:tr w:rsidR="00D11C3D" w:rsidRPr="00577A62" w14:paraId="48E17292" w14:textId="77777777" w:rsidTr="00D11C3D">
        <w:trPr>
          <w:trHeight w:val="300"/>
        </w:trPr>
        <w:tc>
          <w:tcPr>
            <w:tcW w:w="603" w:type="dxa"/>
          </w:tcPr>
          <w:p w14:paraId="0869F755"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44222F6" w14:textId="77777777" w:rsidR="00D11C3D" w:rsidRPr="00CC1C5C" w:rsidRDefault="00D11C3D" w:rsidP="004271BD">
            <w:pPr>
              <w:tabs>
                <w:tab w:val="left" w:pos="1395"/>
              </w:tabs>
              <w:rPr>
                <w:rFonts w:asciiTheme="majorHAnsi" w:hAnsiTheme="majorHAnsi" w:cstheme="majorHAnsi"/>
                <w:color w:val="000000"/>
                <w:sz w:val="24"/>
                <w:szCs w:val="24"/>
              </w:rPr>
            </w:pPr>
            <w:r w:rsidRPr="00CC1C5C">
              <w:rPr>
                <w:rFonts w:asciiTheme="majorHAnsi" w:hAnsiTheme="majorHAnsi" w:cstheme="majorHAnsi"/>
                <w:color w:val="000000"/>
                <w:sz w:val="24"/>
                <w:szCs w:val="24"/>
              </w:rPr>
              <w:t>Are there restrictions to existing federal-funded and privately funded programs that may be merged/stacked or extended as part of delivery under the scope of the contract?</w:t>
            </w:r>
          </w:p>
        </w:tc>
        <w:tc>
          <w:tcPr>
            <w:tcW w:w="8736" w:type="dxa"/>
          </w:tcPr>
          <w:p w14:paraId="58442237"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There will be a variety of funding sources. A key requirement of the contractor is the ability to track funding sources for each client, with an understanding that a client may be funded by more than one funding source over time.</w:t>
            </w:r>
          </w:p>
        </w:tc>
      </w:tr>
      <w:tr w:rsidR="00D11C3D" w:rsidRPr="00577A62" w14:paraId="6863297B" w14:textId="77777777" w:rsidTr="00D11C3D">
        <w:trPr>
          <w:trHeight w:val="300"/>
        </w:trPr>
        <w:tc>
          <w:tcPr>
            <w:tcW w:w="603" w:type="dxa"/>
          </w:tcPr>
          <w:p w14:paraId="0BF515AC"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544D17AA" w14:textId="77777777" w:rsidR="00D11C3D" w:rsidRPr="00CC1C5C" w:rsidRDefault="00D11C3D" w:rsidP="004271BD">
            <w:pPr>
              <w:tabs>
                <w:tab w:val="left" w:pos="1395"/>
              </w:tabs>
              <w:rPr>
                <w:rFonts w:asciiTheme="majorHAnsi" w:hAnsiTheme="majorHAnsi" w:cstheme="majorHAnsi"/>
                <w:color w:val="000000"/>
                <w:sz w:val="24"/>
                <w:szCs w:val="24"/>
              </w:rPr>
            </w:pPr>
            <w:r w:rsidRPr="00CC1C5C">
              <w:rPr>
                <w:rFonts w:asciiTheme="majorHAnsi" w:hAnsiTheme="majorHAnsi" w:cstheme="majorHAnsi"/>
                <w:color w:val="000000"/>
                <w:sz w:val="24"/>
                <w:szCs w:val="24"/>
              </w:rPr>
              <w:t>What target populations (e.g., formerly incarcerated, youth, chronically homeless, at-risk, etc.) are prioritized for this pool?</w:t>
            </w:r>
          </w:p>
          <w:p w14:paraId="2C91A6BB" w14:textId="77777777" w:rsidR="00D11C3D" w:rsidRPr="00CC1C5C" w:rsidRDefault="00D11C3D" w:rsidP="004271BD">
            <w:pPr>
              <w:tabs>
                <w:tab w:val="left" w:pos="1395"/>
              </w:tabs>
              <w:rPr>
                <w:rFonts w:asciiTheme="majorHAnsi" w:hAnsiTheme="majorHAnsi" w:cstheme="majorHAnsi"/>
                <w:color w:val="000000"/>
                <w:sz w:val="24"/>
                <w:szCs w:val="24"/>
              </w:rPr>
            </w:pPr>
          </w:p>
        </w:tc>
        <w:tc>
          <w:tcPr>
            <w:tcW w:w="8736" w:type="dxa"/>
          </w:tcPr>
          <w:p w14:paraId="6AB622D5"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 xml:space="preserve">There will be multiple target populations based on funding source(s). </w:t>
            </w:r>
            <w:proofErr w:type="gramStart"/>
            <w:r w:rsidRPr="00CC1C5C">
              <w:rPr>
                <w:rFonts w:asciiTheme="majorHAnsi" w:hAnsiTheme="majorHAnsi" w:cstheme="majorBidi"/>
                <w:sz w:val="24"/>
                <w:szCs w:val="24"/>
              </w:rPr>
              <w:t>The majority of</w:t>
            </w:r>
            <w:proofErr w:type="gramEnd"/>
            <w:r w:rsidRPr="00CC1C5C">
              <w:rPr>
                <w:rFonts w:asciiTheme="majorHAnsi" w:hAnsiTheme="majorHAnsi" w:cstheme="majorBidi"/>
                <w:sz w:val="24"/>
                <w:szCs w:val="24"/>
              </w:rPr>
              <w:t xml:space="preserve"> the referrals will be for chronically homeless adults, many of whom </w:t>
            </w:r>
            <w:proofErr w:type="gramStart"/>
            <w:r w:rsidRPr="00CC1C5C">
              <w:rPr>
                <w:rFonts w:asciiTheme="majorHAnsi" w:hAnsiTheme="majorHAnsi" w:cstheme="majorBidi"/>
                <w:sz w:val="24"/>
                <w:szCs w:val="24"/>
              </w:rPr>
              <w:t>having</w:t>
            </w:r>
            <w:proofErr w:type="gramEnd"/>
            <w:r w:rsidRPr="00CC1C5C">
              <w:rPr>
                <w:rFonts w:asciiTheme="majorHAnsi" w:hAnsiTheme="majorHAnsi" w:cstheme="majorBidi"/>
                <w:sz w:val="24"/>
                <w:szCs w:val="24"/>
              </w:rPr>
              <w:t xml:space="preserve"> behavioral health needs. </w:t>
            </w:r>
          </w:p>
        </w:tc>
      </w:tr>
      <w:tr w:rsidR="00D11C3D" w:rsidRPr="00577A62" w14:paraId="7AD6CA07" w14:textId="77777777" w:rsidTr="00D11C3D">
        <w:trPr>
          <w:trHeight w:val="300"/>
        </w:trPr>
        <w:tc>
          <w:tcPr>
            <w:tcW w:w="603" w:type="dxa"/>
          </w:tcPr>
          <w:p w14:paraId="3F3B474C"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02B12DD" w14:textId="77777777" w:rsidR="00D11C3D" w:rsidRPr="00CC1C5C" w:rsidRDefault="00D11C3D" w:rsidP="004271BD">
            <w:pPr>
              <w:tabs>
                <w:tab w:val="left" w:pos="1395"/>
              </w:tabs>
              <w:rPr>
                <w:rFonts w:asciiTheme="majorHAnsi" w:hAnsiTheme="majorHAnsi" w:cstheme="majorHAnsi"/>
                <w:color w:val="000000"/>
                <w:sz w:val="24"/>
                <w:szCs w:val="24"/>
              </w:rPr>
            </w:pPr>
            <w:r w:rsidRPr="00CC1C5C">
              <w:rPr>
                <w:rFonts w:asciiTheme="majorHAnsi" w:hAnsiTheme="majorHAnsi" w:cstheme="majorHAnsi"/>
                <w:color w:val="000000"/>
                <w:sz w:val="24"/>
                <w:szCs w:val="24"/>
              </w:rPr>
              <w:t>Are private-market owner-operated rental owners/managers eligible for direct engagement? Housing be acquired/master leased?</w:t>
            </w:r>
          </w:p>
          <w:p w14:paraId="6F7F8378" w14:textId="77777777" w:rsidR="00D11C3D" w:rsidRPr="00CC1C5C" w:rsidRDefault="00D11C3D" w:rsidP="004271BD">
            <w:pPr>
              <w:tabs>
                <w:tab w:val="left" w:pos="1395"/>
              </w:tabs>
              <w:rPr>
                <w:rFonts w:asciiTheme="majorHAnsi" w:hAnsiTheme="majorHAnsi" w:cstheme="majorHAnsi"/>
                <w:color w:val="000000"/>
                <w:sz w:val="24"/>
                <w:szCs w:val="24"/>
              </w:rPr>
            </w:pPr>
          </w:p>
        </w:tc>
        <w:tc>
          <w:tcPr>
            <w:tcW w:w="8736" w:type="dxa"/>
          </w:tcPr>
          <w:p w14:paraId="09E394F9" w14:textId="77777777" w:rsidR="00D11C3D" w:rsidRPr="00CC1C5C" w:rsidRDefault="00D11C3D" w:rsidP="004271BD">
            <w:pPr>
              <w:rPr>
                <w:rFonts w:asciiTheme="majorHAnsi" w:hAnsiTheme="majorHAnsi" w:cstheme="majorBidi"/>
                <w:sz w:val="24"/>
                <w:szCs w:val="24"/>
              </w:rPr>
            </w:pPr>
            <w:proofErr w:type="gramStart"/>
            <w:r w:rsidRPr="00CC1C5C">
              <w:rPr>
                <w:rFonts w:asciiTheme="majorHAnsi" w:hAnsiTheme="majorHAnsi" w:cstheme="majorBidi"/>
                <w:sz w:val="24"/>
                <w:szCs w:val="24"/>
              </w:rPr>
              <w:t>Yes</w:t>
            </w:r>
            <w:r>
              <w:rPr>
                <w:rFonts w:asciiTheme="majorHAnsi" w:hAnsiTheme="majorHAnsi" w:cstheme="majorBidi"/>
                <w:iCs/>
                <w:sz w:val="24"/>
                <w:szCs w:val="24"/>
              </w:rPr>
              <w:t>;</w:t>
            </w:r>
            <w:proofErr w:type="gramEnd"/>
            <w:r>
              <w:rPr>
                <w:rFonts w:asciiTheme="majorHAnsi" w:hAnsiTheme="majorHAnsi" w:cstheme="majorBidi"/>
                <w:iCs/>
                <w:sz w:val="24"/>
                <w:szCs w:val="24"/>
              </w:rPr>
              <w:t xml:space="preserve"> </w:t>
            </w:r>
            <w:proofErr w:type="gramStart"/>
            <w:r w:rsidRPr="00CC1C5C">
              <w:rPr>
                <w:rFonts w:asciiTheme="majorHAnsi" w:hAnsiTheme="majorHAnsi" w:cstheme="majorBidi"/>
                <w:sz w:val="24"/>
                <w:szCs w:val="24"/>
              </w:rPr>
              <w:t>engaging</w:t>
            </w:r>
            <w:proofErr w:type="gramEnd"/>
            <w:r w:rsidRPr="00CC1C5C">
              <w:rPr>
                <w:rFonts w:asciiTheme="majorHAnsi" w:hAnsiTheme="majorHAnsi" w:cstheme="majorBidi"/>
                <w:sz w:val="24"/>
                <w:szCs w:val="24"/>
              </w:rPr>
              <w:t xml:space="preserve"> and recruiting property owners/managers includes </w:t>
            </w:r>
            <w:proofErr w:type="gramStart"/>
            <w:r w:rsidRPr="00CC1C5C">
              <w:rPr>
                <w:rFonts w:asciiTheme="majorHAnsi" w:hAnsiTheme="majorHAnsi" w:cstheme="majorBidi"/>
                <w:sz w:val="24"/>
                <w:szCs w:val="24"/>
              </w:rPr>
              <w:t>private-market</w:t>
            </w:r>
            <w:proofErr w:type="gramEnd"/>
            <w:r w:rsidRPr="00CC1C5C">
              <w:rPr>
                <w:rFonts w:asciiTheme="majorHAnsi" w:hAnsiTheme="majorHAnsi" w:cstheme="majorBidi"/>
                <w:sz w:val="24"/>
                <w:szCs w:val="24"/>
              </w:rPr>
              <w:t xml:space="preserve"> owners. The Flex Pool does allow for master-leasing but does not provide funding for </w:t>
            </w:r>
            <w:proofErr w:type="gramStart"/>
            <w:r w:rsidRPr="00CC1C5C">
              <w:rPr>
                <w:rFonts w:asciiTheme="majorHAnsi" w:hAnsiTheme="majorHAnsi" w:cstheme="majorBidi"/>
                <w:sz w:val="24"/>
                <w:szCs w:val="24"/>
              </w:rPr>
              <w:t>purchase</w:t>
            </w:r>
            <w:proofErr w:type="gramEnd"/>
            <w:r w:rsidRPr="00CC1C5C">
              <w:rPr>
                <w:rFonts w:asciiTheme="majorHAnsi" w:hAnsiTheme="majorHAnsi" w:cstheme="majorBidi"/>
                <w:sz w:val="24"/>
                <w:szCs w:val="24"/>
              </w:rPr>
              <w:t xml:space="preserve"> of units.</w:t>
            </w:r>
          </w:p>
        </w:tc>
      </w:tr>
      <w:tr w:rsidR="00D11C3D" w:rsidRPr="00577A62" w14:paraId="40178F9D" w14:textId="77777777" w:rsidTr="00D11C3D">
        <w:trPr>
          <w:trHeight w:val="300"/>
        </w:trPr>
        <w:tc>
          <w:tcPr>
            <w:tcW w:w="14125" w:type="dxa"/>
            <w:gridSpan w:val="3"/>
            <w:shd w:val="clear" w:color="auto" w:fill="B7D4EF"/>
          </w:tcPr>
          <w:p w14:paraId="1D1169E1" w14:textId="77777777" w:rsidR="00D11C3D" w:rsidRPr="00CC1C5C" w:rsidRDefault="00D11C3D" w:rsidP="004271BD">
            <w:pPr>
              <w:jc w:val="center"/>
              <w:rPr>
                <w:rFonts w:asciiTheme="majorHAnsi" w:hAnsiTheme="majorHAnsi" w:cstheme="majorHAnsi"/>
                <w:b/>
                <w:sz w:val="24"/>
                <w:szCs w:val="24"/>
              </w:rPr>
            </w:pPr>
            <w:r w:rsidRPr="00CC1C5C">
              <w:rPr>
                <w:rFonts w:asciiTheme="majorHAnsi" w:hAnsiTheme="majorHAnsi" w:cstheme="majorHAnsi"/>
                <w:b/>
                <w:sz w:val="24"/>
                <w:szCs w:val="24"/>
              </w:rPr>
              <w:t>DATA COLLECTION / REPORTING</w:t>
            </w:r>
          </w:p>
        </w:tc>
      </w:tr>
      <w:tr w:rsidR="00D11C3D" w:rsidRPr="00577A62" w14:paraId="03F071A7" w14:textId="77777777" w:rsidTr="00D11C3D">
        <w:trPr>
          <w:trHeight w:val="300"/>
        </w:trPr>
        <w:tc>
          <w:tcPr>
            <w:tcW w:w="603" w:type="dxa"/>
          </w:tcPr>
          <w:p w14:paraId="62ED60AF"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7A313EF" w14:textId="77777777" w:rsidR="00D11C3D" w:rsidRPr="00CC1C5C" w:rsidRDefault="00D11C3D" w:rsidP="004271BD">
            <w:pPr>
              <w:rPr>
                <w:rFonts w:asciiTheme="majorHAnsi" w:hAnsiTheme="majorHAnsi" w:cstheme="majorHAnsi"/>
                <w:sz w:val="24"/>
                <w:szCs w:val="24"/>
              </w:rPr>
            </w:pPr>
            <w:r w:rsidRPr="00CC1C5C">
              <w:rPr>
                <w:rStyle w:val="Strong"/>
                <w:rFonts w:asciiTheme="majorHAnsi" w:hAnsiTheme="majorHAnsi" w:cstheme="majorHAnsi"/>
                <w:sz w:val="24"/>
                <w:szCs w:val="24"/>
              </w:rPr>
              <w:t>Data Systems Integration:</w:t>
            </w:r>
            <w:r w:rsidRPr="00CC1C5C">
              <w:rPr>
                <w:rFonts w:asciiTheme="majorHAnsi" w:hAnsiTheme="majorHAnsi" w:cstheme="majorHAnsi"/>
                <w:sz w:val="24"/>
                <w:szCs w:val="24"/>
              </w:rPr>
              <w:t> Does the County have specific requirements or preferences for how the Flex Pool data system will interface with other County systems, particularly for tracking clients by funding source?</w:t>
            </w:r>
          </w:p>
        </w:tc>
        <w:tc>
          <w:tcPr>
            <w:tcW w:w="8736" w:type="dxa"/>
          </w:tcPr>
          <w:p w14:paraId="5640830D"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 xml:space="preserve">Bidder should demonstrate what data tracking systems it has or will have </w:t>
            </w:r>
            <w:proofErr w:type="gramStart"/>
            <w:r w:rsidRPr="00CC1C5C">
              <w:rPr>
                <w:rFonts w:asciiTheme="majorHAnsi" w:hAnsiTheme="majorHAnsi" w:cstheme="majorBidi"/>
                <w:sz w:val="24"/>
                <w:szCs w:val="24"/>
              </w:rPr>
              <w:t>in order to</w:t>
            </w:r>
            <w:proofErr w:type="gramEnd"/>
            <w:r w:rsidRPr="00CC1C5C">
              <w:rPr>
                <w:rFonts w:asciiTheme="majorHAnsi" w:hAnsiTheme="majorHAnsi" w:cstheme="majorBidi"/>
                <w:sz w:val="24"/>
                <w:szCs w:val="24"/>
              </w:rPr>
              <w:t xml:space="preserve"> be able to report on clients by funding </w:t>
            </w:r>
            <w:proofErr w:type="gramStart"/>
            <w:r w:rsidRPr="00CC1C5C">
              <w:rPr>
                <w:rFonts w:asciiTheme="majorHAnsi" w:hAnsiTheme="majorHAnsi" w:cstheme="majorBidi"/>
                <w:sz w:val="24"/>
                <w:szCs w:val="24"/>
              </w:rPr>
              <w:t>source</w:t>
            </w:r>
            <w:proofErr w:type="gramEnd"/>
            <w:r w:rsidRPr="00CC1C5C">
              <w:rPr>
                <w:rFonts w:asciiTheme="majorHAnsi" w:hAnsiTheme="majorHAnsi" w:cstheme="majorBidi"/>
                <w:sz w:val="24"/>
                <w:szCs w:val="24"/>
              </w:rPr>
              <w:t xml:space="preserve">. </w:t>
            </w:r>
            <w:proofErr w:type="gramStart"/>
            <w:r w:rsidRPr="00CC1C5C">
              <w:rPr>
                <w:rFonts w:asciiTheme="majorHAnsi" w:hAnsiTheme="majorHAnsi" w:cstheme="majorBidi"/>
                <w:sz w:val="24"/>
                <w:szCs w:val="24"/>
              </w:rPr>
              <w:t>Contractor</w:t>
            </w:r>
            <w:proofErr w:type="gramEnd"/>
            <w:r w:rsidRPr="00CC1C5C">
              <w:rPr>
                <w:rFonts w:asciiTheme="majorHAnsi" w:hAnsiTheme="majorHAnsi" w:cstheme="majorBidi"/>
                <w:sz w:val="24"/>
                <w:szCs w:val="24"/>
              </w:rPr>
              <w:t xml:space="preserve"> will be required to enter data into HMIS, in alignment with funding source requirements.</w:t>
            </w:r>
          </w:p>
        </w:tc>
      </w:tr>
      <w:tr w:rsidR="00D11C3D" w:rsidRPr="00577A62" w14:paraId="27C2B0A2" w14:textId="77777777" w:rsidTr="00D11C3D">
        <w:trPr>
          <w:trHeight w:val="300"/>
        </w:trPr>
        <w:tc>
          <w:tcPr>
            <w:tcW w:w="603" w:type="dxa"/>
          </w:tcPr>
          <w:p w14:paraId="3A44C4AC"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7B39CC61"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color w:val="000000"/>
                <w:sz w:val="24"/>
                <w:szCs w:val="24"/>
              </w:rPr>
              <w:t xml:space="preserve">The deliverables in the RFP are over the course of the </w:t>
            </w:r>
            <w:proofErr w:type="gramStart"/>
            <w:r w:rsidRPr="00CC1C5C">
              <w:rPr>
                <w:rFonts w:asciiTheme="majorHAnsi" w:hAnsiTheme="majorHAnsi" w:cstheme="majorHAnsi"/>
                <w:color w:val="000000"/>
                <w:sz w:val="24"/>
                <w:szCs w:val="24"/>
              </w:rPr>
              <w:t>5 yr</w:t>
            </w:r>
            <w:proofErr w:type="gramEnd"/>
            <w:r w:rsidRPr="00CC1C5C">
              <w:rPr>
                <w:rFonts w:asciiTheme="majorHAnsi" w:hAnsiTheme="majorHAnsi" w:cstheme="majorHAnsi"/>
                <w:color w:val="000000"/>
                <w:sz w:val="24"/>
                <w:szCs w:val="24"/>
              </w:rPr>
              <w:t xml:space="preserve"> grant period?</w:t>
            </w:r>
          </w:p>
        </w:tc>
        <w:tc>
          <w:tcPr>
            <w:tcW w:w="8736" w:type="dxa"/>
          </w:tcPr>
          <w:p w14:paraId="73629388"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 xml:space="preserve">On </w:t>
            </w:r>
            <w:r w:rsidRPr="00CC1C5C">
              <w:rPr>
                <w:rFonts w:asciiTheme="majorHAnsi" w:hAnsiTheme="majorHAnsi" w:cstheme="majorBidi"/>
                <w:b/>
                <w:sz w:val="24"/>
                <w:szCs w:val="24"/>
              </w:rPr>
              <w:t>page 10</w:t>
            </w:r>
            <w:r w:rsidRPr="00CC1C5C">
              <w:rPr>
                <w:rFonts w:asciiTheme="majorHAnsi" w:hAnsiTheme="majorHAnsi" w:cstheme="majorBidi"/>
                <w:sz w:val="24"/>
                <w:szCs w:val="24"/>
              </w:rPr>
              <w:t xml:space="preserve">, the RFP </w:t>
            </w:r>
            <w:r>
              <w:rPr>
                <w:rFonts w:asciiTheme="majorHAnsi" w:hAnsiTheme="majorHAnsi" w:cstheme="majorBidi"/>
                <w:iCs/>
                <w:sz w:val="24"/>
                <w:szCs w:val="24"/>
              </w:rPr>
              <w:t>outlines</w:t>
            </w:r>
            <w:r w:rsidRPr="00CC1C5C">
              <w:rPr>
                <w:rFonts w:asciiTheme="majorHAnsi" w:hAnsiTheme="majorHAnsi" w:cstheme="majorBidi"/>
                <w:sz w:val="24"/>
                <w:szCs w:val="24"/>
              </w:rPr>
              <w:t xml:space="preserve"> goals through December 2026.</w:t>
            </w:r>
          </w:p>
        </w:tc>
      </w:tr>
      <w:tr w:rsidR="00D11C3D" w:rsidRPr="00577A62" w14:paraId="30D5B3ED" w14:textId="77777777" w:rsidTr="00D11C3D">
        <w:trPr>
          <w:trHeight w:val="300"/>
        </w:trPr>
        <w:tc>
          <w:tcPr>
            <w:tcW w:w="603" w:type="dxa"/>
          </w:tcPr>
          <w:p w14:paraId="72FF03CD"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3C41BE38"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color w:val="000000"/>
                <w:sz w:val="24"/>
                <w:szCs w:val="24"/>
              </w:rPr>
              <w:t>If another org had this contract previously, will their landlord/housing database be provided to the awardee to build on and expand?</w:t>
            </w:r>
          </w:p>
        </w:tc>
        <w:tc>
          <w:tcPr>
            <w:tcW w:w="8736" w:type="dxa"/>
          </w:tcPr>
          <w:p w14:paraId="412B2FCD" w14:textId="77777777" w:rsidR="00D11C3D" w:rsidRPr="00CC1C5C" w:rsidRDefault="00D11C3D" w:rsidP="004271BD">
            <w:pPr>
              <w:rPr>
                <w:rFonts w:asciiTheme="majorHAnsi" w:hAnsiTheme="majorHAnsi" w:cstheme="majorBidi"/>
                <w:sz w:val="24"/>
                <w:szCs w:val="24"/>
                <w:highlight w:val="yellow"/>
              </w:rPr>
            </w:pPr>
            <w:proofErr w:type="gramStart"/>
            <w:r>
              <w:rPr>
                <w:rFonts w:asciiTheme="majorHAnsi" w:hAnsiTheme="majorHAnsi" w:cstheme="majorBidi"/>
                <w:iCs/>
                <w:sz w:val="24"/>
                <w:szCs w:val="24"/>
              </w:rPr>
              <w:t>Yes;</w:t>
            </w:r>
            <w:proofErr w:type="gramEnd"/>
            <w:r>
              <w:rPr>
                <w:rFonts w:asciiTheme="majorHAnsi" w:hAnsiTheme="majorHAnsi" w:cstheme="majorBidi"/>
                <w:iCs/>
                <w:sz w:val="24"/>
                <w:szCs w:val="24"/>
              </w:rPr>
              <w:t xml:space="preserve"> </w:t>
            </w:r>
            <w:r w:rsidRPr="00CC1C5C">
              <w:rPr>
                <w:rFonts w:asciiTheme="majorHAnsi" w:hAnsiTheme="majorHAnsi" w:cstheme="majorBidi"/>
                <w:iCs/>
                <w:sz w:val="24"/>
                <w:szCs w:val="24"/>
              </w:rPr>
              <w:t>Information</w:t>
            </w:r>
            <w:r w:rsidRPr="00CC1C5C">
              <w:rPr>
                <w:rFonts w:asciiTheme="majorHAnsi" w:hAnsiTheme="majorHAnsi" w:cstheme="majorBidi"/>
                <w:sz w:val="24"/>
                <w:szCs w:val="24"/>
              </w:rPr>
              <w:t xml:space="preserve"> will be provided to maintain rental payments for clients.</w:t>
            </w:r>
            <w:r w:rsidRPr="00CC1C5C">
              <w:rPr>
                <w:rFonts w:asciiTheme="majorHAnsi" w:hAnsiTheme="majorHAnsi" w:cstheme="majorBidi"/>
                <w:i/>
                <w:sz w:val="24"/>
                <w:szCs w:val="24"/>
              </w:rPr>
              <w:t xml:space="preserve"> </w:t>
            </w:r>
          </w:p>
        </w:tc>
      </w:tr>
      <w:tr w:rsidR="00D11C3D" w:rsidRPr="00577A62" w14:paraId="52C781F7" w14:textId="77777777" w:rsidTr="00D11C3D">
        <w:trPr>
          <w:trHeight w:val="300"/>
        </w:trPr>
        <w:tc>
          <w:tcPr>
            <w:tcW w:w="603" w:type="dxa"/>
          </w:tcPr>
          <w:p w14:paraId="11644685"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EF2115D"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What data tracking platforms are required or preferred?</w:t>
            </w:r>
          </w:p>
        </w:tc>
        <w:tc>
          <w:tcPr>
            <w:tcW w:w="8736" w:type="dxa"/>
          </w:tcPr>
          <w:p w14:paraId="37910DB4" w14:textId="77777777" w:rsidR="00D11C3D" w:rsidRPr="00CC1C5C" w:rsidRDefault="00D11C3D" w:rsidP="004271BD">
            <w:pPr>
              <w:rPr>
                <w:rFonts w:asciiTheme="majorHAnsi" w:hAnsiTheme="majorHAnsi" w:cstheme="majorBidi"/>
                <w:sz w:val="24"/>
                <w:szCs w:val="24"/>
                <w:highlight w:val="yellow"/>
              </w:rPr>
            </w:pPr>
            <w:r w:rsidRPr="00CC1C5C">
              <w:rPr>
                <w:rFonts w:asciiTheme="majorHAnsi" w:hAnsiTheme="majorHAnsi" w:cstheme="majorBidi"/>
                <w:sz w:val="24"/>
                <w:szCs w:val="24"/>
              </w:rPr>
              <w:t>Bidder should respond with their approach to data tracking.</w:t>
            </w:r>
          </w:p>
        </w:tc>
      </w:tr>
      <w:tr w:rsidR="00D11C3D" w:rsidRPr="00577A62" w14:paraId="1F764651" w14:textId="77777777" w:rsidTr="00D11C3D">
        <w:trPr>
          <w:trHeight w:val="300"/>
        </w:trPr>
        <w:tc>
          <w:tcPr>
            <w:tcW w:w="603" w:type="dxa"/>
          </w:tcPr>
          <w:p w14:paraId="4AD1B6D3"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6A5F8B2D" w14:textId="77777777" w:rsidR="00D11C3D" w:rsidRPr="00CC1C5C" w:rsidRDefault="00D11C3D" w:rsidP="004271BD">
            <w:pPr>
              <w:rPr>
                <w:rFonts w:asciiTheme="majorHAnsi" w:hAnsiTheme="majorHAnsi" w:cstheme="majorHAnsi"/>
                <w:color w:val="000000"/>
                <w:sz w:val="24"/>
                <w:szCs w:val="24"/>
              </w:rPr>
            </w:pPr>
            <w:r w:rsidRPr="00CC1C5C">
              <w:rPr>
                <w:rFonts w:asciiTheme="majorHAnsi" w:hAnsiTheme="majorHAnsi" w:cstheme="majorHAnsi"/>
                <w:color w:val="000000"/>
                <w:sz w:val="24"/>
                <w:szCs w:val="24"/>
              </w:rPr>
              <w:t>How frequently will outcome and impact reporting be required, and what are the key performance indicators (</w:t>
            </w:r>
            <w:proofErr w:type="spellStart"/>
            <w:r w:rsidRPr="00CC1C5C">
              <w:rPr>
                <w:rFonts w:asciiTheme="majorHAnsi" w:hAnsiTheme="majorHAnsi" w:cstheme="majorHAnsi"/>
                <w:color w:val="000000"/>
                <w:sz w:val="24"/>
                <w:szCs w:val="24"/>
              </w:rPr>
              <w:t>KPIs</w:t>
            </w:r>
            <w:proofErr w:type="spellEnd"/>
            <w:r w:rsidRPr="00CC1C5C">
              <w:rPr>
                <w:rFonts w:asciiTheme="majorHAnsi" w:hAnsiTheme="majorHAnsi" w:cstheme="majorHAnsi"/>
                <w:color w:val="000000"/>
                <w:sz w:val="24"/>
                <w:szCs w:val="24"/>
              </w:rPr>
              <w:t xml:space="preserve">)? Is there an expectation to report the outcomes of clients who are </w:t>
            </w:r>
            <w:proofErr w:type="gramStart"/>
            <w:r w:rsidRPr="00CC1C5C">
              <w:rPr>
                <w:rFonts w:asciiTheme="majorHAnsi" w:hAnsiTheme="majorHAnsi" w:cstheme="majorHAnsi"/>
                <w:color w:val="000000"/>
                <w:sz w:val="24"/>
                <w:szCs w:val="24"/>
              </w:rPr>
              <w:t>referred out</w:t>
            </w:r>
            <w:proofErr w:type="gramEnd"/>
            <w:r w:rsidRPr="00CC1C5C">
              <w:rPr>
                <w:rFonts w:asciiTheme="majorHAnsi" w:hAnsiTheme="majorHAnsi" w:cstheme="majorHAnsi"/>
                <w:color w:val="000000"/>
                <w:sz w:val="24"/>
                <w:szCs w:val="24"/>
              </w:rPr>
              <w:t xml:space="preserve"> to other </w:t>
            </w:r>
            <w:proofErr w:type="gramStart"/>
            <w:r w:rsidRPr="00CC1C5C">
              <w:rPr>
                <w:rFonts w:asciiTheme="majorHAnsi" w:hAnsiTheme="majorHAnsi" w:cstheme="majorHAnsi"/>
                <w:color w:val="000000"/>
                <w:sz w:val="24"/>
                <w:szCs w:val="24"/>
              </w:rPr>
              <w:t>county</w:t>
            </w:r>
            <w:proofErr w:type="gramEnd"/>
            <w:r w:rsidRPr="00CC1C5C">
              <w:rPr>
                <w:rFonts w:asciiTheme="majorHAnsi" w:hAnsiTheme="majorHAnsi" w:cstheme="majorHAnsi"/>
                <w:color w:val="000000"/>
                <w:sz w:val="24"/>
                <w:szCs w:val="24"/>
              </w:rPr>
              <w:t xml:space="preserve"> services and programs?</w:t>
            </w:r>
          </w:p>
        </w:tc>
        <w:tc>
          <w:tcPr>
            <w:tcW w:w="8736" w:type="dxa"/>
          </w:tcPr>
          <w:p w14:paraId="6E6B24F9"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iCs/>
                <w:sz w:val="24"/>
                <w:szCs w:val="24"/>
              </w:rPr>
              <w:t>T</w:t>
            </w:r>
            <w:r w:rsidRPr="00CC1C5C">
              <w:rPr>
                <w:rFonts w:asciiTheme="majorHAnsi" w:hAnsiTheme="majorHAnsi" w:cstheme="majorBidi"/>
                <w:sz w:val="24"/>
                <w:szCs w:val="24"/>
              </w:rPr>
              <w:t>hese details will be discussed as part of contract negotiations. Key performance indicators are likely to include number of new units obtained, number of units in the portfolio, number of people housed, number of people being served at any given time, housing retention</w:t>
            </w:r>
            <w:r>
              <w:rPr>
                <w:rFonts w:asciiTheme="majorHAnsi" w:hAnsiTheme="majorHAnsi" w:cstheme="majorBidi"/>
                <w:iCs/>
                <w:sz w:val="24"/>
                <w:szCs w:val="24"/>
              </w:rPr>
              <w:t>, etc.</w:t>
            </w:r>
          </w:p>
        </w:tc>
      </w:tr>
      <w:tr w:rsidR="00D11C3D" w:rsidRPr="00577A62" w14:paraId="63D19496" w14:textId="77777777" w:rsidTr="00D11C3D">
        <w:trPr>
          <w:trHeight w:val="300"/>
        </w:trPr>
        <w:tc>
          <w:tcPr>
            <w:tcW w:w="14125" w:type="dxa"/>
            <w:gridSpan w:val="3"/>
            <w:shd w:val="clear" w:color="auto" w:fill="E5DFEC" w:themeFill="accent4" w:themeFillTint="33"/>
          </w:tcPr>
          <w:p w14:paraId="17744D99" w14:textId="77777777" w:rsidR="00D11C3D" w:rsidRPr="00CC1C5C" w:rsidRDefault="00D11C3D" w:rsidP="004271BD">
            <w:pPr>
              <w:jc w:val="center"/>
              <w:rPr>
                <w:rFonts w:asciiTheme="majorHAnsi" w:hAnsiTheme="majorHAnsi" w:cstheme="majorHAnsi"/>
                <w:b/>
                <w:sz w:val="24"/>
                <w:szCs w:val="24"/>
              </w:rPr>
            </w:pPr>
            <w:r w:rsidRPr="00CC1C5C">
              <w:rPr>
                <w:rFonts w:asciiTheme="majorHAnsi" w:hAnsiTheme="majorHAnsi" w:cstheme="majorHAnsi"/>
                <w:b/>
                <w:sz w:val="24"/>
                <w:szCs w:val="24"/>
              </w:rPr>
              <w:t xml:space="preserve">GENERAL </w:t>
            </w:r>
          </w:p>
        </w:tc>
      </w:tr>
      <w:tr w:rsidR="00D11C3D" w:rsidRPr="00577A62" w14:paraId="3FB42240" w14:textId="77777777" w:rsidTr="00D11C3D">
        <w:trPr>
          <w:trHeight w:val="1574"/>
        </w:trPr>
        <w:tc>
          <w:tcPr>
            <w:tcW w:w="603" w:type="dxa"/>
          </w:tcPr>
          <w:p w14:paraId="7A3E2C8F"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3E4063A2" w14:textId="77777777" w:rsidR="00D11C3D" w:rsidRPr="00CC1C5C" w:rsidRDefault="00D11C3D" w:rsidP="004271BD">
            <w:pPr>
              <w:spacing w:before="100" w:beforeAutospacing="1" w:after="100" w:afterAutospacing="1"/>
              <w:rPr>
                <w:rFonts w:asciiTheme="majorHAnsi" w:hAnsiTheme="majorHAnsi" w:cstheme="majorHAnsi"/>
                <w:sz w:val="24"/>
                <w:szCs w:val="24"/>
              </w:rPr>
            </w:pPr>
            <w:r w:rsidRPr="00CC1C5C">
              <w:rPr>
                <w:rFonts w:asciiTheme="majorHAnsi" w:hAnsiTheme="majorHAnsi" w:cstheme="majorHAnsi"/>
                <w:sz w:val="24"/>
                <w:szCs w:val="24"/>
              </w:rPr>
              <w:t>For the minimum qualifications, does the initial suffice as evidence or do we need to attach additional documentation?</w:t>
            </w:r>
          </w:p>
        </w:tc>
        <w:tc>
          <w:tcPr>
            <w:tcW w:w="8736" w:type="dxa"/>
          </w:tcPr>
          <w:p w14:paraId="473B1717" w14:textId="77777777" w:rsidR="00D11C3D" w:rsidRPr="00CC1C5C" w:rsidRDefault="00D11C3D" w:rsidP="004271BD">
            <w:pPr>
              <w:spacing w:before="100" w:beforeAutospacing="1" w:after="100" w:afterAutospacing="1"/>
              <w:rPr>
                <w:rFonts w:asciiTheme="majorHAnsi" w:hAnsiTheme="majorHAnsi" w:cstheme="majorHAnsi"/>
                <w:sz w:val="24"/>
                <w:szCs w:val="24"/>
              </w:rPr>
            </w:pPr>
            <w:r w:rsidRPr="00CC1C5C">
              <w:rPr>
                <w:rFonts w:asciiTheme="majorHAnsi" w:hAnsiTheme="majorHAnsi" w:cstheme="majorHAnsi"/>
                <w:sz w:val="24"/>
                <w:szCs w:val="24"/>
              </w:rPr>
              <w:t xml:space="preserve">As stated on </w:t>
            </w:r>
            <w:r w:rsidRPr="00CC1C5C">
              <w:rPr>
                <w:rFonts w:asciiTheme="majorHAnsi" w:hAnsiTheme="majorHAnsi" w:cstheme="majorHAnsi"/>
                <w:b/>
                <w:sz w:val="24"/>
                <w:szCs w:val="24"/>
              </w:rPr>
              <w:t>page 41</w:t>
            </w:r>
            <w:r w:rsidRPr="00CC1C5C">
              <w:rPr>
                <w:rFonts w:asciiTheme="majorHAnsi" w:hAnsiTheme="majorHAnsi" w:cstheme="majorHAnsi"/>
                <w:sz w:val="24"/>
                <w:szCs w:val="24"/>
              </w:rPr>
              <w:t xml:space="preserve"> </w:t>
            </w:r>
            <w:r w:rsidRPr="00CC1C5C">
              <w:rPr>
                <w:rFonts w:asciiTheme="majorHAnsi" w:hAnsiTheme="majorHAnsi" w:cstheme="majorHAnsi"/>
                <w:b/>
                <w:sz w:val="24"/>
                <w:szCs w:val="24"/>
              </w:rPr>
              <w:t>(Exhibit A – Bid Response Packet, Bid Minimum Qualifications)</w:t>
            </w:r>
            <w:r w:rsidRPr="00CC1C5C">
              <w:rPr>
                <w:rFonts w:asciiTheme="majorHAnsi" w:hAnsiTheme="majorHAnsi" w:cstheme="majorHAnsi"/>
                <w:sz w:val="24"/>
                <w:szCs w:val="24"/>
              </w:rPr>
              <w:t>:</w:t>
            </w:r>
          </w:p>
          <w:p w14:paraId="40F1B402" w14:textId="77777777" w:rsidR="00D11C3D" w:rsidRPr="00CC1C5C" w:rsidRDefault="00D11C3D" w:rsidP="004271BD">
            <w:pPr>
              <w:spacing w:before="100" w:beforeAutospacing="1" w:after="100" w:afterAutospacing="1"/>
              <w:ind w:left="432" w:right="434"/>
              <w:rPr>
                <w:rFonts w:asciiTheme="majorHAnsi" w:hAnsiTheme="majorHAnsi" w:cstheme="majorHAnsi"/>
                <w:i/>
                <w:sz w:val="24"/>
                <w:szCs w:val="24"/>
              </w:rPr>
            </w:pPr>
            <w:r w:rsidRPr="00CC1C5C">
              <w:rPr>
                <w:rFonts w:asciiTheme="majorHAnsi" w:hAnsiTheme="majorHAnsi" w:cstheme="majorHAnsi"/>
                <w:i/>
                <w:sz w:val="24"/>
                <w:szCs w:val="24"/>
              </w:rPr>
              <w:t xml:space="preserve">Bidder must respond and/or provide support documentation that fulfills all the minimum qualifications as identified in the RFP documents. </w:t>
            </w:r>
          </w:p>
          <w:p w14:paraId="139384B9" w14:textId="77777777" w:rsidR="00D11C3D" w:rsidRPr="00CC1C5C" w:rsidRDefault="00D11C3D" w:rsidP="004271BD">
            <w:pPr>
              <w:spacing w:before="100" w:beforeAutospacing="1" w:after="100" w:afterAutospacing="1"/>
              <w:ind w:left="432" w:right="434"/>
              <w:rPr>
                <w:rFonts w:asciiTheme="majorHAnsi" w:hAnsiTheme="majorHAnsi" w:cstheme="majorHAnsi"/>
                <w:i/>
                <w:sz w:val="24"/>
                <w:szCs w:val="24"/>
              </w:rPr>
            </w:pPr>
            <w:r w:rsidRPr="00CC1C5C">
              <w:rPr>
                <w:rFonts w:asciiTheme="majorHAnsi" w:hAnsiTheme="majorHAnsi" w:cstheme="majorHAnsi"/>
                <w:i/>
                <w:sz w:val="24"/>
                <w:szCs w:val="24"/>
              </w:rPr>
              <w:t>The Bidder must provide proof of any other permits, licenses, and/or professional credentials necessary to supply products and perform services as specified in this RFP if requested by the County.</w:t>
            </w:r>
          </w:p>
          <w:p w14:paraId="1D577870" w14:textId="77777777" w:rsidR="00D11C3D" w:rsidRPr="00CC1C5C" w:rsidRDefault="00D11C3D" w:rsidP="004271BD">
            <w:pPr>
              <w:spacing w:before="100" w:beforeAutospacing="1" w:after="100" w:afterAutospacing="1"/>
              <w:ind w:right="434"/>
              <w:rPr>
                <w:rFonts w:asciiTheme="majorHAnsi" w:hAnsiTheme="majorHAnsi" w:cstheme="majorHAnsi"/>
                <w:sz w:val="24"/>
                <w:szCs w:val="24"/>
              </w:rPr>
            </w:pPr>
            <w:r w:rsidRPr="00CC1C5C">
              <w:rPr>
                <w:rFonts w:asciiTheme="majorHAnsi" w:hAnsiTheme="majorHAnsi" w:cstheme="majorHAnsi"/>
                <w:sz w:val="24"/>
                <w:szCs w:val="24"/>
              </w:rPr>
              <w:t xml:space="preserve">Please note that the Bidder Minimum Qualifications form must be </w:t>
            </w:r>
            <w:proofErr w:type="gramStart"/>
            <w:r w:rsidRPr="00CC1C5C">
              <w:rPr>
                <w:rFonts w:asciiTheme="majorHAnsi" w:hAnsiTheme="majorHAnsi" w:cstheme="majorHAnsi"/>
                <w:sz w:val="24"/>
                <w:szCs w:val="24"/>
              </w:rPr>
              <w:t>initialed</w:t>
            </w:r>
            <w:proofErr w:type="gramEnd"/>
            <w:r w:rsidRPr="00CC1C5C">
              <w:rPr>
                <w:rFonts w:asciiTheme="majorHAnsi" w:hAnsiTheme="majorHAnsi" w:cstheme="majorHAnsi"/>
                <w:sz w:val="24"/>
                <w:szCs w:val="24"/>
              </w:rPr>
              <w:t xml:space="preserve"> as indicated. </w:t>
            </w:r>
          </w:p>
        </w:tc>
      </w:tr>
      <w:tr w:rsidR="00D11C3D" w:rsidRPr="00577A62" w14:paraId="16A2FDA0" w14:textId="77777777" w:rsidTr="00D11C3D">
        <w:trPr>
          <w:trHeight w:val="566"/>
        </w:trPr>
        <w:tc>
          <w:tcPr>
            <w:tcW w:w="603" w:type="dxa"/>
          </w:tcPr>
          <w:p w14:paraId="7C92C89D"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2627274C" w14:textId="77777777" w:rsidR="00D11C3D" w:rsidRPr="00CC1C5C" w:rsidRDefault="00D11C3D" w:rsidP="004271BD">
            <w:pPr>
              <w:spacing w:before="100" w:beforeAutospacing="1" w:after="100" w:afterAutospacing="1"/>
              <w:rPr>
                <w:rFonts w:asciiTheme="majorHAnsi" w:hAnsiTheme="majorHAnsi" w:cstheme="majorHAnsi"/>
                <w:sz w:val="24"/>
                <w:szCs w:val="24"/>
              </w:rPr>
            </w:pPr>
            <w:r w:rsidRPr="00CC1C5C">
              <w:rPr>
                <w:rFonts w:asciiTheme="majorHAnsi" w:hAnsiTheme="majorHAnsi" w:cstheme="majorHAnsi"/>
                <w:color w:val="000000"/>
                <w:sz w:val="24"/>
                <w:szCs w:val="24"/>
              </w:rPr>
              <w:t>Is this new funding? Is there a prior contractor? If so – who is it? </w:t>
            </w:r>
          </w:p>
        </w:tc>
        <w:tc>
          <w:tcPr>
            <w:tcW w:w="8736" w:type="dxa"/>
          </w:tcPr>
          <w:p w14:paraId="471B569E"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 xml:space="preserve">As stated on </w:t>
            </w:r>
            <w:r w:rsidRPr="00CC1C5C">
              <w:rPr>
                <w:rFonts w:asciiTheme="majorHAnsi" w:hAnsiTheme="majorHAnsi" w:cstheme="majorBidi"/>
                <w:b/>
                <w:sz w:val="24"/>
                <w:szCs w:val="24"/>
              </w:rPr>
              <w:t>page 6 (Section B. Scope and Background)</w:t>
            </w:r>
            <w:r w:rsidRPr="00CC1C5C">
              <w:rPr>
                <w:rFonts w:asciiTheme="majorHAnsi" w:hAnsiTheme="majorHAnsi" w:cstheme="majorBidi"/>
                <w:sz w:val="24"/>
                <w:szCs w:val="24"/>
              </w:rPr>
              <w:t>:</w:t>
            </w:r>
          </w:p>
          <w:p w14:paraId="7ED6B43A" w14:textId="77777777" w:rsidR="00D11C3D" w:rsidRPr="00CC1C5C" w:rsidRDefault="00D11C3D" w:rsidP="004271BD">
            <w:pPr>
              <w:rPr>
                <w:rFonts w:asciiTheme="majorHAnsi" w:hAnsiTheme="majorHAnsi" w:cstheme="majorHAnsi"/>
                <w:sz w:val="24"/>
                <w:szCs w:val="24"/>
              </w:rPr>
            </w:pPr>
          </w:p>
          <w:p w14:paraId="0DCD0431" w14:textId="77777777" w:rsidR="00D11C3D" w:rsidRPr="00CC1C5C" w:rsidRDefault="00D11C3D" w:rsidP="004271BD">
            <w:pPr>
              <w:ind w:left="432" w:right="434"/>
              <w:rPr>
                <w:rFonts w:asciiTheme="majorHAnsi" w:hAnsiTheme="majorHAnsi" w:cstheme="majorHAnsi"/>
                <w:sz w:val="24"/>
                <w:szCs w:val="24"/>
              </w:rPr>
            </w:pPr>
            <w:r w:rsidRPr="00CC1C5C">
              <w:rPr>
                <w:rFonts w:asciiTheme="majorHAnsi" w:hAnsiTheme="majorHAnsi" w:cstheme="majorHAnsi"/>
                <w:i/>
                <w:sz w:val="24"/>
                <w:szCs w:val="24"/>
              </w:rPr>
              <w:t>Multiple flex pool-like programs (currently serving over 1,000 households) already exist within Alameda County; however, with new funding sources and policy changes, there is an opportunity to streamline existing programs and contracts and build a more consolidated infrastructure within a Flexible Housing Subsidy Pool to expand, engage more property owners/ managers to participate in scattered-site housing for people experiencing homelessness, and house people more quickly</w:t>
            </w:r>
            <w:r w:rsidRPr="00CC1C5C">
              <w:rPr>
                <w:rFonts w:asciiTheme="majorHAnsi" w:hAnsiTheme="majorHAnsi" w:cstheme="majorHAnsi"/>
                <w:sz w:val="24"/>
                <w:szCs w:val="24"/>
              </w:rPr>
              <w:t>.</w:t>
            </w:r>
          </w:p>
          <w:p w14:paraId="0D268DAB" w14:textId="77777777" w:rsidR="00D11C3D" w:rsidRPr="00CC1C5C" w:rsidRDefault="00D11C3D" w:rsidP="004271BD">
            <w:pPr>
              <w:ind w:right="434"/>
              <w:rPr>
                <w:rFonts w:asciiTheme="majorHAnsi" w:hAnsiTheme="majorHAnsi" w:cstheme="majorHAnsi"/>
                <w:i/>
                <w:sz w:val="24"/>
                <w:szCs w:val="24"/>
              </w:rPr>
            </w:pPr>
          </w:p>
          <w:p w14:paraId="1B157FA3"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 xml:space="preserve">Additionally, on </w:t>
            </w:r>
            <w:r w:rsidRPr="00CC1C5C">
              <w:rPr>
                <w:rFonts w:asciiTheme="majorHAnsi" w:hAnsiTheme="majorHAnsi" w:cstheme="majorHAnsi"/>
                <w:b/>
                <w:sz w:val="24"/>
                <w:szCs w:val="24"/>
              </w:rPr>
              <w:t>page 10 (Section D. Specific Requirements, Timeline)</w:t>
            </w:r>
            <w:r w:rsidRPr="00CC1C5C">
              <w:rPr>
                <w:rFonts w:asciiTheme="majorHAnsi" w:hAnsiTheme="majorHAnsi" w:cstheme="majorHAnsi"/>
                <w:sz w:val="24"/>
                <w:szCs w:val="24"/>
              </w:rPr>
              <w:t>, the RFP identifies two existing programs to be consolidated into the new Flexible Housing Subsidy Pool contract by October 1, 2025:</w:t>
            </w:r>
          </w:p>
          <w:p w14:paraId="22CE51A1" w14:textId="77777777" w:rsidR="00D11C3D" w:rsidRPr="00CC1C5C" w:rsidRDefault="00D11C3D" w:rsidP="00D11C3D">
            <w:pPr>
              <w:pStyle w:val="paragraph"/>
              <w:numPr>
                <w:ilvl w:val="0"/>
                <w:numId w:val="34"/>
              </w:numPr>
              <w:tabs>
                <w:tab w:val="clear" w:pos="720"/>
              </w:tabs>
              <w:spacing w:before="0" w:beforeAutospacing="0" w:after="0" w:afterAutospacing="0"/>
              <w:ind w:left="792"/>
              <w:textAlignment w:val="baseline"/>
              <w:rPr>
                <w:rFonts w:asciiTheme="majorHAnsi" w:hAnsiTheme="majorHAnsi" w:cstheme="minorHAnsi"/>
                <w:i/>
              </w:rPr>
            </w:pPr>
            <w:r w:rsidRPr="00CC1C5C">
              <w:rPr>
                <w:rStyle w:val="normaltextrun"/>
                <w:rFonts w:asciiTheme="majorHAnsi" w:hAnsiTheme="majorHAnsi" w:cstheme="minorHAnsi"/>
                <w:i/>
              </w:rPr>
              <w:t>October 1, 2025: </w:t>
            </w:r>
            <w:r w:rsidRPr="00CC1C5C">
              <w:rPr>
                <w:rStyle w:val="eop"/>
                <w:rFonts w:asciiTheme="majorHAnsi" w:hAnsiTheme="majorHAnsi" w:cstheme="minorHAnsi"/>
                <w:i/>
              </w:rPr>
              <w:t> </w:t>
            </w:r>
          </w:p>
          <w:p w14:paraId="601E56EB" w14:textId="77777777" w:rsidR="00D11C3D" w:rsidRPr="00CC1C5C" w:rsidRDefault="00D11C3D" w:rsidP="00D11C3D">
            <w:pPr>
              <w:pStyle w:val="paragraph"/>
              <w:numPr>
                <w:ilvl w:val="0"/>
                <w:numId w:val="35"/>
              </w:numPr>
              <w:tabs>
                <w:tab w:val="clear" w:pos="720"/>
              </w:tabs>
              <w:spacing w:before="0" w:beforeAutospacing="0" w:after="0" w:afterAutospacing="0"/>
              <w:ind w:left="1152" w:right="524"/>
              <w:textAlignment w:val="baseline"/>
              <w:rPr>
                <w:rStyle w:val="normaltextrun"/>
                <w:rFonts w:asciiTheme="majorHAnsi" w:hAnsiTheme="majorHAnsi" w:cstheme="minorHAnsi"/>
                <w:i/>
              </w:rPr>
            </w:pPr>
            <w:r w:rsidRPr="00CC1C5C">
              <w:rPr>
                <w:rStyle w:val="normaltextrun"/>
                <w:rFonts w:asciiTheme="majorHAnsi" w:hAnsiTheme="majorHAnsi" w:cstheme="minorHAnsi"/>
                <w:i/>
              </w:rPr>
              <w:t>Provide Landlord Engagement for approximately 1,000 clients; administer rental subsidies for a subset of approximately 400 clients currently being served under the following existing contracts: </w:t>
            </w:r>
          </w:p>
          <w:p w14:paraId="06F94F83" w14:textId="77777777" w:rsidR="00D11C3D" w:rsidRPr="00CC1C5C" w:rsidRDefault="00D11C3D" w:rsidP="00D11C3D">
            <w:pPr>
              <w:pStyle w:val="paragraph"/>
              <w:numPr>
                <w:ilvl w:val="0"/>
                <w:numId w:val="36"/>
              </w:numPr>
              <w:tabs>
                <w:tab w:val="clear" w:pos="720"/>
              </w:tabs>
              <w:spacing w:before="0" w:beforeAutospacing="0" w:after="0" w:afterAutospacing="0"/>
              <w:ind w:left="1422" w:right="524" w:hanging="180"/>
              <w:textAlignment w:val="baseline"/>
              <w:rPr>
                <w:rFonts w:asciiTheme="majorHAnsi" w:hAnsiTheme="majorHAnsi" w:cstheme="minorHAnsi"/>
                <w:i/>
              </w:rPr>
            </w:pPr>
            <w:r w:rsidRPr="00CC1C5C">
              <w:rPr>
                <w:rStyle w:val="normaltextrun"/>
                <w:rFonts w:asciiTheme="majorHAnsi" w:hAnsiTheme="majorHAnsi" w:cstheme="minorHAnsi"/>
                <w:i/>
              </w:rPr>
              <w:t>Rental Assistance and Landlord Engagement (RALE)</w:t>
            </w:r>
            <w:r w:rsidRPr="00CC1C5C">
              <w:rPr>
                <w:rStyle w:val="normaltextrun"/>
                <w:rFonts w:asciiTheme="majorHAnsi" w:hAnsiTheme="majorHAnsi" w:cstheme="minorHAnsi"/>
                <w:i/>
                <w:strike/>
                <w:color w:val="498205"/>
              </w:rPr>
              <w:t xml:space="preserve"> </w:t>
            </w:r>
          </w:p>
          <w:p w14:paraId="256C1BC6" w14:textId="77777777" w:rsidR="00D11C3D" w:rsidRPr="00CC1C5C" w:rsidRDefault="00D11C3D" w:rsidP="00D11C3D">
            <w:pPr>
              <w:pStyle w:val="paragraph"/>
              <w:numPr>
                <w:ilvl w:val="0"/>
                <w:numId w:val="36"/>
              </w:numPr>
              <w:tabs>
                <w:tab w:val="clear" w:pos="720"/>
              </w:tabs>
              <w:spacing w:before="0" w:beforeAutospacing="0" w:after="0" w:afterAutospacing="0"/>
              <w:ind w:left="1422" w:right="524" w:hanging="180"/>
              <w:textAlignment w:val="baseline"/>
              <w:rPr>
                <w:rFonts w:asciiTheme="majorHAnsi" w:hAnsiTheme="majorHAnsi" w:cstheme="minorHAnsi"/>
                <w:i/>
              </w:rPr>
            </w:pPr>
            <w:r w:rsidRPr="00CC1C5C">
              <w:rPr>
                <w:rStyle w:val="normaltextrun"/>
                <w:rFonts w:asciiTheme="majorHAnsi" w:hAnsiTheme="majorHAnsi" w:cstheme="minorHAnsi"/>
                <w:i/>
              </w:rPr>
              <w:t>HACA Flex Pool</w:t>
            </w:r>
            <w:r w:rsidRPr="00CC1C5C">
              <w:rPr>
                <w:rStyle w:val="eop"/>
                <w:rFonts w:asciiTheme="majorHAnsi" w:hAnsiTheme="majorHAnsi" w:cstheme="minorHAnsi"/>
                <w:i/>
                <w:color w:val="D13438"/>
              </w:rPr>
              <w:t> </w:t>
            </w:r>
          </w:p>
          <w:p w14:paraId="3F7243D6" w14:textId="77777777" w:rsidR="00D11C3D" w:rsidRPr="00CC1C5C" w:rsidRDefault="00D11C3D" w:rsidP="004271BD">
            <w:pPr>
              <w:ind w:right="434"/>
              <w:rPr>
                <w:rFonts w:asciiTheme="majorHAnsi" w:hAnsiTheme="majorHAnsi" w:cstheme="majorHAnsi"/>
                <w:sz w:val="24"/>
                <w:szCs w:val="24"/>
              </w:rPr>
            </w:pPr>
          </w:p>
          <w:p w14:paraId="1DA13878" w14:textId="77777777" w:rsidR="00D11C3D" w:rsidRPr="00CC1C5C" w:rsidRDefault="00D11C3D" w:rsidP="004271BD">
            <w:pPr>
              <w:ind w:right="74"/>
              <w:rPr>
                <w:rFonts w:asciiTheme="majorHAnsi" w:hAnsiTheme="majorHAnsi" w:cstheme="majorBidi"/>
                <w:sz w:val="24"/>
                <w:szCs w:val="24"/>
              </w:rPr>
            </w:pPr>
            <w:r w:rsidRPr="00CC1C5C">
              <w:rPr>
                <w:rFonts w:asciiTheme="majorHAnsi" w:hAnsiTheme="majorHAnsi" w:cstheme="majorBidi"/>
                <w:sz w:val="24"/>
                <w:szCs w:val="24"/>
              </w:rPr>
              <w:t xml:space="preserve">The County currently contracts for RALE services with Abode Services and Bay Area Community Services, and for HACA Flex Pool services with the Housing Authority of the County of Alameda. </w:t>
            </w:r>
          </w:p>
          <w:p w14:paraId="4D001142" w14:textId="77777777" w:rsidR="00D11C3D" w:rsidRPr="00CC1C5C" w:rsidRDefault="00D11C3D" w:rsidP="004271BD">
            <w:pPr>
              <w:ind w:right="74"/>
              <w:rPr>
                <w:rFonts w:asciiTheme="majorHAnsi" w:hAnsiTheme="majorHAnsi" w:cstheme="majorBidi"/>
                <w:b/>
                <w:sz w:val="24"/>
                <w:szCs w:val="24"/>
              </w:rPr>
            </w:pPr>
            <w:r w:rsidRPr="00CC1C5C">
              <w:rPr>
                <w:rFonts w:asciiTheme="majorHAnsi" w:hAnsiTheme="majorHAnsi" w:cstheme="majorBidi"/>
                <w:sz w:val="24"/>
                <w:szCs w:val="24"/>
              </w:rPr>
              <w:t>In addition to existing funding, it is anticipated that new funding will be available.</w:t>
            </w:r>
            <w:r w:rsidRPr="00CC1C5C">
              <w:rPr>
                <w:rFonts w:asciiTheme="majorHAnsi" w:hAnsiTheme="majorHAnsi" w:cstheme="majorBidi"/>
                <w:b/>
                <w:sz w:val="24"/>
                <w:szCs w:val="24"/>
              </w:rPr>
              <w:t xml:space="preserve"> </w:t>
            </w:r>
          </w:p>
        </w:tc>
      </w:tr>
      <w:tr w:rsidR="00D11C3D" w:rsidRPr="00577A62" w14:paraId="022343F3" w14:textId="77777777" w:rsidTr="00D11C3D">
        <w:trPr>
          <w:trHeight w:val="404"/>
        </w:trPr>
        <w:tc>
          <w:tcPr>
            <w:tcW w:w="603" w:type="dxa"/>
          </w:tcPr>
          <w:p w14:paraId="05E8A524"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49140A87"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Will an advance be given at the start of the grant?</w:t>
            </w:r>
          </w:p>
        </w:tc>
        <w:tc>
          <w:tcPr>
            <w:tcW w:w="8736" w:type="dxa"/>
          </w:tcPr>
          <w:p w14:paraId="20E4BC94" w14:textId="77777777" w:rsidR="00D11C3D" w:rsidRPr="00CC1C5C" w:rsidRDefault="00D11C3D" w:rsidP="004271BD">
            <w:pPr>
              <w:rPr>
                <w:rFonts w:asciiTheme="majorHAnsi" w:hAnsiTheme="majorHAnsi" w:cstheme="majorBidi"/>
                <w:sz w:val="24"/>
                <w:szCs w:val="24"/>
              </w:rPr>
            </w:pPr>
            <w:r w:rsidRPr="00CC1C5C">
              <w:rPr>
                <w:rFonts w:asciiTheme="majorHAnsi" w:hAnsiTheme="majorHAnsi" w:cstheme="majorBidi"/>
                <w:sz w:val="24"/>
                <w:szCs w:val="24"/>
              </w:rPr>
              <w:t>The County does not typically pay for goods and/or services in advance except as allowable by law. The selected contractor may discuss the availability of an advance during contract negotiations</w:t>
            </w:r>
            <w:r w:rsidRPr="0044253B">
              <w:rPr>
                <w:rFonts w:asciiTheme="majorHAnsi" w:hAnsiTheme="majorHAnsi" w:cstheme="majorBidi"/>
                <w:bCs/>
                <w:sz w:val="24"/>
                <w:szCs w:val="24"/>
              </w:rPr>
              <w:t>, an</w:t>
            </w:r>
            <w:r w:rsidRPr="0044253B">
              <w:rPr>
                <w:rFonts w:asciiTheme="majorHAnsi" w:hAnsiTheme="majorHAnsi" w:cstheme="majorBidi"/>
                <w:sz w:val="24"/>
                <w:szCs w:val="24"/>
              </w:rPr>
              <w:t xml:space="preserve">. Contract negotiations </w:t>
            </w:r>
            <w:r w:rsidRPr="0044253B">
              <w:rPr>
                <w:rFonts w:asciiTheme="majorHAnsi" w:hAnsiTheme="majorHAnsi" w:cstheme="majorBidi"/>
                <w:bCs/>
                <w:sz w:val="24"/>
                <w:szCs w:val="24"/>
              </w:rPr>
              <w:t xml:space="preserve">will include </w:t>
            </w:r>
            <w:r w:rsidRPr="0044253B">
              <w:rPr>
                <w:rFonts w:asciiTheme="majorHAnsi" w:hAnsiTheme="majorHAnsi" w:cstheme="majorBidi"/>
                <w:sz w:val="24"/>
                <w:szCs w:val="24"/>
              </w:rPr>
              <w:t xml:space="preserve">an assessment </w:t>
            </w:r>
            <w:r w:rsidRPr="00CC1C5C">
              <w:rPr>
                <w:rFonts w:asciiTheme="majorHAnsi" w:hAnsiTheme="majorHAnsi" w:cstheme="majorBidi"/>
                <w:sz w:val="24"/>
                <w:szCs w:val="24"/>
              </w:rPr>
              <w:t xml:space="preserve">of </w:t>
            </w:r>
            <w:r w:rsidRPr="0044253B">
              <w:rPr>
                <w:rFonts w:asciiTheme="majorHAnsi" w:hAnsiTheme="majorHAnsi" w:cstheme="majorBidi"/>
                <w:sz w:val="24"/>
                <w:szCs w:val="24"/>
              </w:rPr>
              <w:t xml:space="preserve">timing for payment </w:t>
            </w:r>
            <w:r w:rsidRPr="00CC1C5C">
              <w:rPr>
                <w:rFonts w:asciiTheme="majorHAnsi" w:hAnsiTheme="majorHAnsi" w:cstheme="majorBidi"/>
                <w:bCs/>
                <w:sz w:val="24"/>
                <w:szCs w:val="24"/>
              </w:rPr>
              <w:t>need</w:t>
            </w:r>
            <w:r w:rsidRPr="0044253B">
              <w:rPr>
                <w:rFonts w:asciiTheme="majorHAnsi" w:hAnsiTheme="majorHAnsi" w:cstheme="majorBidi"/>
                <w:bCs/>
                <w:sz w:val="24"/>
                <w:szCs w:val="24"/>
              </w:rPr>
              <w:t>ed</w:t>
            </w:r>
            <w:r w:rsidRPr="00CC1C5C">
              <w:rPr>
                <w:rFonts w:asciiTheme="majorHAnsi" w:hAnsiTheme="majorHAnsi" w:cstheme="majorBidi"/>
                <w:sz w:val="24"/>
                <w:szCs w:val="24"/>
              </w:rPr>
              <w:t xml:space="preserve"> </w:t>
            </w:r>
            <w:proofErr w:type="gramStart"/>
            <w:r w:rsidRPr="0044253B">
              <w:rPr>
                <w:rFonts w:asciiTheme="majorHAnsi" w:hAnsiTheme="majorHAnsi" w:cstheme="majorBidi"/>
                <w:sz w:val="24"/>
                <w:szCs w:val="24"/>
              </w:rPr>
              <w:t xml:space="preserve">for </w:t>
            </w:r>
            <w:r w:rsidRPr="00CC1C5C">
              <w:rPr>
                <w:rFonts w:asciiTheme="majorHAnsi" w:hAnsiTheme="majorHAnsi" w:cstheme="majorBidi"/>
                <w:sz w:val="24"/>
                <w:szCs w:val="24"/>
              </w:rPr>
              <w:t xml:space="preserve"> </w:t>
            </w:r>
            <w:r w:rsidRPr="0044253B">
              <w:rPr>
                <w:rFonts w:asciiTheme="majorHAnsi" w:hAnsiTheme="majorHAnsi" w:cstheme="majorBidi"/>
                <w:bCs/>
                <w:sz w:val="24"/>
                <w:szCs w:val="24"/>
              </w:rPr>
              <w:t>October</w:t>
            </w:r>
            <w:proofErr w:type="gramEnd"/>
            <w:r w:rsidRPr="0044253B">
              <w:rPr>
                <w:rFonts w:asciiTheme="majorHAnsi" w:hAnsiTheme="majorHAnsi" w:cstheme="majorBidi"/>
                <w:bCs/>
                <w:sz w:val="24"/>
                <w:szCs w:val="24"/>
              </w:rPr>
              <w:t xml:space="preserve"> 1</w:t>
            </w:r>
            <w:r w:rsidRPr="0044253B">
              <w:rPr>
                <w:rFonts w:asciiTheme="majorHAnsi" w:hAnsiTheme="majorHAnsi" w:cstheme="majorBidi"/>
                <w:sz w:val="24"/>
                <w:szCs w:val="24"/>
              </w:rPr>
              <w:t xml:space="preserve"> rental obligation</w:t>
            </w:r>
            <w:r w:rsidRPr="0044253B">
              <w:rPr>
                <w:rFonts w:asciiTheme="majorHAnsi" w:hAnsiTheme="majorHAnsi" w:cstheme="majorBidi"/>
                <w:bCs/>
                <w:sz w:val="24"/>
                <w:szCs w:val="24"/>
              </w:rPr>
              <w:t>.</w:t>
            </w:r>
            <w:r w:rsidRPr="00CC1C5C">
              <w:rPr>
                <w:rFonts w:asciiTheme="majorHAnsi" w:hAnsiTheme="majorHAnsi" w:cstheme="majorBidi"/>
                <w:sz w:val="24"/>
                <w:szCs w:val="24"/>
              </w:rPr>
              <w:t xml:space="preserve"> </w:t>
            </w:r>
          </w:p>
        </w:tc>
      </w:tr>
      <w:tr w:rsidR="00D11C3D" w:rsidRPr="00577A62" w14:paraId="78D19190" w14:textId="77777777" w:rsidTr="00D11C3D">
        <w:trPr>
          <w:trHeight w:val="404"/>
        </w:trPr>
        <w:tc>
          <w:tcPr>
            <w:tcW w:w="603" w:type="dxa"/>
          </w:tcPr>
          <w:p w14:paraId="1DF26E03"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78732D6C"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Concerning the first qualification - we have provided stable housing in Alameda County through funding opportunities outside of the county. Can this count as part of the three years?</w:t>
            </w:r>
          </w:p>
        </w:tc>
        <w:tc>
          <w:tcPr>
            <w:tcW w:w="8736" w:type="dxa"/>
          </w:tcPr>
          <w:p w14:paraId="75A29240" w14:textId="77777777" w:rsidR="00D11C3D" w:rsidRPr="00CC1C5C" w:rsidRDefault="00D11C3D" w:rsidP="004271BD">
            <w:pPr>
              <w:rPr>
                <w:rFonts w:asciiTheme="majorHAnsi" w:hAnsiTheme="majorHAnsi" w:cstheme="majorBidi"/>
                <w:i/>
                <w:sz w:val="24"/>
                <w:szCs w:val="24"/>
                <w:highlight w:val="yellow"/>
              </w:rPr>
            </w:pPr>
            <w:r w:rsidRPr="00CC1C5C">
              <w:rPr>
                <w:rFonts w:asciiTheme="majorHAnsi" w:hAnsiTheme="majorHAnsi" w:cstheme="majorBidi"/>
                <w:sz w:val="24"/>
                <w:szCs w:val="24"/>
              </w:rPr>
              <w:t>Required experience does NOT require that experience was obtained through county funded contracts.</w:t>
            </w:r>
          </w:p>
        </w:tc>
      </w:tr>
      <w:tr w:rsidR="00D11C3D" w:rsidRPr="00577A62" w14:paraId="584F2A44" w14:textId="77777777" w:rsidTr="00D11C3D">
        <w:trPr>
          <w:trHeight w:val="296"/>
        </w:trPr>
        <w:tc>
          <w:tcPr>
            <w:tcW w:w="603" w:type="dxa"/>
          </w:tcPr>
          <w:p w14:paraId="1ACA4C4F"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5DDE2413"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Are certified digital signatures acceptable?</w:t>
            </w:r>
          </w:p>
        </w:tc>
        <w:tc>
          <w:tcPr>
            <w:tcW w:w="8736" w:type="dxa"/>
          </w:tcPr>
          <w:p w14:paraId="2E1AE1A4" w14:textId="77777777" w:rsidR="00D11C3D" w:rsidRPr="00CC1C5C" w:rsidRDefault="00D11C3D" w:rsidP="004271BD">
            <w:pPr>
              <w:rPr>
                <w:rFonts w:asciiTheme="majorHAnsi" w:hAnsiTheme="majorHAnsi" w:cstheme="majorHAnsi"/>
                <w:sz w:val="24"/>
                <w:szCs w:val="24"/>
              </w:rPr>
            </w:pPr>
            <w:r w:rsidRPr="00CC1C5C">
              <w:rPr>
                <w:rFonts w:asciiTheme="majorHAnsi" w:hAnsiTheme="majorHAnsi" w:cstheme="majorHAnsi"/>
                <w:sz w:val="24"/>
                <w:szCs w:val="24"/>
              </w:rPr>
              <w:t>Yes, digital signatures are acceptable.</w:t>
            </w:r>
          </w:p>
        </w:tc>
      </w:tr>
      <w:tr w:rsidR="00D11C3D" w:rsidRPr="00577A62" w14:paraId="161F0866" w14:textId="77777777" w:rsidTr="00D11C3D">
        <w:trPr>
          <w:trHeight w:val="125"/>
        </w:trPr>
        <w:tc>
          <w:tcPr>
            <w:tcW w:w="603" w:type="dxa"/>
          </w:tcPr>
          <w:p w14:paraId="70155CCD"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7E96061A"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Following up - are there multiple awards?</w:t>
            </w:r>
          </w:p>
        </w:tc>
        <w:tc>
          <w:tcPr>
            <w:tcW w:w="8736" w:type="dxa"/>
          </w:tcPr>
          <w:p w14:paraId="5C75075C" w14:textId="77777777" w:rsidR="00D11C3D" w:rsidRPr="00CC1C5C" w:rsidRDefault="00D11C3D" w:rsidP="004271BD">
            <w:pPr>
              <w:spacing w:before="100" w:beforeAutospacing="1" w:after="100" w:afterAutospacing="1"/>
              <w:ind w:right="434"/>
              <w:rPr>
                <w:rFonts w:asciiTheme="majorHAnsi" w:hAnsiTheme="majorHAnsi" w:cstheme="majorHAnsi"/>
                <w:b/>
                <w:sz w:val="24"/>
                <w:szCs w:val="24"/>
              </w:rPr>
            </w:pPr>
            <w:r w:rsidRPr="00CC1C5C">
              <w:rPr>
                <w:rFonts w:asciiTheme="majorHAnsi" w:hAnsiTheme="majorHAnsi" w:cstheme="majorHAnsi"/>
                <w:b/>
                <w:sz w:val="24"/>
                <w:szCs w:val="24"/>
              </w:rPr>
              <w:t>As stated on page 5, (Section A. Intent):</w:t>
            </w:r>
          </w:p>
          <w:p w14:paraId="10A82E44" w14:textId="77777777" w:rsidR="00D11C3D" w:rsidRPr="00CC1C5C" w:rsidRDefault="00D11C3D" w:rsidP="004271BD">
            <w:pPr>
              <w:spacing w:before="100" w:beforeAutospacing="1" w:after="100" w:afterAutospacing="1"/>
              <w:ind w:left="432" w:right="434"/>
              <w:rPr>
                <w:rFonts w:asciiTheme="majorHAnsi" w:hAnsiTheme="majorHAnsi" w:cstheme="majorHAnsi"/>
                <w:i/>
                <w:sz w:val="24"/>
                <w:szCs w:val="24"/>
              </w:rPr>
            </w:pPr>
            <w:r w:rsidRPr="00CC1C5C">
              <w:rPr>
                <w:rFonts w:asciiTheme="majorHAnsi" w:hAnsiTheme="majorHAnsi" w:cstheme="majorHAnsi"/>
                <w:i/>
                <w:sz w:val="24"/>
                <w:szCs w:val="24"/>
              </w:rPr>
              <w:t>Alameda County Health (herein referred to as AC Health or the ‘County’) seeks to award one (1) contract to a qualified Bidder selected as the most responsible whose proposal conforms to the Request for Proposal (RFP) and meets the County’s requirements.</w:t>
            </w:r>
          </w:p>
          <w:p w14:paraId="1F039204" w14:textId="77777777" w:rsidR="00D11C3D" w:rsidRPr="00CC1C5C" w:rsidRDefault="00D11C3D" w:rsidP="004271BD">
            <w:pPr>
              <w:spacing w:before="100" w:beforeAutospacing="1" w:after="100" w:afterAutospacing="1"/>
              <w:ind w:right="434"/>
              <w:rPr>
                <w:rFonts w:asciiTheme="majorHAnsi" w:hAnsiTheme="majorHAnsi" w:cstheme="majorHAnsi"/>
                <w:color w:val="000000"/>
                <w:sz w:val="24"/>
                <w:szCs w:val="24"/>
              </w:rPr>
            </w:pPr>
            <w:r w:rsidRPr="00CC1C5C">
              <w:rPr>
                <w:rFonts w:asciiTheme="majorHAnsi" w:hAnsiTheme="majorHAnsi" w:cstheme="majorHAnsi"/>
                <w:color w:val="000000"/>
                <w:sz w:val="24"/>
                <w:szCs w:val="24"/>
              </w:rPr>
              <w:t xml:space="preserve">That section further states: </w:t>
            </w:r>
          </w:p>
          <w:p w14:paraId="6705567A" w14:textId="77777777" w:rsidR="00D11C3D" w:rsidRPr="00CC1C5C" w:rsidRDefault="00D11C3D" w:rsidP="004271BD">
            <w:pPr>
              <w:spacing w:before="100" w:beforeAutospacing="1" w:after="100" w:afterAutospacing="1"/>
              <w:ind w:left="432" w:right="434"/>
              <w:rPr>
                <w:rFonts w:asciiTheme="majorHAnsi" w:hAnsiTheme="majorHAnsi" w:cstheme="majorHAnsi"/>
                <w:i/>
                <w:sz w:val="24"/>
                <w:szCs w:val="24"/>
              </w:rPr>
            </w:pPr>
            <w:r w:rsidRPr="00CC1C5C">
              <w:rPr>
                <w:rFonts w:asciiTheme="majorHAnsi" w:hAnsiTheme="majorHAnsi" w:cstheme="majorHAnsi"/>
                <w:i/>
                <w:sz w:val="24"/>
                <w:szCs w:val="24"/>
              </w:rPr>
              <w:t xml:space="preserve">Bidder CAN use subcontractors to perform one or more of the service categories, and/or one or more service </w:t>
            </w:r>
            <w:proofErr w:type="gramStart"/>
            <w:r w:rsidRPr="00CC1C5C">
              <w:rPr>
                <w:rFonts w:asciiTheme="majorHAnsi" w:hAnsiTheme="majorHAnsi" w:cstheme="majorHAnsi"/>
                <w:i/>
                <w:sz w:val="24"/>
                <w:szCs w:val="24"/>
              </w:rPr>
              <w:t>category</w:t>
            </w:r>
            <w:proofErr w:type="gramEnd"/>
            <w:r w:rsidRPr="00CC1C5C">
              <w:rPr>
                <w:rFonts w:asciiTheme="majorHAnsi" w:hAnsiTheme="majorHAnsi" w:cstheme="majorHAnsi"/>
                <w:i/>
                <w:sz w:val="24"/>
                <w:szCs w:val="24"/>
              </w:rPr>
              <w:t xml:space="preserve"> in a specific geographic region.</w:t>
            </w:r>
          </w:p>
          <w:p w14:paraId="52D37AE8" w14:textId="77777777" w:rsidR="00D11C3D" w:rsidRPr="00CC1C5C" w:rsidRDefault="00D11C3D" w:rsidP="004271BD">
            <w:pPr>
              <w:spacing w:before="100" w:beforeAutospacing="1" w:after="100" w:afterAutospacing="1"/>
              <w:ind w:right="434"/>
              <w:rPr>
                <w:rFonts w:asciiTheme="majorHAnsi" w:hAnsiTheme="majorHAnsi" w:cstheme="majorHAnsi"/>
                <w:color w:val="000000"/>
                <w:sz w:val="24"/>
                <w:szCs w:val="24"/>
              </w:rPr>
            </w:pPr>
            <w:r w:rsidRPr="00CC1C5C">
              <w:rPr>
                <w:rFonts w:asciiTheme="majorHAnsi" w:hAnsiTheme="majorHAnsi" w:cstheme="majorHAnsi"/>
                <w:color w:val="000000"/>
                <w:sz w:val="24"/>
                <w:szCs w:val="24"/>
              </w:rPr>
              <w:t>Please note however, the County reserves the right to award to a single or multiple Contractors.</w:t>
            </w:r>
          </w:p>
        </w:tc>
      </w:tr>
      <w:tr w:rsidR="00D11C3D" w:rsidRPr="00577A62" w14:paraId="01236491" w14:textId="77777777" w:rsidTr="00D11C3D">
        <w:trPr>
          <w:trHeight w:val="125"/>
        </w:trPr>
        <w:tc>
          <w:tcPr>
            <w:tcW w:w="603" w:type="dxa"/>
          </w:tcPr>
          <w:p w14:paraId="3F91FD08"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5EA4FCC9"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Is a nonprofit association eligible to serve as lead contractor or only as a subcontracted entity?</w:t>
            </w:r>
          </w:p>
        </w:tc>
        <w:tc>
          <w:tcPr>
            <w:tcW w:w="8736" w:type="dxa"/>
          </w:tcPr>
          <w:p w14:paraId="7A82A5E6" w14:textId="77777777" w:rsidR="00D11C3D" w:rsidRPr="00CC1C5C" w:rsidRDefault="00D11C3D" w:rsidP="004271BD">
            <w:pPr>
              <w:spacing w:before="100" w:beforeAutospacing="1" w:after="100" w:afterAutospacing="1"/>
              <w:ind w:right="434"/>
              <w:rPr>
                <w:rFonts w:asciiTheme="majorHAnsi" w:hAnsiTheme="majorHAnsi" w:cstheme="majorBidi"/>
                <w:sz w:val="24"/>
                <w:szCs w:val="24"/>
              </w:rPr>
            </w:pPr>
            <w:r w:rsidRPr="00CC1C5C">
              <w:rPr>
                <w:rFonts w:asciiTheme="majorHAnsi" w:hAnsiTheme="majorHAnsi" w:cstheme="majorBidi"/>
                <w:sz w:val="24"/>
                <w:szCs w:val="24"/>
              </w:rPr>
              <w:t>Yes, if all responsibilities required by the single, lead operator can be achieved.</w:t>
            </w:r>
          </w:p>
        </w:tc>
      </w:tr>
      <w:tr w:rsidR="00D11C3D" w:rsidRPr="00577A62" w14:paraId="0877E2D6" w14:textId="77777777" w:rsidTr="00D11C3D">
        <w:trPr>
          <w:trHeight w:val="125"/>
        </w:trPr>
        <w:tc>
          <w:tcPr>
            <w:tcW w:w="603" w:type="dxa"/>
          </w:tcPr>
          <w:p w14:paraId="45D5B377" w14:textId="77777777" w:rsidR="00D11C3D" w:rsidRPr="00CC1C5C" w:rsidRDefault="00D11C3D" w:rsidP="00D11C3D">
            <w:pPr>
              <w:pStyle w:val="ListParagraph"/>
              <w:numPr>
                <w:ilvl w:val="0"/>
                <w:numId w:val="29"/>
              </w:numPr>
              <w:ind w:left="523"/>
              <w:rPr>
                <w:rFonts w:asciiTheme="majorHAnsi" w:hAnsiTheme="majorHAnsi" w:cstheme="majorHAnsi"/>
                <w:sz w:val="24"/>
                <w:szCs w:val="24"/>
              </w:rPr>
            </w:pPr>
          </w:p>
        </w:tc>
        <w:tc>
          <w:tcPr>
            <w:tcW w:w="4786" w:type="dxa"/>
          </w:tcPr>
          <w:p w14:paraId="3252BD31" w14:textId="77777777" w:rsidR="00D11C3D" w:rsidRPr="00CC1C5C" w:rsidRDefault="00D11C3D" w:rsidP="004271BD">
            <w:pPr>
              <w:spacing w:before="100" w:beforeAutospacing="1" w:after="100" w:afterAutospacing="1"/>
              <w:rPr>
                <w:rFonts w:asciiTheme="majorHAnsi" w:hAnsiTheme="majorHAnsi" w:cstheme="majorHAnsi"/>
                <w:color w:val="000000"/>
                <w:sz w:val="24"/>
                <w:szCs w:val="24"/>
              </w:rPr>
            </w:pPr>
            <w:r w:rsidRPr="00CC1C5C">
              <w:rPr>
                <w:rFonts w:asciiTheme="majorHAnsi" w:hAnsiTheme="majorHAnsi" w:cstheme="majorHAnsi"/>
                <w:color w:val="000000"/>
                <w:sz w:val="24"/>
                <w:szCs w:val="24"/>
              </w:rPr>
              <w:t>Can multiple agencies partner under a lead agency model/program administrator, and if so, what criteria for co-administrator roles?</w:t>
            </w:r>
          </w:p>
        </w:tc>
        <w:tc>
          <w:tcPr>
            <w:tcW w:w="8736" w:type="dxa"/>
          </w:tcPr>
          <w:p w14:paraId="2B30C164" w14:textId="77777777" w:rsidR="00D11C3D" w:rsidRPr="00CC1C5C" w:rsidRDefault="00D11C3D" w:rsidP="004271BD">
            <w:pPr>
              <w:spacing w:before="100" w:beforeAutospacing="1" w:after="100" w:afterAutospacing="1"/>
              <w:ind w:right="434"/>
              <w:rPr>
                <w:rFonts w:asciiTheme="majorHAnsi" w:hAnsiTheme="majorHAnsi" w:cstheme="majorBidi"/>
                <w:sz w:val="24"/>
                <w:szCs w:val="24"/>
                <w:highlight w:val="yellow"/>
              </w:rPr>
            </w:pPr>
            <w:r w:rsidRPr="00CC1C5C">
              <w:rPr>
                <w:rFonts w:asciiTheme="majorHAnsi" w:hAnsiTheme="majorHAnsi" w:cstheme="majorBidi"/>
                <w:sz w:val="24"/>
                <w:szCs w:val="24"/>
              </w:rPr>
              <w:t xml:space="preserve">As stated on </w:t>
            </w:r>
            <w:r w:rsidRPr="00CC1C5C">
              <w:rPr>
                <w:rFonts w:asciiTheme="majorHAnsi" w:hAnsiTheme="majorHAnsi" w:cstheme="majorBidi"/>
                <w:b/>
                <w:sz w:val="24"/>
                <w:szCs w:val="24"/>
              </w:rPr>
              <w:t>page 5</w:t>
            </w:r>
            <w:r w:rsidRPr="00CC1C5C">
              <w:rPr>
                <w:rFonts w:asciiTheme="majorHAnsi" w:hAnsiTheme="majorHAnsi" w:cstheme="majorBidi"/>
                <w:sz w:val="24"/>
                <w:szCs w:val="24"/>
              </w:rPr>
              <w:t xml:space="preserve">, there must be one </w:t>
            </w:r>
            <w:proofErr w:type="gramStart"/>
            <w:r w:rsidRPr="00CC1C5C">
              <w:rPr>
                <w:rFonts w:asciiTheme="majorHAnsi" w:hAnsiTheme="majorHAnsi" w:cstheme="majorBidi"/>
                <w:sz w:val="24"/>
                <w:szCs w:val="24"/>
              </w:rPr>
              <w:t>single,</w:t>
            </w:r>
            <w:proofErr w:type="gramEnd"/>
            <w:r w:rsidRPr="00CC1C5C">
              <w:rPr>
                <w:rFonts w:asciiTheme="majorHAnsi" w:hAnsiTheme="majorHAnsi" w:cstheme="majorBidi"/>
                <w:sz w:val="24"/>
                <w:szCs w:val="24"/>
              </w:rPr>
              <w:t xml:space="preserve"> lead operator. The lead operator can include subcontractors.</w:t>
            </w:r>
          </w:p>
        </w:tc>
      </w:tr>
    </w:tbl>
    <w:p w14:paraId="7A45E67C" w14:textId="77777777" w:rsidR="00D11C3D" w:rsidRPr="00CC1C5C" w:rsidRDefault="00D11C3D" w:rsidP="00D11C3D">
      <w:pPr>
        <w:rPr>
          <w:sz w:val="24"/>
          <w:szCs w:val="24"/>
        </w:rPr>
      </w:pPr>
    </w:p>
    <w:p w14:paraId="764CCA18" w14:textId="053AEE8E" w:rsidR="005173B8" w:rsidRDefault="005173B8" w:rsidP="0A6112B1">
      <w:pPr>
        <w:pStyle w:val="NormalWeb"/>
        <w:shd w:val="clear" w:color="auto" w:fill="FFFFFF" w:themeFill="background1"/>
        <w:rPr>
          <w:rFonts w:asciiTheme="majorHAnsi" w:eastAsia="Calibri" w:hAnsiTheme="majorHAnsi" w:cstheme="majorHAnsi"/>
        </w:rPr>
      </w:pPr>
    </w:p>
    <w:sectPr w:rsidR="005173B8" w:rsidSect="00D11C3D">
      <w:footerReference w:type="default" r:id="rId9"/>
      <w:headerReference w:type="first" r:id="rId10"/>
      <w:footerReference w:type="first" r:id="rId11"/>
      <w:pgSz w:w="15840" w:h="12240" w:orient="landscape"/>
      <w:pgMar w:top="720" w:right="864" w:bottom="720" w:left="864" w:header="720" w:footer="25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E3ED" w14:textId="77777777" w:rsidR="00FB62AE" w:rsidRDefault="00FB62AE">
      <w:r>
        <w:separator/>
      </w:r>
    </w:p>
  </w:endnote>
  <w:endnote w:type="continuationSeparator" w:id="0">
    <w:p w14:paraId="68979B07" w14:textId="77777777" w:rsidR="00FB62AE" w:rsidRDefault="00FB62AE">
      <w:r>
        <w:continuationSeparator/>
      </w:r>
    </w:p>
  </w:endnote>
  <w:endnote w:type="continuationNotice" w:id="1">
    <w:p w14:paraId="32B50BE7" w14:textId="77777777" w:rsidR="00FB62AE" w:rsidRDefault="00FB6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b w:val="0"/>
        <w:sz w:val="16"/>
        <w:szCs w:val="16"/>
      </w:rPr>
      <w:id w:val="321318812"/>
      <w:docPartObj>
        <w:docPartGallery w:val="Page Numbers (Bottom of Page)"/>
        <w:docPartUnique/>
      </w:docPartObj>
    </w:sdtPr>
    <w:sdtEndPr/>
    <w:sdtContent>
      <w:sdt>
        <w:sdtPr>
          <w:rPr>
            <w:rFonts w:asciiTheme="majorHAnsi" w:hAnsiTheme="majorHAnsi" w:cstheme="majorHAnsi"/>
            <w:b w:val="0"/>
            <w:sz w:val="16"/>
            <w:szCs w:val="16"/>
          </w:rPr>
          <w:id w:val="-1705238520"/>
          <w:docPartObj>
            <w:docPartGallery w:val="Page Numbers (Top of Page)"/>
            <w:docPartUnique/>
          </w:docPartObj>
        </w:sdtPr>
        <w:sdtEndPr/>
        <w:sdtContent>
          <w:p w14:paraId="56F03083" w14:textId="56E36262" w:rsidR="004D0B50" w:rsidRPr="004D0B50" w:rsidRDefault="004D0B50" w:rsidP="004D0B50">
            <w:pPr>
              <w:pStyle w:val="Title"/>
              <w:jc w:val="right"/>
              <w:rPr>
                <w:rFonts w:asciiTheme="majorHAnsi" w:eastAsia="Calibri" w:hAnsiTheme="majorHAnsi" w:cstheme="majorHAnsi"/>
                <w:b w:val="0"/>
                <w:bCs/>
                <w:sz w:val="16"/>
                <w:szCs w:val="16"/>
              </w:rPr>
            </w:pPr>
            <w:r w:rsidRPr="004D0B50">
              <w:rPr>
                <w:rFonts w:asciiTheme="majorHAnsi" w:eastAsia="Calibri" w:hAnsiTheme="majorHAnsi" w:cstheme="majorHAnsi"/>
                <w:b w:val="0"/>
                <w:bCs/>
                <w:sz w:val="16"/>
                <w:szCs w:val="16"/>
              </w:rPr>
              <w:t xml:space="preserve"> QUESTIONS &amp; ANSWERS</w:t>
            </w:r>
          </w:p>
          <w:p w14:paraId="578208F3" w14:textId="4CA098EE" w:rsidR="004D0B50" w:rsidRPr="004D0B50" w:rsidRDefault="004D0B50" w:rsidP="004D0B50">
            <w:pPr>
              <w:keepNext/>
              <w:jc w:val="right"/>
              <w:rPr>
                <w:rFonts w:asciiTheme="majorHAnsi" w:eastAsia="Calibri" w:hAnsiTheme="majorHAnsi" w:cstheme="majorHAnsi"/>
                <w:bCs/>
                <w:sz w:val="16"/>
                <w:szCs w:val="16"/>
              </w:rPr>
            </w:pPr>
            <w:r w:rsidRPr="004D0B50">
              <w:rPr>
                <w:rFonts w:asciiTheme="majorHAnsi" w:eastAsia="Calibri" w:hAnsiTheme="majorHAnsi" w:cstheme="majorHAnsi"/>
                <w:bCs/>
                <w:sz w:val="16"/>
                <w:szCs w:val="16"/>
              </w:rPr>
              <w:t>RFP No. ACH-900</w:t>
            </w:r>
            <w:r w:rsidR="006A547C">
              <w:rPr>
                <w:rFonts w:asciiTheme="majorHAnsi" w:eastAsia="Calibri" w:hAnsiTheme="majorHAnsi" w:cstheme="majorHAnsi"/>
                <w:bCs/>
                <w:sz w:val="16"/>
                <w:szCs w:val="16"/>
              </w:rPr>
              <w:t>9</w:t>
            </w:r>
            <w:r w:rsidRPr="004D0B50">
              <w:rPr>
                <w:rFonts w:asciiTheme="majorHAnsi" w:eastAsia="Calibri" w:hAnsiTheme="majorHAnsi" w:cstheme="majorHAnsi"/>
                <w:bCs/>
                <w:sz w:val="16"/>
                <w:szCs w:val="16"/>
              </w:rPr>
              <w:t>25</w:t>
            </w:r>
          </w:p>
          <w:p w14:paraId="329E39AE" w14:textId="55587510" w:rsidR="004D0B50" w:rsidRPr="004D0B50" w:rsidRDefault="004D0B50" w:rsidP="004D0B50">
            <w:pPr>
              <w:jc w:val="right"/>
              <w:rPr>
                <w:rFonts w:asciiTheme="majorHAnsi" w:eastAsia="Calibri" w:hAnsiTheme="majorHAnsi" w:cstheme="majorHAnsi"/>
                <w:b/>
                <w:sz w:val="16"/>
                <w:szCs w:val="16"/>
              </w:rPr>
            </w:pPr>
            <w:r w:rsidRPr="004D0B50">
              <w:rPr>
                <w:rFonts w:asciiTheme="majorHAnsi" w:eastAsia="Calibri" w:hAnsiTheme="majorHAnsi" w:cstheme="majorHAnsi"/>
                <w:bCs/>
                <w:sz w:val="16"/>
                <w:szCs w:val="16"/>
              </w:rPr>
              <w:t xml:space="preserve">Homelessness Services:  </w:t>
            </w:r>
            <w:r w:rsidR="006A547C">
              <w:rPr>
                <w:rFonts w:asciiTheme="majorHAnsi" w:eastAsia="Calibri" w:hAnsiTheme="majorHAnsi" w:cstheme="majorHAnsi"/>
                <w:b/>
                <w:sz w:val="16"/>
                <w:szCs w:val="16"/>
              </w:rPr>
              <w:t>Alameda County Flexible Housing Subsidy Pool</w:t>
            </w:r>
          </w:p>
          <w:p w14:paraId="20666024" w14:textId="77777777" w:rsidR="004D0B50" w:rsidRPr="004D0B50" w:rsidRDefault="004D0B50" w:rsidP="004D0B50">
            <w:pPr>
              <w:jc w:val="right"/>
              <w:rPr>
                <w:rFonts w:asciiTheme="majorHAnsi" w:eastAsia="Calibri" w:hAnsiTheme="majorHAnsi" w:cstheme="majorHAnsi"/>
                <w:b/>
                <w:sz w:val="16"/>
                <w:szCs w:val="16"/>
              </w:rPr>
            </w:pPr>
          </w:p>
          <w:p w14:paraId="497723DD" w14:textId="7AA7B9FC" w:rsidR="004D0B50" w:rsidRPr="004D0B50" w:rsidRDefault="004D0B50" w:rsidP="004D0B50">
            <w:pPr>
              <w:rPr>
                <w:rFonts w:asciiTheme="majorHAnsi" w:hAnsiTheme="majorHAnsi" w:cstheme="majorHAnsi"/>
                <w:bCs/>
                <w:color w:val="000000"/>
                <w:sz w:val="16"/>
                <w:szCs w:val="16"/>
              </w:rPr>
            </w:pPr>
            <w:r w:rsidRPr="004D0B50">
              <w:rPr>
                <w:rFonts w:asciiTheme="majorHAnsi" w:hAnsiTheme="majorHAnsi" w:cstheme="majorHAnsi"/>
                <w:sz w:val="16"/>
                <w:szCs w:val="16"/>
              </w:rPr>
              <w:t xml:space="preserve">Page </w:t>
            </w:r>
            <w:r w:rsidRPr="004D0B50">
              <w:rPr>
                <w:rFonts w:asciiTheme="majorHAnsi" w:hAnsiTheme="majorHAnsi" w:cstheme="majorHAnsi"/>
                <w:b/>
                <w:bCs/>
                <w:sz w:val="16"/>
                <w:szCs w:val="16"/>
              </w:rPr>
              <w:fldChar w:fldCharType="begin"/>
            </w:r>
            <w:r w:rsidRPr="004D0B50">
              <w:rPr>
                <w:rFonts w:asciiTheme="majorHAnsi" w:hAnsiTheme="majorHAnsi" w:cstheme="majorHAnsi"/>
                <w:b/>
                <w:bCs/>
                <w:sz w:val="16"/>
                <w:szCs w:val="16"/>
              </w:rPr>
              <w:instrText xml:space="preserve"> PAGE </w:instrText>
            </w:r>
            <w:r w:rsidRPr="004D0B50">
              <w:rPr>
                <w:rFonts w:asciiTheme="majorHAnsi" w:hAnsiTheme="majorHAnsi" w:cstheme="majorHAnsi"/>
                <w:b/>
                <w:bCs/>
                <w:sz w:val="16"/>
                <w:szCs w:val="16"/>
              </w:rPr>
              <w:fldChar w:fldCharType="separate"/>
            </w:r>
            <w:r w:rsidRPr="004D0B50">
              <w:rPr>
                <w:rFonts w:asciiTheme="majorHAnsi" w:hAnsiTheme="majorHAnsi" w:cstheme="majorHAnsi"/>
                <w:b/>
                <w:bCs/>
                <w:sz w:val="16"/>
                <w:szCs w:val="16"/>
              </w:rPr>
              <w:t>1</w:t>
            </w:r>
            <w:r w:rsidRPr="004D0B50">
              <w:rPr>
                <w:rFonts w:asciiTheme="majorHAnsi" w:hAnsiTheme="majorHAnsi" w:cstheme="majorHAnsi"/>
                <w:b/>
                <w:bCs/>
                <w:sz w:val="16"/>
                <w:szCs w:val="16"/>
              </w:rPr>
              <w:fldChar w:fldCharType="end"/>
            </w:r>
            <w:r w:rsidRPr="004D0B50">
              <w:rPr>
                <w:rFonts w:asciiTheme="majorHAnsi" w:hAnsiTheme="majorHAnsi" w:cstheme="majorHAnsi"/>
                <w:sz w:val="16"/>
                <w:szCs w:val="16"/>
              </w:rPr>
              <w:t xml:space="preserve"> of </w:t>
            </w:r>
            <w:r w:rsidRPr="004D0B50">
              <w:rPr>
                <w:rFonts w:asciiTheme="majorHAnsi" w:hAnsiTheme="majorHAnsi" w:cstheme="majorHAnsi"/>
                <w:b/>
                <w:bCs/>
                <w:sz w:val="16"/>
                <w:szCs w:val="16"/>
              </w:rPr>
              <w:fldChar w:fldCharType="begin"/>
            </w:r>
            <w:r w:rsidRPr="004D0B50">
              <w:rPr>
                <w:rFonts w:asciiTheme="majorHAnsi" w:hAnsiTheme="majorHAnsi" w:cstheme="majorHAnsi"/>
                <w:b/>
                <w:bCs/>
                <w:sz w:val="16"/>
                <w:szCs w:val="16"/>
              </w:rPr>
              <w:instrText xml:space="preserve"> NUMPAGES  </w:instrText>
            </w:r>
            <w:r w:rsidRPr="004D0B50">
              <w:rPr>
                <w:rFonts w:asciiTheme="majorHAnsi" w:hAnsiTheme="majorHAnsi" w:cstheme="majorHAnsi"/>
                <w:b/>
                <w:bCs/>
                <w:sz w:val="16"/>
                <w:szCs w:val="16"/>
              </w:rPr>
              <w:fldChar w:fldCharType="separate"/>
            </w:r>
            <w:r w:rsidRPr="004D0B50">
              <w:rPr>
                <w:rFonts w:asciiTheme="majorHAnsi" w:hAnsiTheme="majorHAnsi" w:cstheme="majorHAnsi"/>
                <w:b/>
                <w:bCs/>
                <w:sz w:val="16"/>
                <w:szCs w:val="16"/>
              </w:rPr>
              <w:t>2</w:t>
            </w:r>
            <w:r w:rsidRPr="004D0B50">
              <w:rPr>
                <w:rFonts w:asciiTheme="majorHAnsi" w:hAnsiTheme="majorHAnsi" w:cstheme="majorHAnsi"/>
                <w:b/>
                <w:bCs/>
                <w:sz w:val="16"/>
                <w:szCs w:val="16"/>
              </w:rPr>
              <w:fldChar w:fldCharType="end"/>
            </w:r>
          </w:p>
          <w:p w14:paraId="1EB040A4" w14:textId="7B179529" w:rsidR="004D0B50" w:rsidRPr="004D0B50" w:rsidRDefault="00D11C3D">
            <w:pPr>
              <w:pStyle w:val="Footer"/>
              <w:rPr>
                <w:rFonts w:asciiTheme="majorHAnsi" w:hAnsiTheme="majorHAnsi" w:cstheme="majorHAnsi"/>
                <w:sz w:val="16"/>
                <w:szCs w:val="16"/>
              </w:rPr>
            </w:pPr>
          </w:p>
        </w:sdtContent>
      </w:sdt>
    </w:sdtContent>
  </w:sdt>
  <w:p w14:paraId="183ED1B3" w14:textId="1EBEF456" w:rsidR="0038192D" w:rsidRPr="004D0B50" w:rsidRDefault="0038192D" w:rsidP="004D0B50">
    <w:pPr>
      <w:jc w:val="right"/>
      <w:rPr>
        <w:rFonts w:asciiTheme="majorHAnsi" w:hAnsiTheme="majorHAnsi" w:cstheme="majorHAnsi"/>
        <w:bCs/>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E474" w14:textId="77777777" w:rsidR="004D0B50" w:rsidRPr="0038192D" w:rsidRDefault="004D0B50" w:rsidP="004D0B50">
    <w:pPr>
      <w:pStyle w:val="Title"/>
      <w:jc w:val="right"/>
      <w:rPr>
        <w:rFonts w:ascii="Calibri" w:eastAsia="Calibri" w:hAnsi="Calibri" w:cs="Calibri"/>
        <w:b w:val="0"/>
        <w:bCs/>
        <w:sz w:val="18"/>
        <w:szCs w:val="18"/>
      </w:rPr>
    </w:pPr>
    <w:r w:rsidRPr="0038192D">
      <w:rPr>
        <w:rFonts w:ascii="Calibri" w:eastAsia="Calibri" w:hAnsi="Calibri" w:cs="Calibri"/>
        <w:b w:val="0"/>
        <w:bCs/>
        <w:sz w:val="18"/>
        <w:szCs w:val="18"/>
      </w:rPr>
      <w:t>QUESTIONS &amp; ANSWERS</w:t>
    </w:r>
  </w:p>
  <w:p w14:paraId="7DB828B4" w14:textId="77777777" w:rsidR="004D0B50" w:rsidRPr="0038192D" w:rsidRDefault="004D0B50" w:rsidP="004D0B50">
    <w:pPr>
      <w:keepNext/>
      <w:jc w:val="right"/>
      <w:rPr>
        <w:rFonts w:ascii="Calibri" w:eastAsia="Calibri" w:hAnsi="Calibri" w:cs="Calibri"/>
        <w:bCs/>
        <w:sz w:val="18"/>
        <w:szCs w:val="18"/>
      </w:rPr>
    </w:pPr>
    <w:r w:rsidRPr="0038192D">
      <w:rPr>
        <w:rFonts w:ascii="Calibri" w:eastAsia="Calibri" w:hAnsi="Calibri" w:cs="Calibri"/>
        <w:bCs/>
        <w:sz w:val="18"/>
        <w:szCs w:val="18"/>
      </w:rPr>
      <w:t>RFP No. A</w:t>
    </w:r>
    <w:r>
      <w:rPr>
        <w:rFonts w:ascii="Calibri" w:eastAsia="Calibri" w:hAnsi="Calibri" w:cs="Calibri"/>
        <w:bCs/>
        <w:sz w:val="18"/>
        <w:szCs w:val="18"/>
      </w:rPr>
      <w:t>CH</w:t>
    </w:r>
    <w:r w:rsidRPr="0038192D">
      <w:rPr>
        <w:rFonts w:ascii="Calibri" w:eastAsia="Calibri" w:hAnsi="Calibri" w:cs="Calibri"/>
        <w:bCs/>
        <w:sz w:val="18"/>
        <w:szCs w:val="18"/>
      </w:rPr>
      <w:t>-900</w:t>
    </w:r>
    <w:r>
      <w:rPr>
        <w:rFonts w:ascii="Calibri" w:eastAsia="Calibri" w:hAnsi="Calibri" w:cs="Calibri"/>
        <w:bCs/>
        <w:sz w:val="18"/>
        <w:szCs w:val="18"/>
      </w:rPr>
      <w:t>625</w:t>
    </w:r>
  </w:p>
  <w:p w14:paraId="1CFE7741" w14:textId="77777777" w:rsidR="004D0B50" w:rsidRPr="004D0B50" w:rsidRDefault="004D0B50" w:rsidP="004D0B50">
    <w:pPr>
      <w:jc w:val="right"/>
      <w:rPr>
        <w:rFonts w:asciiTheme="majorHAnsi" w:hAnsiTheme="majorHAnsi" w:cstheme="majorHAnsi"/>
        <w:bCs/>
        <w:color w:val="000000"/>
        <w:sz w:val="16"/>
        <w:szCs w:val="16"/>
      </w:rPr>
    </w:pPr>
    <w:r w:rsidRPr="004D0B50">
      <w:rPr>
        <w:rFonts w:ascii="Calibri" w:eastAsia="Calibri" w:hAnsi="Calibri" w:cs="Calibri"/>
        <w:bCs/>
        <w:sz w:val="16"/>
        <w:szCs w:val="16"/>
      </w:rPr>
      <w:t xml:space="preserve">Homelessness Services:  </w:t>
    </w:r>
    <w:r w:rsidRPr="004D0B50">
      <w:rPr>
        <w:rFonts w:ascii="Calibri" w:eastAsia="Calibri" w:hAnsi="Calibri" w:cs="Calibri"/>
        <w:b/>
        <w:sz w:val="16"/>
        <w:szCs w:val="16"/>
      </w:rPr>
      <w:t>Housing Financial Assistance – Behavioral Health Bridge Housing</w:t>
    </w:r>
  </w:p>
  <w:p w14:paraId="26AA57F6" w14:textId="7E1F399E" w:rsidR="007A5EEE" w:rsidRDefault="007A5EEE" w:rsidP="004D0B50">
    <w:pPr>
      <w:pStyle w:val="Title"/>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806B" w14:textId="77777777" w:rsidR="00FB62AE" w:rsidRDefault="00FB62AE">
      <w:r>
        <w:separator/>
      </w:r>
    </w:p>
  </w:footnote>
  <w:footnote w:type="continuationSeparator" w:id="0">
    <w:p w14:paraId="4C051E7B" w14:textId="77777777" w:rsidR="00FB62AE" w:rsidRDefault="00FB62AE">
      <w:r>
        <w:continuationSeparator/>
      </w:r>
    </w:p>
  </w:footnote>
  <w:footnote w:type="continuationNotice" w:id="1">
    <w:p w14:paraId="718F90E9" w14:textId="77777777" w:rsidR="00FB62AE" w:rsidRDefault="00FB6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D84" w14:textId="01A90F63" w:rsidR="007A5EEE" w:rsidRDefault="00EA6796">
    <w:pPr>
      <w:widowControl w:val="0"/>
      <w:pBdr>
        <w:top w:val="nil"/>
        <w:left w:val="nil"/>
        <w:bottom w:val="nil"/>
        <w:right w:val="nil"/>
        <w:between w:val="nil"/>
      </w:pBdr>
      <w:spacing w:line="276" w:lineRule="auto"/>
      <w:rPr>
        <w:rFonts w:ascii="Calibri" w:eastAsia="Calibri" w:hAnsi="Calibri" w:cs="Calibri"/>
        <w:color w:val="000000"/>
      </w:rPr>
    </w:pPr>
    <w:r w:rsidRPr="00EA6796">
      <w:rPr>
        <w:rFonts w:ascii="Calibri" w:eastAsia="Calibri" w:hAnsi="Calibri" w:cs="Calibri"/>
        <w:noProof/>
        <w:color w:val="000000"/>
      </w:rPr>
      <mc:AlternateContent>
        <mc:Choice Requires="wps">
          <w:drawing>
            <wp:anchor distT="45720" distB="45720" distL="114300" distR="114300" simplePos="0" relativeHeight="251658240" behindDoc="0" locked="0" layoutInCell="1" allowOverlap="1" wp14:anchorId="4DBFF53F" wp14:editId="3F15B0A0">
              <wp:simplePos x="0" y="0"/>
              <wp:positionH relativeFrom="column">
                <wp:posOffset>4731118</wp:posOffset>
              </wp:positionH>
              <wp:positionV relativeFrom="paragraph">
                <wp:posOffset>87967</wp:posOffset>
              </wp:positionV>
              <wp:extent cx="22739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404620"/>
                      </a:xfrm>
                      <a:prstGeom prst="rect">
                        <a:avLst/>
                      </a:prstGeom>
                      <a:solidFill>
                        <a:srgbClr val="FFFFFF"/>
                      </a:solidFill>
                      <a:ln w="9525">
                        <a:noFill/>
                        <a:miter lim="800000"/>
                        <a:headEnd/>
                        <a:tailEnd/>
                      </a:ln>
                    </wps:spPr>
                    <wps:txbx>
                      <w:txbxContent>
                        <w:p w14:paraId="5BB6695D" w14:textId="04054ED4" w:rsidR="00EA6796" w:rsidRDefault="00EA6796" w:rsidP="00EA6796">
                          <w:pPr>
                            <w:jc w:val="right"/>
                            <w:rPr>
                              <w:rFonts w:ascii="Arial" w:eastAsia="Arial" w:hAnsi="Arial" w:cs="Arial"/>
                              <w:sz w:val="18"/>
                              <w:szCs w:val="18"/>
                            </w:rPr>
                          </w:pPr>
                          <w:r>
                            <w:rPr>
                              <w:rFonts w:ascii="Arial" w:eastAsia="Arial" w:hAnsi="Arial" w:cs="Arial"/>
                              <w:sz w:val="18"/>
                              <w:szCs w:val="18"/>
                            </w:rPr>
                            <w:t>Alameda County Health</w:t>
                          </w:r>
                        </w:p>
                        <w:p w14:paraId="7FF4F211"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1000 San Leandro Boulevard, Suite 300</w:t>
                          </w:r>
                        </w:p>
                        <w:p w14:paraId="72F77BD8"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San Leandro, CA 94577</w:t>
                          </w:r>
                        </w:p>
                        <w:p w14:paraId="1B570F79"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TEL (510) 618-3452</w:t>
                          </w:r>
                        </w:p>
                        <w:p w14:paraId="75F94E20" w14:textId="77777777" w:rsidR="00EA6796" w:rsidRDefault="00EA6796" w:rsidP="00EA6796">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18"/>
                              <w:szCs w:val="18"/>
                            </w:rPr>
                            <w:t>FAX (510) 351-1367</w:t>
                          </w:r>
                        </w:p>
                        <w:p w14:paraId="0DE721B3" w14:textId="3EACBE17" w:rsidR="00EA6796" w:rsidRDefault="00EA67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FF53F" id="_x0000_t202" coordsize="21600,21600" o:spt="202" path="m,l,21600r21600,l21600,xe">
              <v:stroke joinstyle="miter"/>
              <v:path gradientshapeok="t" o:connecttype="rect"/>
            </v:shapetype>
            <v:shape id="Text Box 2" o:spid="_x0000_s1026" type="#_x0000_t202" style="position:absolute;margin-left:372.55pt;margin-top:6.95pt;width:179.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kxDwIAAPc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" stroked="f">
              <v:textbox style="mso-fit-shape-to-text:t">
                <w:txbxContent>
                  <w:p w14:paraId="5BB6695D" w14:textId="04054ED4" w:rsidR="00EA6796" w:rsidRDefault="00EA6796" w:rsidP="00EA6796">
                    <w:pPr>
                      <w:jc w:val="right"/>
                      <w:rPr>
                        <w:rFonts w:ascii="Arial" w:eastAsia="Arial" w:hAnsi="Arial" w:cs="Arial"/>
                        <w:sz w:val="18"/>
                        <w:szCs w:val="18"/>
                      </w:rPr>
                    </w:pPr>
                    <w:r>
                      <w:rPr>
                        <w:rFonts w:ascii="Arial" w:eastAsia="Arial" w:hAnsi="Arial" w:cs="Arial"/>
                        <w:sz w:val="18"/>
                        <w:szCs w:val="18"/>
                      </w:rPr>
                      <w:t>Alameda County Health</w:t>
                    </w:r>
                  </w:p>
                  <w:p w14:paraId="7FF4F211"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1000 San Leandro Boulevard, Suite 300</w:t>
                    </w:r>
                  </w:p>
                  <w:p w14:paraId="72F77BD8"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San Leandro, CA 94577</w:t>
                    </w:r>
                  </w:p>
                  <w:p w14:paraId="1B570F79"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TEL (510) 618-3452</w:t>
                    </w:r>
                  </w:p>
                  <w:p w14:paraId="75F94E20" w14:textId="77777777" w:rsidR="00EA6796" w:rsidRDefault="00EA6796" w:rsidP="00EA6796">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18"/>
                        <w:szCs w:val="18"/>
                      </w:rPr>
                      <w:t>FAX (510) 351-1367</w:t>
                    </w:r>
                  </w:p>
                  <w:p w14:paraId="0DE721B3" w14:textId="3EACBE17" w:rsidR="00EA6796" w:rsidRDefault="00EA6796"/>
                </w:txbxContent>
              </v:textbox>
              <w10:wrap type="square"/>
            </v:shape>
          </w:pict>
        </mc:Fallback>
      </mc:AlternateContent>
    </w:r>
    <w:r w:rsidR="008B69B7">
      <w:rPr>
        <w:noProof/>
      </w:rPr>
      <w:drawing>
        <wp:inline distT="0" distB="0" distL="0" distR="0" wp14:anchorId="2698E716" wp14:editId="53522D7E">
          <wp:extent cx="1927952" cy="902929"/>
          <wp:effectExtent l="0" t="0" r="0" b="0"/>
          <wp:docPr id="3" name="Picture 3"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pic:cNvPicPr/>
                </pic:nvPicPr>
                <pic:blipFill>
                  <a:blip r:embed="rId1">
                    <a:extLst>
                      <a:ext uri="{28A0092B-C50C-407E-A947-70E740481C1C}">
                        <a14:useLocalDpi xmlns:a14="http://schemas.microsoft.com/office/drawing/2010/main" val="0"/>
                      </a:ext>
                    </a:extLst>
                  </a:blip>
                  <a:stretch>
                    <a:fillRect/>
                  </a:stretch>
                </pic:blipFill>
                <pic:spPr>
                  <a:xfrm>
                    <a:off x="0" y="0"/>
                    <a:ext cx="2019105" cy="945619"/>
                  </a:xfrm>
                  <a:prstGeom prst="rect">
                    <a:avLst/>
                  </a:prstGeom>
                </pic:spPr>
              </pic:pic>
            </a:graphicData>
          </a:graphic>
        </wp:inline>
      </w:drawing>
    </w:r>
  </w:p>
  <w:p w14:paraId="51D8848E" w14:textId="77777777" w:rsidR="00EA6796" w:rsidRDefault="00EA6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135"/>
    <w:multiLevelType w:val="multilevel"/>
    <w:tmpl w:val="AD74E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269B"/>
    <w:multiLevelType w:val="hybridMultilevel"/>
    <w:tmpl w:val="7736D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F68EB"/>
    <w:multiLevelType w:val="hybridMultilevel"/>
    <w:tmpl w:val="9AB0E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0411"/>
    <w:multiLevelType w:val="hybridMultilevel"/>
    <w:tmpl w:val="ACF8184C"/>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3661B"/>
    <w:multiLevelType w:val="hybridMultilevel"/>
    <w:tmpl w:val="CEC2842E"/>
    <w:lvl w:ilvl="0" w:tplc="FFFFFFF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BE158C"/>
    <w:multiLevelType w:val="hybridMultilevel"/>
    <w:tmpl w:val="2B3AA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C23E69"/>
    <w:multiLevelType w:val="multilevel"/>
    <w:tmpl w:val="5FCCA030"/>
    <w:lvl w:ilvl="0">
      <w:start w:val="1"/>
      <w:numFmt w:val="decimal"/>
      <w:lvlText w:val="%1."/>
      <w:lvlJc w:val="left"/>
      <w:pPr>
        <w:ind w:left="720" w:hanging="36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720CC3"/>
    <w:multiLevelType w:val="multilevel"/>
    <w:tmpl w:val="807E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12836"/>
    <w:multiLevelType w:val="multilevel"/>
    <w:tmpl w:val="9C700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7590A"/>
    <w:multiLevelType w:val="hybridMultilevel"/>
    <w:tmpl w:val="4148E6FE"/>
    <w:lvl w:ilvl="0" w:tplc="25F20648">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86528"/>
    <w:multiLevelType w:val="multilevel"/>
    <w:tmpl w:val="FEE40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D19F8"/>
    <w:multiLevelType w:val="multilevel"/>
    <w:tmpl w:val="082AB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843A7B"/>
    <w:multiLevelType w:val="hybridMultilevel"/>
    <w:tmpl w:val="11122E92"/>
    <w:lvl w:ilvl="0" w:tplc="FFFFFFFF">
      <w:start w:val="1"/>
      <w:numFmt w:val="decimal"/>
      <w:lvlText w:val="%1."/>
      <w:lvlJc w:val="left"/>
      <w:pPr>
        <w:ind w:left="720" w:hanging="360"/>
      </w:pPr>
      <w:rPr>
        <w:rFonts w:hint="default"/>
      </w:rPr>
    </w:lvl>
    <w:lvl w:ilvl="1" w:tplc="0409000F">
      <w:start w:val="1"/>
      <w:numFmt w:val="decimal"/>
      <w:lvlText w:val="%2."/>
      <w:lvlJc w:val="left"/>
      <w:pPr>
        <w:ind w:left="1496"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E42020"/>
    <w:multiLevelType w:val="hybridMultilevel"/>
    <w:tmpl w:val="2326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021D83"/>
    <w:multiLevelType w:val="hybridMultilevel"/>
    <w:tmpl w:val="95AA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F581D"/>
    <w:multiLevelType w:val="hybridMultilevel"/>
    <w:tmpl w:val="EF26154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5C6"/>
    <w:multiLevelType w:val="multilevel"/>
    <w:tmpl w:val="0F4AF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552919"/>
    <w:multiLevelType w:val="multilevel"/>
    <w:tmpl w:val="C58E6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4A6F00"/>
    <w:multiLevelType w:val="multilevel"/>
    <w:tmpl w:val="690A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D21A4"/>
    <w:multiLevelType w:val="multilevel"/>
    <w:tmpl w:val="B59A68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C2C026D"/>
    <w:multiLevelType w:val="multilevel"/>
    <w:tmpl w:val="0EF8B21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044C51"/>
    <w:multiLevelType w:val="hybridMultilevel"/>
    <w:tmpl w:val="797CF7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15305"/>
    <w:multiLevelType w:val="hybridMultilevel"/>
    <w:tmpl w:val="4424966A"/>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3" w15:restartNumberingAfterBreak="0">
    <w:nsid w:val="50C60563"/>
    <w:multiLevelType w:val="multilevel"/>
    <w:tmpl w:val="BAB2C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B720B"/>
    <w:multiLevelType w:val="multilevel"/>
    <w:tmpl w:val="A8CC0F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22C3A2E"/>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B663DE"/>
    <w:multiLevelType w:val="multilevel"/>
    <w:tmpl w:val="5FCCA030"/>
    <w:lvl w:ilvl="0">
      <w:start w:val="1"/>
      <w:numFmt w:val="decimal"/>
      <w:lvlText w:val="%1."/>
      <w:lvlJc w:val="left"/>
      <w:pPr>
        <w:ind w:left="720" w:hanging="36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5F908D4"/>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662A13"/>
    <w:multiLevelType w:val="hybridMultilevel"/>
    <w:tmpl w:val="C204A7B4"/>
    <w:lvl w:ilvl="0" w:tplc="5C020F36">
      <w:start w:val="2"/>
      <w:numFmt w:val="decimal"/>
      <w:lvlText w:val="%1."/>
      <w:lvlJc w:val="left"/>
      <w:pPr>
        <w:ind w:left="14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67BE2"/>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F320D2"/>
    <w:multiLevelType w:val="hybridMultilevel"/>
    <w:tmpl w:val="ACF8184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136EB"/>
    <w:multiLevelType w:val="hybridMultilevel"/>
    <w:tmpl w:val="1628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C3BB3"/>
    <w:multiLevelType w:val="hybridMultilevel"/>
    <w:tmpl w:val="F9027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CC69BC"/>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2F3D87"/>
    <w:multiLevelType w:val="hybridMultilevel"/>
    <w:tmpl w:val="5BF40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7774FC"/>
    <w:multiLevelType w:val="hybridMultilevel"/>
    <w:tmpl w:val="05A848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593257">
    <w:abstractNumId w:val="34"/>
  </w:num>
  <w:num w:numId="2" w16cid:durableId="1927768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162892">
    <w:abstractNumId w:val="10"/>
  </w:num>
  <w:num w:numId="4" w16cid:durableId="874123882">
    <w:abstractNumId w:val="23"/>
  </w:num>
  <w:num w:numId="5" w16cid:durableId="1853448388">
    <w:abstractNumId w:val="15"/>
  </w:num>
  <w:num w:numId="6" w16cid:durableId="1729768160">
    <w:abstractNumId w:val="9"/>
  </w:num>
  <w:num w:numId="7" w16cid:durableId="203659">
    <w:abstractNumId w:val="20"/>
  </w:num>
  <w:num w:numId="8" w16cid:durableId="1736195802">
    <w:abstractNumId w:val="13"/>
  </w:num>
  <w:num w:numId="9" w16cid:durableId="1938057126">
    <w:abstractNumId w:val="2"/>
  </w:num>
  <w:num w:numId="10" w16cid:durableId="1731229147">
    <w:abstractNumId w:val="32"/>
  </w:num>
  <w:num w:numId="11" w16cid:durableId="684790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189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96446">
    <w:abstractNumId w:val="21"/>
  </w:num>
  <w:num w:numId="14" w16cid:durableId="185751726">
    <w:abstractNumId w:val="1"/>
  </w:num>
  <w:num w:numId="15" w16cid:durableId="473136155">
    <w:abstractNumId w:val="33"/>
  </w:num>
  <w:num w:numId="16" w16cid:durableId="1474129784">
    <w:abstractNumId w:val="27"/>
  </w:num>
  <w:num w:numId="17" w16cid:durableId="1375932927">
    <w:abstractNumId w:val="12"/>
  </w:num>
  <w:num w:numId="18" w16cid:durableId="979961252">
    <w:abstractNumId w:val="35"/>
  </w:num>
  <w:num w:numId="19" w16cid:durableId="1025718456">
    <w:abstractNumId w:val="25"/>
  </w:num>
  <w:num w:numId="20" w16cid:durableId="1711414338">
    <w:abstractNumId w:val="29"/>
  </w:num>
  <w:num w:numId="21" w16cid:durableId="207960376">
    <w:abstractNumId w:val="22"/>
  </w:num>
  <w:num w:numId="22" w16cid:durableId="2002615689">
    <w:abstractNumId w:val="28"/>
  </w:num>
  <w:num w:numId="23" w16cid:durableId="888103971">
    <w:abstractNumId w:val="4"/>
  </w:num>
  <w:num w:numId="24" w16cid:durableId="1485655841">
    <w:abstractNumId w:val="31"/>
  </w:num>
  <w:num w:numId="25" w16cid:durableId="1687558532">
    <w:abstractNumId w:val="14"/>
  </w:num>
  <w:num w:numId="26" w16cid:durableId="1869483085">
    <w:abstractNumId w:val="7"/>
  </w:num>
  <w:num w:numId="27" w16cid:durableId="469788706">
    <w:abstractNumId w:val="8"/>
  </w:num>
  <w:num w:numId="28" w16cid:durableId="663433101">
    <w:abstractNumId w:val="0"/>
  </w:num>
  <w:num w:numId="29" w16cid:durableId="2030793798">
    <w:abstractNumId w:val="30"/>
  </w:num>
  <w:num w:numId="30" w16cid:durableId="1693919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79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7003336">
    <w:abstractNumId w:val="3"/>
  </w:num>
  <w:num w:numId="33" w16cid:durableId="405420507">
    <w:abstractNumId w:val="26"/>
  </w:num>
  <w:num w:numId="34" w16cid:durableId="1617297965">
    <w:abstractNumId w:val="24"/>
  </w:num>
  <w:num w:numId="35" w16cid:durableId="501362739">
    <w:abstractNumId w:val="18"/>
  </w:num>
  <w:num w:numId="36" w16cid:durableId="1583104438">
    <w:abstractNumId w:val="19"/>
  </w:num>
  <w:num w:numId="37" w16cid:durableId="6714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EE"/>
    <w:rsid w:val="000021E3"/>
    <w:rsid w:val="000046CA"/>
    <w:rsid w:val="0001190C"/>
    <w:rsid w:val="00014F36"/>
    <w:rsid w:val="00015A13"/>
    <w:rsid w:val="00015CB5"/>
    <w:rsid w:val="00020631"/>
    <w:rsid w:val="00020E76"/>
    <w:rsid w:val="0002143D"/>
    <w:rsid w:val="00027A32"/>
    <w:rsid w:val="000317E9"/>
    <w:rsid w:val="0003316E"/>
    <w:rsid w:val="00035242"/>
    <w:rsid w:val="000433D5"/>
    <w:rsid w:val="00043843"/>
    <w:rsid w:val="000452FE"/>
    <w:rsid w:val="00045763"/>
    <w:rsid w:val="0004676E"/>
    <w:rsid w:val="00056A03"/>
    <w:rsid w:val="00060562"/>
    <w:rsid w:val="00060D20"/>
    <w:rsid w:val="00076607"/>
    <w:rsid w:val="00083105"/>
    <w:rsid w:val="000862F0"/>
    <w:rsid w:val="000868F3"/>
    <w:rsid w:val="000926BE"/>
    <w:rsid w:val="000952E3"/>
    <w:rsid w:val="000A164B"/>
    <w:rsid w:val="000B1CD6"/>
    <w:rsid w:val="000B59EC"/>
    <w:rsid w:val="000B7278"/>
    <w:rsid w:val="000C0866"/>
    <w:rsid w:val="000C3053"/>
    <w:rsid w:val="000E5811"/>
    <w:rsid w:val="000F7C4F"/>
    <w:rsid w:val="00125BFE"/>
    <w:rsid w:val="0012679D"/>
    <w:rsid w:val="00140F4D"/>
    <w:rsid w:val="001513EA"/>
    <w:rsid w:val="00155C33"/>
    <w:rsid w:val="00160181"/>
    <w:rsid w:val="001624AA"/>
    <w:rsid w:val="00163735"/>
    <w:rsid w:val="00172671"/>
    <w:rsid w:val="00177F24"/>
    <w:rsid w:val="00180B90"/>
    <w:rsid w:val="00181B07"/>
    <w:rsid w:val="001A1C31"/>
    <w:rsid w:val="001A4F52"/>
    <w:rsid w:val="001A66A8"/>
    <w:rsid w:val="001B76D4"/>
    <w:rsid w:val="001C4CCA"/>
    <w:rsid w:val="001D33A8"/>
    <w:rsid w:val="001E4C9F"/>
    <w:rsid w:val="001E4CF9"/>
    <w:rsid w:val="001F2265"/>
    <w:rsid w:val="001F6A92"/>
    <w:rsid w:val="00205FEA"/>
    <w:rsid w:val="002067E2"/>
    <w:rsid w:val="002157A2"/>
    <w:rsid w:val="002166BB"/>
    <w:rsid w:val="00216BF6"/>
    <w:rsid w:val="0023509B"/>
    <w:rsid w:val="002355E6"/>
    <w:rsid w:val="002357D0"/>
    <w:rsid w:val="002369BB"/>
    <w:rsid w:val="00241288"/>
    <w:rsid w:val="002457E4"/>
    <w:rsid w:val="00250A3A"/>
    <w:rsid w:val="00255987"/>
    <w:rsid w:val="00256225"/>
    <w:rsid w:val="00265E91"/>
    <w:rsid w:val="002664AB"/>
    <w:rsid w:val="002839B0"/>
    <w:rsid w:val="002862C4"/>
    <w:rsid w:val="002917BD"/>
    <w:rsid w:val="00295B25"/>
    <w:rsid w:val="0029736B"/>
    <w:rsid w:val="002A1123"/>
    <w:rsid w:val="002A2C9B"/>
    <w:rsid w:val="002B5957"/>
    <w:rsid w:val="002C717D"/>
    <w:rsid w:val="002D0D4B"/>
    <w:rsid w:val="002D1366"/>
    <w:rsid w:val="002D3554"/>
    <w:rsid w:val="002D5CCC"/>
    <w:rsid w:val="002F1068"/>
    <w:rsid w:val="002F5D4E"/>
    <w:rsid w:val="00307FED"/>
    <w:rsid w:val="00321318"/>
    <w:rsid w:val="003246EF"/>
    <w:rsid w:val="00325CD3"/>
    <w:rsid w:val="00330EC3"/>
    <w:rsid w:val="00340343"/>
    <w:rsid w:val="003413AA"/>
    <w:rsid w:val="003435BC"/>
    <w:rsid w:val="003477FD"/>
    <w:rsid w:val="00363F8D"/>
    <w:rsid w:val="00373323"/>
    <w:rsid w:val="00376A89"/>
    <w:rsid w:val="00377B7B"/>
    <w:rsid w:val="00380FCB"/>
    <w:rsid w:val="0038192D"/>
    <w:rsid w:val="00382ED7"/>
    <w:rsid w:val="0038526B"/>
    <w:rsid w:val="00385316"/>
    <w:rsid w:val="00386647"/>
    <w:rsid w:val="0038737D"/>
    <w:rsid w:val="00390FB3"/>
    <w:rsid w:val="00391F8F"/>
    <w:rsid w:val="003963D8"/>
    <w:rsid w:val="003A4527"/>
    <w:rsid w:val="003A7415"/>
    <w:rsid w:val="003A7E2E"/>
    <w:rsid w:val="003B68B1"/>
    <w:rsid w:val="003C16EF"/>
    <w:rsid w:val="003D4A08"/>
    <w:rsid w:val="003D61CC"/>
    <w:rsid w:val="003E35DE"/>
    <w:rsid w:val="003F29B6"/>
    <w:rsid w:val="003F6A95"/>
    <w:rsid w:val="003F6AB0"/>
    <w:rsid w:val="003F6B61"/>
    <w:rsid w:val="0040073D"/>
    <w:rsid w:val="00402D20"/>
    <w:rsid w:val="00414A10"/>
    <w:rsid w:val="004163CA"/>
    <w:rsid w:val="0042757B"/>
    <w:rsid w:val="00437B71"/>
    <w:rsid w:val="00442C9A"/>
    <w:rsid w:val="0044591C"/>
    <w:rsid w:val="00470973"/>
    <w:rsid w:val="00485B02"/>
    <w:rsid w:val="00491F12"/>
    <w:rsid w:val="0049212C"/>
    <w:rsid w:val="00493267"/>
    <w:rsid w:val="004A67B5"/>
    <w:rsid w:val="004B2E80"/>
    <w:rsid w:val="004C19F3"/>
    <w:rsid w:val="004C228B"/>
    <w:rsid w:val="004C3A8B"/>
    <w:rsid w:val="004D05DC"/>
    <w:rsid w:val="004D0B50"/>
    <w:rsid w:val="004D1EB9"/>
    <w:rsid w:val="004D3FA8"/>
    <w:rsid w:val="004D4C17"/>
    <w:rsid w:val="004D506D"/>
    <w:rsid w:val="004D6121"/>
    <w:rsid w:val="004D705C"/>
    <w:rsid w:val="004E42B0"/>
    <w:rsid w:val="004F0583"/>
    <w:rsid w:val="004F37AE"/>
    <w:rsid w:val="004F67F1"/>
    <w:rsid w:val="0050064E"/>
    <w:rsid w:val="005149D7"/>
    <w:rsid w:val="005173B8"/>
    <w:rsid w:val="00517789"/>
    <w:rsid w:val="005223C9"/>
    <w:rsid w:val="005237A3"/>
    <w:rsid w:val="00523C32"/>
    <w:rsid w:val="00526441"/>
    <w:rsid w:val="00527966"/>
    <w:rsid w:val="00533F23"/>
    <w:rsid w:val="0053644C"/>
    <w:rsid w:val="005544A3"/>
    <w:rsid w:val="00557CE2"/>
    <w:rsid w:val="00560E5B"/>
    <w:rsid w:val="00577A62"/>
    <w:rsid w:val="00591924"/>
    <w:rsid w:val="00594A95"/>
    <w:rsid w:val="005952AF"/>
    <w:rsid w:val="005A3123"/>
    <w:rsid w:val="005A37CF"/>
    <w:rsid w:val="005B352D"/>
    <w:rsid w:val="005B4569"/>
    <w:rsid w:val="005B593B"/>
    <w:rsid w:val="005C032A"/>
    <w:rsid w:val="005C1BA6"/>
    <w:rsid w:val="005C59F9"/>
    <w:rsid w:val="005D3BE2"/>
    <w:rsid w:val="005D572A"/>
    <w:rsid w:val="005D5DE2"/>
    <w:rsid w:val="005E065A"/>
    <w:rsid w:val="005E119B"/>
    <w:rsid w:val="005E2DA4"/>
    <w:rsid w:val="005E4F84"/>
    <w:rsid w:val="00613C24"/>
    <w:rsid w:val="00613CE8"/>
    <w:rsid w:val="00617D60"/>
    <w:rsid w:val="00620E24"/>
    <w:rsid w:val="00626A7F"/>
    <w:rsid w:val="006408CF"/>
    <w:rsid w:val="00655187"/>
    <w:rsid w:val="00655919"/>
    <w:rsid w:val="00657F5D"/>
    <w:rsid w:val="00661055"/>
    <w:rsid w:val="006663D3"/>
    <w:rsid w:val="00675EC3"/>
    <w:rsid w:val="00676C88"/>
    <w:rsid w:val="00681AD7"/>
    <w:rsid w:val="0068398B"/>
    <w:rsid w:val="0068468A"/>
    <w:rsid w:val="00693963"/>
    <w:rsid w:val="006A32AB"/>
    <w:rsid w:val="006A547C"/>
    <w:rsid w:val="006A7475"/>
    <w:rsid w:val="006B4EF3"/>
    <w:rsid w:val="006C0B6E"/>
    <w:rsid w:val="006C394F"/>
    <w:rsid w:val="006C3E68"/>
    <w:rsid w:val="006C4C25"/>
    <w:rsid w:val="006C796B"/>
    <w:rsid w:val="006D69FA"/>
    <w:rsid w:val="006E181D"/>
    <w:rsid w:val="006E190E"/>
    <w:rsid w:val="006E19E8"/>
    <w:rsid w:val="006E664F"/>
    <w:rsid w:val="006F6167"/>
    <w:rsid w:val="00704E9B"/>
    <w:rsid w:val="00715CFE"/>
    <w:rsid w:val="00717782"/>
    <w:rsid w:val="0074509E"/>
    <w:rsid w:val="00756C59"/>
    <w:rsid w:val="007625D6"/>
    <w:rsid w:val="007638F2"/>
    <w:rsid w:val="00767184"/>
    <w:rsid w:val="00770F52"/>
    <w:rsid w:val="007755A2"/>
    <w:rsid w:val="007801B7"/>
    <w:rsid w:val="007829EC"/>
    <w:rsid w:val="00792D16"/>
    <w:rsid w:val="007A3E79"/>
    <w:rsid w:val="007A5EEE"/>
    <w:rsid w:val="007B09C4"/>
    <w:rsid w:val="007B52D6"/>
    <w:rsid w:val="007C3310"/>
    <w:rsid w:val="007E6189"/>
    <w:rsid w:val="007F34E1"/>
    <w:rsid w:val="00802D49"/>
    <w:rsid w:val="008174FF"/>
    <w:rsid w:val="008260BB"/>
    <w:rsid w:val="008347EB"/>
    <w:rsid w:val="00835CDE"/>
    <w:rsid w:val="0083651E"/>
    <w:rsid w:val="00843191"/>
    <w:rsid w:val="0084346E"/>
    <w:rsid w:val="008453AF"/>
    <w:rsid w:val="00845B08"/>
    <w:rsid w:val="00846E93"/>
    <w:rsid w:val="008539D4"/>
    <w:rsid w:val="008646D5"/>
    <w:rsid w:val="008750C6"/>
    <w:rsid w:val="00877DA8"/>
    <w:rsid w:val="008B69B7"/>
    <w:rsid w:val="008C1299"/>
    <w:rsid w:val="008C482C"/>
    <w:rsid w:val="008C7CA9"/>
    <w:rsid w:val="008D01FE"/>
    <w:rsid w:val="008D0FA8"/>
    <w:rsid w:val="008D3FD4"/>
    <w:rsid w:val="008D756F"/>
    <w:rsid w:val="008D767C"/>
    <w:rsid w:val="008E12EB"/>
    <w:rsid w:val="008E1506"/>
    <w:rsid w:val="008E2DC7"/>
    <w:rsid w:val="008E4E5E"/>
    <w:rsid w:val="008E5EE5"/>
    <w:rsid w:val="008E782D"/>
    <w:rsid w:val="008F5BEA"/>
    <w:rsid w:val="008F775C"/>
    <w:rsid w:val="00902003"/>
    <w:rsid w:val="0090508A"/>
    <w:rsid w:val="009069E0"/>
    <w:rsid w:val="00911600"/>
    <w:rsid w:val="00911F27"/>
    <w:rsid w:val="009162CD"/>
    <w:rsid w:val="00923513"/>
    <w:rsid w:val="0094069D"/>
    <w:rsid w:val="00942B51"/>
    <w:rsid w:val="0094452A"/>
    <w:rsid w:val="00944F2E"/>
    <w:rsid w:val="00947BDF"/>
    <w:rsid w:val="00954A2C"/>
    <w:rsid w:val="009556F8"/>
    <w:rsid w:val="00963695"/>
    <w:rsid w:val="009759C0"/>
    <w:rsid w:val="00982480"/>
    <w:rsid w:val="00982568"/>
    <w:rsid w:val="00982F07"/>
    <w:rsid w:val="009A1F9B"/>
    <w:rsid w:val="009C5F52"/>
    <w:rsid w:val="009D3169"/>
    <w:rsid w:val="009D7A2D"/>
    <w:rsid w:val="009E1FD6"/>
    <w:rsid w:val="009E4035"/>
    <w:rsid w:val="009F0046"/>
    <w:rsid w:val="00A057B5"/>
    <w:rsid w:val="00A122B0"/>
    <w:rsid w:val="00A148E1"/>
    <w:rsid w:val="00A2355D"/>
    <w:rsid w:val="00A30F40"/>
    <w:rsid w:val="00A34588"/>
    <w:rsid w:val="00A414BD"/>
    <w:rsid w:val="00A41AC6"/>
    <w:rsid w:val="00A41F12"/>
    <w:rsid w:val="00A44AC1"/>
    <w:rsid w:val="00A47F06"/>
    <w:rsid w:val="00A516FA"/>
    <w:rsid w:val="00A5209C"/>
    <w:rsid w:val="00A52DFF"/>
    <w:rsid w:val="00A60278"/>
    <w:rsid w:val="00A61CC8"/>
    <w:rsid w:val="00A739A0"/>
    <w:rsid w:val="00A8256A"/>
    <w:rsid w:val="00A9031C"/>
    <w:rsid w:val="00A9037F"/>
    <w:rsid w:val="00A919FC"/>
    <w:rsid w:val="00A93680"/>
    <w:rsid w:val="00A96C29"/>
    <w:rsid w:val="00AB41D1"/>
    <w:rsid w:val="00AC4341"/>
    <w:rsid w:val="00AC56F4"/>
    <w:rsid w:val="00AC6A7D"/>
    <w:rsid w:val="00AD06E5"/>
    <w:rsid w:val="00AD540E"/>
    <w:rsid w:val="00AE49E2"/>
    <w:rsid w:val="00AE7789"/>
    <w:rsid w:val="00AF2F6D"/>
    <w:rsid w:val="00AF41A6"/>
    <w:rsid w:val="00AF64A1"/>
    <w:rsid w:val="00B00C6C"/>
    <w:rsid w:val="00B023B8"/>
    <w:rsid w:val="00B025C4"/>
    <w:rsid w:val="00B04362"/>
    <w:rsid w:val="00B12148"/>
    <w:rsid w:val="00B2359B"/>
    <w:rsid w:val="00B24783"/>
    <w:rsid w:val="00B262CF"/>
    <w:rsid w:val="00B3675F"/>
    <w:rsid w:val="00B4295A"/>
    <w:rsid w:val="00B43641"/>
    <w:rsid w:val="00B478FA"/>
    <w:rsid w:val="00B66764"/>
    <w:rsid w:val="00B70BDE"/>
    <w:rsid w:val="00B76200"/>
    <w:rsid w:val="00B92E71"/>
    <w:rsid w:val="00B95B8F"/>
    <w:rsid w:val="00BA003C"/>
    <w:rsid w:val="00BC4A35"/>
    <w:rsid w:val="00BD6C20"/>
    <w:rsid w:val="00BE01AA"/>
    <w:rsid w:val="00BE3471"/>
    <w:rsid w:val="00BE4827"/>
    <w:rsid w:val="00C00990"/>
    <w:rsid w:val="00C1280D"/>
    <w:rsid w:val="00C21560"/>
    <w:rsid w:val="00C2678C"/>
    <w:rsid w:val="00C364CA"/>
    <w:rsid w:val="00C43EBC"/>
    <w:rsid w:val="00C44A88"/>
    <w:rsid w:val="00C4680B"/>
    <w:rsid w:val="00C5063B"/>
    <w:rsid w:val="00C50DBF"/>
    <w:rsid w:val="00C61988"/>
    <w:rsid w:val="00C73C65"/>
    <w:rsid w:val="00C75AF3"/>
    <w:rsid w:val="00C86CAE"/>
    <w:rsid w:val="00CB0232"/>
    <w:rsid w:val="00CB7E9D"/>
    <w:rsid w:val="00CC06D3"/>
    <w:rsid w:val="00CC287F"/>
    <w:rsid w:val="00CC38C5"/>
    <w:rsid w:val="00CC578E"/>
    <w:rsid w:val="00CD0807"/>
    <w:rsid w:val="00CD0EC7"/>
    <w:rsid w:val="00CD7F41"/>
    <w:rsid w:val="00CE0E65"/>
    <w:rsid w:val="00CE354A"/>
    <w:rsid w:val="00CF11A2"/>
    <w:rsid w:val="00CF2163"/>
    <w:rsid w:val="00D01BFD"/>
    <w:rsid w:val="00D11C3D"/>
    <w:rsid w:val="00D21589"/>
    <w:rsid w:val="00D22322"/>
    <w:rsid w:val="00D27613"/>
    <w:rsid w:val="00D30DD4"/>
    <w:rsid w:val="00D31E09"/>
    <w:rsid w:val="00D337C7"/>
    <w:rsid w:val="00D37FB1"/>
    <w:rsid w:val="00D50A7A"/>
    <w:rsid w:val="00D50C9D"/>
    <w:rsid w:val="00D53B08"/>
    <w:rsid w:val="00D60B6A"/>
    <w:rsid w:val="00D63949"/>
    <w:rsid w:val="00D65C52"/>
    <w:rsid w:val="00D7037B"/>
    <w:rsid w:val="00D724DA"/>
    <w:rsid w:val="00D76BAD"/>
    <w:rsid w:val="00D77E65"/>
    <w:rsid w:val="00D81D39"/>
    <w:rsid w:val="00D81EC7"/>
    <w:rsid w:val="00D84851"/>
    <w:rsid w:val="00DA632B"/>
    <w:rsid w:val="00DB1A46"/>
    <w:rsid w:val="00DD175E"/>
    <w:rsid w:val="00DD1C92"/>
    <w:rsid w:val="00DD76B9"/>
    <w:rsid w:val="00DE0690"/>
    <w:rsid w:val="00DE16B4"/>
    <w:rsid w:val="00DE2480"/>
    <w:rsid w:val="00DE5430"/>
    <w:rsid w:val="00DE70E4"/>
    <w:rsid w:val="00DF79CB"/>
    <w:rsid w:val="00E0098C"/>
    <w:rsid w:val="00E018B4"/>
    <w:rsid w:val="00E03930"/>
    <w:rsid w:val="00E12241"/>
    <w:rsid w:val="00E14842"/>
    <w:rsid w:val="00E15404"/>
    <w:rsid w:val="00E25165"/>
    <w:rsid w:val="00E27FD1"/>
    <w:rsid w:val="00E34662"/>
    <w:rsid w:val="00E36D25"/>
    <w:rsid w:val="00E37FD7"/>
    <w:rsid w:val="00E50AA8"/>
    <w:rsid w:val="00E51E4E"/>
    <w:rsid w:val="00E52D0C"/>
    <w:rsid w:val="00E65952"/>
    <w:rsid w:val="00E67B8F"/>
    <w:rsid w:val="00E72318"/>
    <w:rsid w:val="00E73E82"/>
    <w:rsid w:val="00E756F6"/>
    <w:rsid w:val="00E762B4"/>
    <w:rsid w:val="00E84444"/>
    <w:rsid w:val="00E86C40"/>
    <w:rsid w:val="00E9127F"/>
    <w:rsid w:val="00E9449F"/>
    <w:rsid w:val="00EA6796"/>
    <w:rsid w:val="00EB0CFD"/>
    <w:rsid w:val="00EC425C"/>
    <w:rsid w:val="00ED0AFD"/>
    <w:rsid w:val="00EE05E3"/>
    <w:rsid w:val="00EE5A87"/>
    <w:rsid w:val="00EF05FC"/>
    <w:rsid w:val="00EF2482"/>
    <w:rsid w:val="00EF2A01"/>
    <w:rsid w:val="00EF39A9"/>
    <w:rsid w:val="00EF7903"/>
    <w:rsid w:val="00EF7F7E"/>
    <w:rsid w:val="00F07C30"/>
    <w:rsid w:val="00F119CC"/>
    <w:rsid w:val="00F12B7C"/>
    <w:rsid w:val="00F23281"/>
    <w:rsid w:val="00F2474F"/>
    <w:rsid w:val="00F2504E"/>
    <w:rsid w:val="00F31B6D"/>
    <w:rsid w:val="00F330B0"/>
    <w:rsid w:val="00F3358D"/>
    <w:rsid w:val="00F336A9"/>
    <w:rsid w:val="00F41072"/>
    <w:rsid w:val="00F42D87"/>
    <w:rsid w:val="00F455E5"/>
    <w:rsid w:val="00F45B21"/>
    <w:rsid w:val="00F54D7B"/>
    <w:rsid w:val="00F57940"/>
    <w:rsid w:val="00F6058C"/>
    <w:rsid w:val="00F6079D"/>
    <w:rsid w:val="00F635A9"/>
    <w:rsid w:val="00F7550A"/>
    <w:rsid w:val="00F76C1C"/>
    <w:rsid w:val="00F84558"/>
    <w:rsid w:val="00F848A3"/>
    <w:rsid w:val="00F87EA2"/>
    <w:rsid w:val="00F91FC0"/>
    <w:rsid w:val="00F92238"/>
    <w:rsid w:val="00FA614D"/>
    <w:rsid w:val="00FB406E"/>
    <w:rsid w:val="00FB51E8"/>
    <w:rsid w:val="00FB5E06"/>
    <w:rsid w:val="00FB62AE"/>
    <w:rsid w:val="00FC2581"/>
    <w:rsid w:val="00FC5F3C"/>
    <w:rsid w:val="00FD2069"/>
    <w:rsid w:val="00FE0903"/>
    <w:rsid w:val="00FE2AE7"/>
    <w:rsid w:val="00FF4214"/>
    <w:rsid w:val="00FF60DD"/>
    <w:rsid w:val="0383C3E8"/>
    <w:rsid w:val="039F1E2D"/>
    <w:rsid w:val="05041CFA"/>
    <w:rsid w:val="05417FBF"/>
    <w:rsid w:val="05CD404B"/>
    <w:rsid w:val="0A6112B1"/>
    <w:rsid w:val="0D0F2EDF"/>
    <w:rsid w:val="0E2F25AF"/>
    <w:rsid w:val="0FF4F3F9"/>
    <w:rsid w:val="14C8651C"/>
    <w:rsid w:val="160AA247"/>
    <w:rsid w:val="17B333A7"/>
    <w:rsid w:val="21526907"/>
    <w:rsid w:val="22A33281"/>
    <w:rsid w:val="268246CD"/>
    <w:rsid w:val="2D8EF356"/>
    <w:rsid w:val="2DEA7548"/>
    <w:rsid w:val="30C9A9D9"/>
    <w:rsid w:val="316EC7AE"/>
    <w:rsid w:val="33284146"/>
    <w:rsid w:val="34D10812"/>
    <w:rsid w:val="35E478A1"/>
    <w:rsid w:val="39A0AFF7"/>
    <w:rsid w:val="3B8CEFB3"/>
    <w:rsid w:val="3C4BA054"/>
    <w:rsid w:val="3DE770B5"/>
    <w:rsid w:val="3F49C0D1"/>
    <w:rsid w:val="42EF453A"/>
    <w:rsid w:val="43D39818"/>
    <w:rsid w:val="454A752C"/>
    <w:rsid w:val="48EABEF4"/>
    <w:rsid w:val="4DE600B4"/>
    <w:rsid w:val="4E25EDC3"/>
    <w:rsid w:val="4F7B127F"/>
    <w:rsid w:val="4FD4DBAD"/>
    <w:rsid w:val="54A84CD0"/>
    <w:rsid w:val="58C3D48B"/>
    <w:rsid w:val="58CB04E9"/>
    <w:rsid w:val="58E1CB40"/>
    <w:rsid w:val="5A8006A0"/>
    <w:rsid w:val="5C61830D"/>
    <w:rsid w:val="5D739861"/>
    <w:rsid w:val="61D9FB8F"/>
    <w:rsid w:val="62470984"/>
    <w:rsid w:val="63E2D9E5"/>
    <w:rsid w:val="63E792FC"/>
    <w:rsid w:val="645661ED"/>
    <w:rsid w:val="69141A39"/>
    <w:rsid w:val="69984C5B"/>
    <w:rsid w:val="6F3FED76"/>
    <w:rsid w:val="711BBC98"/>
    <w:rsid w:val="711F85D6"/>
    <w:rsid w:val="718BB8A1"/>
    <w:rsid w:val="7355A958"/>
    <w:rsid w:val="78F212DF"/>
    <w:rsid w:val="7A30C475"/>
    <w:rsid w:val="7F53C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F44A"/>
  <w15:docId w15:val="{4D230453-F4F7-4DB9-945B-ABD98E62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1F8F"/>
  </w:style>
  <w:style w:type="paragraph" w:styleId="Heading1">
    <w:name w:val="heading 1"/>
    <w:basedOn w:val="Normal"/>
    <w:next w:val="Normal"/>
    <w:qFormat/>
    <w:pPr>
      <w:keepNext/>
      <w:outlineLvl w:val="0"/>
    </w:pPr>
    <w:rPr>
      <w:rFonts w:ascii="Arial" w:eastAsia="Arial" w:hAnsi="Arial" w:cs="Arial"/>
      <w:sz w:val="24"/>
      <w:szCs w:val="24"/>
    </w:rPr>
  </w:style>
  <w:style w:type="paragraph" w:styleId="Heading2">
    <w:name w:val="heading 2"/>
    <w:basedOn w:val="Normal"/>
    <w:next w:val="Normal"/>
    <w:qFormat/>
    <w:pPr>
      <w:keepNext/>
      <w:outlineLvl w:val="1"/>
    </w:pPr>
    <w:rPr>
      <w:rFonts w:ascii="Arial" w:eastAsia="Arial" w:hAnsi="Arial" w:cs="Arial"/>
      <w:b/>
      <w:sz w:val="24"/>
      <w:szCs w:val="24"/>
    </w:rPr>
  </w:style>
  <w:style w:type="paragraph" w:styleId="Heading3">
    <w:name w:val="heading 3"/>
    <w:basedOn w:val="Normal"/>
    <w:next w:val="Normal"/>
    <w:pPr>
      <w:keepNext/>
      <w:jc w:val="right"/>
      <w:outlineLvl w:val="2"/>
    </w:pPr>
    <w:rPr>
      <w:rFonts w:ascii="Arial" w:eastAsia="Arial" w:hAnsi="Arial" w:cs="Arial"/>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944F2E"/>
    <w:rPr>
      <w:sz w:val="16"/>
      <w:szCs w:val="16"/>
    </w:rPr>
  </w:style>
  <w:style w:type="paragraph" w:styleId="CommentText">
    <w:name w:val="annotation text"/>
    <w:basedOn w:val="Normal"/>
    <w:link w:val="CommentTextChar"/>
    <w:uiPriority w:val="99"/>
    <w:unhideWhenUsed/>
    <w:rsid w:val="00944F2E"/>
  </w:style>
  <w:style w:type="character" w:customStyle="1" w:styleId="CommentTextChar">
    <w:name w:val="Comment Text Char"/>
    <w:basedOn w:val="DefaultParagraphFont"/>
    <w:link w:val="CommentText"/>
    <w:uiPriority w:val="99"/>
    <w:rsid w:val="00944F2E"/>
  </w:style>
  <w:style w:type="paragraph" w:styleId="CommentSubject">
    <w:name w:val="annotation subject"/>
    <w:basedOn w:val="CommentText"/>
    <w:next w:val="CommentText"/>
    <w:link w:val="CommentSubjectChar"/>
    <w:uiPriority w:val="99"/>
    <w:semiHidden/>
    <w:unhideWhenUsed/>
    <w:rsid w:val="00944F2E"/>
    <w:rPr>
      <w:b/>
      <w:bCs/>
    </w:rPr>
  </w:style>
  <w:style w:type="character" w:customStyle="1" w:styleId="CommentSubjectChar">
    <w:name w:val="Comment Subject Char"/>
    <w:basedOn w:val="CommentTextChar"/>
    <w:link w:val="CommentSubject"/>
    <w:uiPriority w:val="99"/>
    <w:semiHidden/>
    <w:rsid w:val="00944F2E"/>
    <w:rPr>
      <w:b/>
      <w:bCs/>
    </w:rPr>
  </w:style>
  <w:style w:type="paragraph" w:styleId="BalloonText">
    <w:name w:val="Balloon Text"/>
    <w:basedOn w:val="Normal"/>
    <w:link w:val="BalloonTextChar"/>
    <w:uiPriority w:val="99"/>
    <w:semiHidden/>
    <w:unhideWhenUsed/>
    <w:rsid w:val="00944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F2E"/>
    <w:rPr>
      <w:rFonts w:ascii="Segoe UI" w:hAnsi="Segoe UI" w:cs="Segoe UI"/>
      <w:sz w:val="18"/>
      <w:szCs w:val="18"/>
    </w:rPr>
  </w:style>
  <w:style w:type="character" w:styleId="Hyperlink">
    <w:name w:val="Hyperlink"/>
    <w:uiPriority w:val="99"/>
    <w:unhideWhenUsed/>
    <w:rsid w:val="00591924"/>
    <w:rPr>
      <w:color w:val="0000FF"/>
      <w:u w:val="single"/>
    </w:rPr>
  </w:style>
  <w:style w:type="paragraph" w:styleId="NormalWeb">
    <w:name w:val="Normal (Web)"/>
    <w:basedOn w:val="Normal"/>
    <w:uiPriority w:val="99"/>
    <w:unhideWhenUsed/>
    <w:rsid w:val="007A3E79"/>
    <w:rPr>
      <w:rFonts w:ascii="Calibri" w:hAnsi="Calibri" w:cs="Calibri"/>
      <w:sz w:val="22"/>
      <w:szCs w:val="22"/>
    </w:rPr>
  </w:style>
  <w:style w:type="paragraph" w:styleId="ListParagraph">
    <w:name w:val="List Paragraph"/>
    <w:basedOn w:val="Normal"/>
    <w:uiPriority w:val="34"/>
    <w:qFormat/>
    <w:rsid w:val="007A3E79"/>
    <w:pPr>
      <w:ind w:left="720"/>
    </w:pPr>
    <w:rPr>
      <w:rFonts w:ascii="Calibri" w:eastAsiaTheme="minorHAnsi" w:hAnsi="Calibri" w:cs="Calibri"/>
      <w:sz w:val="22"/>
      <w:szCs w:val="22"/>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A32AB"/>
    <w:rPr>
      <w:color w:val="605E5C"/>
      <w:shd w:val="clear" w:color="auto" w:fill="E1DFDD"/>
    </w:rPr>
  </w:style>
  <w:style w:type="character" w:styleId="FollowedHyperlink">
    <w:name w:val="FollowedHyperlink"/>
    <w:basedOn w:val="DefaultParagraphFont"/>
    <w:uiPriority w:val="99"/>
    <w:semiHidden/>
    <w:unhideWhenUsed/>
    <w:rsid w:val="006A32AB"/>
    <w:rPr>
      <w:color w:val="800080" w:themeColor="followedHyperlink"/>
      <w:u w:val="single"/>
    </w:rPr>
  </w:style>
  <w:style w:type="paragraph" w:customStyle="1" w:styleId="Item1">
    <w:name w:val="Item 1"/>
    <w:basedOn w:val="Normal"/>
    <w:link w:val="Item1Char"/>
    <w:qFormat/>
    <w:rsid w:val="00F12B7C"/>
    <w:pPr>
      <w:tabs>
        <w:tab w:val="num" w:pos="1440"/>
      </w:tabs>
      <w:spacing w:after="240"/>
      <w:ind w:left="2160" w:hanging="720"/>
    </w:pPr>
    <w:rPr>
      <w:rFonts w:ascii="Calibri" w:hAnsi="Calibri"/>
      <w:sz w:val="26"/>
      <w:lang w:val="x-none" w:eastAsia="x-none"/>
    </w:rPr>
  </w:style>
  <w:style w:type="paragraph" w:customStyle="1" w:styleId="Itema">
    <w:name w:val="Item a."/>
    <w:basedOn w:val="Normal"/>
    <w:qFormat/>
    <w:rsid w:val="00F12B7C"/>
    <w:pPr>
      <w:tabs>
        <w:tab w:val="num" w:pos="2160"/>
      </w:tabs>
      <w:spacing w:after="240"/>
      <w:ind w:left="2880" w:hanging="720"/>
    </w:pPr>
    <w:rPr>
      <w:rFonts w:ascii="Calibri" w:hAnsi="Calibri"/>
      <w:sz w:val="26"/>
      <w:lang w:val="x-none" w:eastAsia="x-none"/>
    </w:rPr>
  </w:style>
  <w:style w:type="character" w:customStyle="1" w:styleId="Item1Char">
    <w:name w:val="Item 1 Char"/>
    <w:link w:val="Item1"/>
    <w:rsid w:val="00F12B7C"/>
    <w:rPr>
      <w:rFonts w:ascii="Calibri" w:hAnsi="Calibri"/>
      <w:sz w:val="26"/>
      <w:lang w:val="x-none" w:eastAsia="x-none"/>
    </w:rPr>
  </w:style>
  <w:style w:type="paragraph" w:customStyle="1" w:styleId="Item10">
    <w:name w:val="Item (1)"/>
    <w:basedOn w:val="Itema"/>
    <w:qFormat/>
    <w:rsid w:val="00F12B7C"/>
    <w:pPr>
      <w:tabs>
        <w:tab w:val="clear" w:pos="2160"/>
        <w:tab w:val="num" w:pos="2880"/>
      </w:tabs>
      <w:ind w:left="3600"/>
    </w:pPr>
  </w:style>
  <w:style w:type="paragraph" w:customStyle="1" w:styleId="Itema0">
    <w:name w:val="Item (a)"/>
    <w:basedOn w:val="Item10"/>
    <w:qFormat/>
    <w:rsid w:val="00F12B7C"/>
    <w:pPr>
      <w:tabs>
        <w:tab w:val="clear" w:pos="2880"/>
      </w:tabs>
      <w:ind w:left="4320"/>
    </w:pPr>
  </w:style>
  <w:style w:type="paragraph" w:customStyle="1" w:styleId="Itemi">
    <w:name w:val="Item i."/>
    <w:basedOn w:val="Itema0"/>
    <w:qFormat/>
    <w:rsid w:val="00F12B7C"/>
    <w:pPr>
      <w:tabs>
        <w:tab w:val="num" w:pos="4320"/>
      </w:tabs>
      <w:ind w:left="5040"/>
    </w:pPr>
  </w:style>
  <w:style w:type="paragraph" w:styleId="Revision">
    <w:name w:val="Revision"/>
    <w:hidden/>
    <w:uiPriority w:val="99"/>
    <w:semiHidden/>
    <w:rsid w:val="00FC5F3C"/>
  </w:style>
  <w:style w:type="paragraph" w:customStyle="1" w:styleId="elementtoproof">
    <w:name w:val="elementtoproof"/>
    <w:basedOn w:val="Normal"/>
    <w:uiPriority w:val="99"/>
    <w:semiHidden/>
    <w:rsid w:val="00B92E71"/>
    <w:rPr>
      <w:rFonts w:ascii="Calibri" w:eastAsiaTheme="minorHAnsi" w:hAnsi="Calibri" w:cs="Calibri"/>
      <w:sz w:val="22"/>
      <w:szCs w:val="22"/>
    </w:rPr>
  </w:style>
  <w:style w:type="paragraph" w:styleId="Header">
    <w:name w:val="header"/>
    <w:basedOn w:val="Normal"/>
    <w:link w:val="HeaderChar"/>
    <w:uiPriority w:val="99"/>
    <w:unhideWhenUsed/>
    <w:rsid w:val="00704E9B"/>
    <w:pPr>
      <w:tabs>
        <w:tab w:val="center" w:pos="4680"/>
        <w:tab w:val="right" w:pos="9360"/>
      </w:tabs>
    </w:pPr>
  </w:style>
  <w:style w:type="character" w:customStyle="1" w:styleId="HeaderChar">
    <w:name w:val="Header Char"/>
    <w:basedOn w:val="DefaultParagraphFont"/>
    <w:link w:val="Header"/>
    <w:uiPriority w:val="99"/>
    <w:rsid w:val="00704E9B"/>
  </w:style>
  <w:style w:type="paragraph" w:styleId="Footer">
    <w:name w:val="footer"/>
    <w:basedOn w:val="Normal"/>
    <w:link w:val="FooterChar"/>
    <w:uiPriority w:val="99"/>
    <w:unhideWhenUsed/>
    <w:rsid w:val="00704E9B"/>
    <w:pPr>
      <w:tabs>
        <w:tab w:val="center" w:pos="4680"/>
        <w:tab w:val="right" w:pos="9360"/>
      </w:tabs>
    </w:pPr>
  </w:style>
  <w:style w:type="character" w:customStyle="1" w:styleId="FooterChar">
    <w:name w:val="Footer Char"/>
    <w:basedOn w:val="DefaultParagraphFont"/>
    <w:link w:val="Footer"/>
    <w:uiPriority w:val="99"/>
    <w:rsid w:val="00704E9B"/>
  </w:style>
  <w:style w:type="character" w:styleId="UnresolvedMention">
    <w:name w:val="Unresolved Mention"/>
    <w:basedOn w:val="DefaultParagraphFont"/>
    <w:uiPriority w:val="99"/>
    <w:semiHidden/>
    <w:unhideWhenUsed/>
    <w:rsid w:val="0012679D"/>
    <w:rPr>
      <w:color w:val="605E5C"/>
      <w:shd w:val="clear" w:color="auto" w:fill="E1DFDD"/>
    </w:rPr>
  </w:style>
  <w:style w:type="character" w:styleId="Mention">
    <w:name w:val="Mention"/>
    <w:basedOn w:val="DefaultParagraphFont"/>
    <w:uiPriority w:val="99"/>
    <w:unhideWhenUsed/>
    <w:rsid w:val="00F57940"/>
    <w:rPr>
      <w:color w:val="2B579A"/>
      <w:shd w:val="clear" w:color="auto" w:fill="E1DFDD"/>
    </w:rPr>
  </w:style>
  <w:style w:type="table" w:styleId="TableGrid">
    <w:name w:val="Table Grid"/>
    <w:basedOn w:val="TableNormal"/>
    <w:uiPriority w:val="39"/>
    <w:rsid w:val="00EA679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A6796"/>
  </w:style>
  <w:style w:type="paragraph" w:customStyle="1" w:styleId="Default">
    <w:name w:val="Default"/>
    <w:rsid w:val="00EA6796"/>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normaltextrun">
    <w:name w:val="normaltextrun"/>
    <w:basedOn w:val="DefaultParagraphFont"/>
    <w:rsid w:val="004D0B50"/>
  </w:style>
  <w:style w:type="character" w:customStyle="1" w:styleId="TitleChar">
    <w:name w:val="Title Char"/>
    <w:basedOn w:val="DefaultParagraphFont"/>
    <w:link w:val="Title"/>
    <w:rsid w:val="004D0B50"/>
    <w:rPr>
      <w:b/>
      <w:sz w:val="32"/>
      <w:szCs w:val="32"/>
    </w:rPr>
  </w:style>
  <w:style w:type="character" w:styleId="Strong">
    <w:name w:val="Strong"/>
    <w:basedOn w:val="DefaultParagraphFont"/>
    <w:uiPriority w:val="22"/>
    <w:qFormat/>
    <w:rsid w:val="00577A62"/>
    <w:rPr>
      <w:b/>
      <w:bCs/>
    </w:rPr>
  </w:style>
  <w:style w:type="paragraph" w:customStyle="1" w:styleId="paragraph">
    <w:name w:val="paragraph"/>
    <w:basedOn w:val="Normal"/>
    <w:rsid w:val="0040073D"/>
    <w:pPr>
      <w:spacing w:before="100" w:beforeAutospacing="1" w:after="100" w:afterAutospacing="1"/>
    </w:pPr>
    <w:rPr>
      <w:sz w:val="24"/>
      <w:szCs w:val="24"/>
    </w:rPr>
  </w:style>
  <w:style w:type="character" w:customStyle="1" w:styleId="eop">
    <w:name w:val="eop"/>
    <w:basedOn w:val="DefaultParagraphFont"/>
    <w:rsid w:val="00DE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1621">
      <w:bodyDiv w:val="1"/>
      <w:marLeft w:val="0"/>
      <w:marRight w:val="0"/>
      <w:marTop w:val="0"/>
      <w:marBottom w:val="0"/>
      <w:divBdr>
        <w:top w:val="none" w:sz="0" w:space="0" w:color="auto"/>
        <w:left w:val="none" w:sz="0" w:space="0" w:color="auto"/>
        <w:bottom w:val="none" w:sz="0" w:space="0" w:color="auto"/>
        <w:right w:val="none" w:sz="0" w:space="0" w:color="auto"/>
      </w:divBdr>
    </w:div>
    <w:div w:id="116068990">
      <w:bodyDiv w:val="1"/>
      <w:marLeft w:val="0"/>
      <w:marRight w:val="0"/>
      <w:marTop w:val="0"/>
      <w:marBottom w:val="0"/>
      <w:divBdr>
        <w:top w:val="none" w:sz="0" w:space="0" w:color="auto"/>
        <w:left w:val="none" w:sz="0" w:space="0" w:color="auto"/>
        <w:bottom w:val="none" w:sz="0" w:space="0" w:color="auto"/>
        <w:right w:val="none" w:sz="0" w:space="0" w:color="auto"/>
      </w:divBdr>
    </w:div>
    <w:div w:id="128018652">
      <w:bodyDiv w:val="1"/>
      <w:marLeft w:val="0"/>
      <w:marRight w:val="0"/>
      <w:marTop w:val="0"/>
      <w:marBottom w:val="0"/>
      <w:divBdr>
        <w:top w:val="none" w:sz="0" w:space="0" w:color="auto"/>
        <w:left w:val="none" w:sz="0" w:space="0" w:color="auto"/>
        <w:bottom w:val="none" w:sz="0" w:space="0" w:color="auto"/>
        <w:right w:val="none" w:sz="0" w:space="0" w:color="auto"/>
      </w:divBdr>
    </w:div>
    <w:div w:id="191234853">
      <w:bodyDiv w:val="1"/>
      <w:marLeft w:val="0"/>
      <w:marRight w:val="0"/>
      <w:marTop w:val="0"/>
      <w:marBottom w:val="0"/>
      <w:divBdr>
        <w:top w:val="none" w:sz="0" w:space="0" w:color="auto"/>
        <w:left w:val="none" w:sz="0" w:space="0" w:color="auto"/>
        <w:bottom w:val="none" w:sz="0" w:space="0" w:color="auto"/>
        <w:right w:val="none" w:sz="0" w:space="0" w:color="auto"/>
      </w:divBdr>
    </w:div>
    <w:div w:id="246380556">
      <w:bodyDiv w:val="1"/>
      <w:marLeft w:val="0"/>
      <w:marRight w:val="0"/>
      <w:marTop w:val="0"/>
      <w:marBottom w:val="0"/>
      <w:divBdr>
        <w:top w:val="none" w:sz="0" w:space="0" w:color="auto"/>
        <w:left w:val="none" w:sz="0" w:space="0" w:color="auto"/>
        <w:bottom w:val="none" w:sz="0" w:space="0" w:color="auto"/>
        <w:right w:val="none" w:sz="0" w:space="0" w:color="auto"/>
      </w:divBdr>
    </w:div>
    <w:div w:id="269357541">
      <w:bodyDiv w:val="1"/>
      <w:marLeft w:val="0"/>
      <w:marRight w:val="0"/>
      <w:marTop w:val="0"/>
      <w:marBottom w:val="0"/>
      <w:divBdr>
        <w:top w:val="none" w:sz="0" w:space="0" w:color="auto"/>
        <w:left w:val="none" w:sz="0" w:space="0" w:color="auto"/>
        <w:bottom w:val="none" w:sz="0" w:space="0" w:color="auto"/>
        <w:right w:val="none" w:sz="0" w:space="0" w:color="auto"/>
      </w:divBdr>
    </w:div>
    <w:div w:id="271547388">
      <w:bodyDiv w:val="1"/>
      <w:marLeft w:val="0"/>
      <w:marRight w:val="0"/>
      <w:marTop w:val="0"/>
      <w:marBottom w:val="0"/>
      <w:divBdr>
        <w:top w:val="none" w:sz="0" w:space="0" w:color="auto"/>
        <w:left w:val="none" w:sz="0" w:space="0" w:color="auto"/>
        <w:bottom w:val="none" w:sz="0" w:space="0" w:color="auto"/>
        <w:right w:val="none" w:sz="0" w:space="0" w:color="auto"/>
      </w:divBdr>
    </w:div>
    <w:div w:id="403143555">
      <w:bodyDiv w:val="1"/>
      <w:marLeft w:val="0"/>
      <w:marRight w:val="0"/>
      <w:marTop w:val="0"/>
      <w:marBottom w:val="0"/>
      <w:divBdr>
        <w:top w:val="none" w:sz="0" w:space="0" w:color="auto"/>
        <w:left w:val="none" w:sz="0" w:space="0" w:color="auto"/>
        <w:bottom w:val="none" w:sz="0" w:space="0" w:color="auto"/>
        <w:right w:val="none" w:sz="0" w:space="0" w:color="auto"/>
      </w:divBdr>
    </w:div>
    <w:div w:id="424762342">
      <w:bodyDiv w:val="1"/>
      <w:marLeft w:val="0"/>
      <w:marRight w:val="0"/>
      <w:marTop w:val="0"/>
      <w:marBottom w:val="0"/>
      <w:divBdr>
        <w:top w:val="none" w:sz="0" w:space="0" w:color="auto"/>
        <w:left w:val="none" w:sz="0" w:space="0" w:color="auto"/>
        <w:bottom w:val="none" w:sz="0" w:space="0" w:color="auto"/>
        <w:right w:val="none" w:sz="0" w:space="0" w:color="auto"/>
      </w:divBdr>
    </w:div>
    <w:div w:id="425078706">
      <w:bodyDiv w:val="1"/>
      <w:marLeft w:val="0"/>
      <w:marRight w:val="0"/>
      <w:marTop w:val="0"/>
      <w:marBottom w:val="0"/>
      <w:divBdr>
        <w:top w:val="none" w:sz="0" w:space="0" w:color="auto"/>
        <w:left w:val="none" w:sz="0" w:space="0" w:color="auto"/>
        <w:bottom w:val="none" w:sz="0" w:space="0" w:color="auto"/>
        <w:right w:val="none" w:sz="0" w:space="0" w:color="auto"/>
      </w:divBdr>
      <w:divsChild>
        <w:div w:id="935601809">
          <w:marLeft w:val="0"/>
          <w:marRight w:val="0"/>
          <w:marTop w:val="0"/>
          <w:marBottom w:val="0"/>
          <w:divBdr>
            <w:top w:val="none" w:sz="0" w:space="0" w:color="auto"/>
            <w:left w:val="none" w:sz="0" w:space="0" w:color="auto"/>
            <w:bottom w:val="none" w:sz="0" w:space="0" w:color="auto"/>
            <w:right w:val="none" w:sz="0" w:space="0" w:color="auto"/>
          </w:divBdr>
        </w:div>
      </w:divsChild>
    </w:div>
    <w:div w:id="436753443">
      <w:bodyDiv w:val="1"/>
      <w:marLeft w:val="0"/>
      <w:marRight w:val="0"/>
      <w:marTop w:val="0"/>
      <w:marBottom w:val="0"/>
      <w:divBdr>
        <w:top w:val="none" w:sz="0" w:space="0" w:color="auto"/>
        <w:left w:val="none" w:sz="0" w:space="0" w:color="auto"/>
        <w:bottom w:val="none" w:sz="0" w:space="0" w:color="auto"/>
        <w:right w:val="none" w:sz="0" w:space="0" w:color="auto"/>
      </w:divBdr>
      <w:divsChild>
        <w:div w:id="399256887">
          <w:marLeft w:val="0"/>
          <w:marRight w:val="0"/>
          <w:marTop w:val="0"/>
          <w:marBottom w:val="0"/>
          <w:divBdr>
            <w:top w:val="none" w:sz="0" w:space="0" w:color="auto"/>
            <w:left w:val="none" w:sz="0" w:space="0" w:color="auto"/>
            <w:bottom w:val="none" w:sz="0" w:space="0" w:color="auto"/>
            <w:right w:val="none" w:sz="0" w:space="0" w:color="auto"/>
          </w:divBdr>
        </w:div>
      </w:divsChild>
    </w:div>
    <w:div w:id="497617394">
      <w:bodyDiv w:val="1"/>
      <w:marLeft w:val="0"/>
      <w:marRight w:val="0"/>
      <w:marTop w:val="0"/>
      <w:marBottom w:val="0"/>
      <w:divBdr>
        <w:top w:val="none" w:sz="0" w:space="0" w:color="auto"/>
        <w:left w:val="none" w:sz="0" w:space="0" w:color="auto"/>
        <w:bottom w:val="none" w:sz="0" w:space="0" w:color="auto"/>
        <w:right w:val="none" w:sz="0" w:space="0" w:color="auto"/>
      </w:divBdr>
    </w:div>
    <w:div w:id="582958928">
      <w:bodyDiv w:val="1"/>
      <w:marLeft w:val="0"/>
      <w:marRight w:val="0"/>
      <w:marTop w:val="0"/>
      <w:marBottom w:val="0"/>
      <w:divBdr>
        <w:top w:val="none" w:sz="0" w:space="0" w:color="auto"/>
        <w:left w:val="none" w:sz="0" w:space="0" w:color="auto"/>
        <w:bottom w:val="none" w:sz="0" w:space="0" w:color="auto"/>
        <w:right w:val="none" w:sz="0" w:space="0" w:color="auto"/>
      </w:divBdr>
    </w:div>
    <w:div w:id="654919395">
      <w:bodyDiv w:val="1"/>
      <w:marLeft w:val="0"/>
      <w:marRight w:val="0"/>
      <w:marTop w:val="0"/>
      <w:marBottom w:val="0"/>
      <w:divBdr>
        <w:top w:val="none" w:sz="0" w:space="0" w:color="auto"/>
        <w:left w:val="none" w:sz="0" w:space="0" w:color="auto"/>
        <w:bottom w:val="none" w:sz="0" w:space="0" w:color="auto"/>
        <w:right w:val="none" w:sz="0" w:space="0" w:color="auto"/>
      </w:divBdr>
    </w:div>
    <w:div w:id="711416981">
      <w:bodyDiv w:val="1"/>
      <w:marLeft w:val="0"/>
      <w:marRight w:val="0"/>
      <w:marTop w:val="0"/>
      <w:marBottom w:val="0"/>
      <w:divBdr>
        <w:top w:val="none" w:sz="0" w:space="0" w:color="auto"/>
        <w:left w:val="none" w:sz="0" w:space="0" w:color="auto"/>
        <w:bottom w:val="none" w:sz="0" w:space="0" w:color="auto"/>
        <w:right w:val="none" w:sz="0" w:space="0" w:color="auto"/>
      </w:divBdr>
    </w:div>
    <w:div w:id="751243666">
      <w:bodyDiv w:val="1"/>
      <w:marLeft w:val="0"/>
      <w:marRight w:val="0"/>
      <w:marTop w:val="0"/>
      <w:marBottom w:val="0"/>
      <w:divBdr>
        <w:top w:val="none" w:sz="0" w:space="0" w:color="auto"/>
        <w:left w:val="none" w:sz="0" w:space="0" w:color="auto"/>
        <w:bottom w:val="none" w:sz="0" w:space="0" w:color="auto"/>
        <w:right w:val="none" w:sz="0" w:space="0" w:color="auto"/>
      </w:divBdr>
    </w:div>
    <w:div w:id="772214024">
      <w:bodyDiv w:val="1"/>
      <w:marLeft w:val="0"/>
      <w:marRight w:val="0"/>
      <w:marTop w:val="0"/>
      <w:marBottom w:val="0"/>
      <w:divBdr>
        <w:top w:val="none" w:sz="0" w:space="0" w:color="auto"/>
        <w:left w:val="none" w:sz="0" w:space="0" w:color="auto"/>
        <w:bottom w:val="none" w:sz="0" w:space="0" w:color="auto"/>
        <w:right w:val="none" w:sz="0" w:space="0" w:color="auto"/>
      </w:divBdr>
    </w:div>
    <w:div w:id="818225553">
      <w:bodyDiv w:val="1"/>
      <w:marLeft w:val="0"/>
      <w:marRight w:val="0"/>
      <w:marTop w:val="0"/>
      <w:marBottom w:val="0"/>
      <w:divBdr>
        <w:top w:val="none" w:sz="0" w:space="0" w:color="auto"/>
        <w:left w:val="none" w:sz="0" w:space="0" w:color="auto"/>
        <w:bottom w:val="none" w:sz="0" w:space="0" w:color="auto"/>
        <w:right w:val="none" w:sz="0" w:space="0" w:color="auto"/>
      </w:divBdr>
    </w:div>
    <w:div w:id="874735173">
      <w:bodyDiv w:val="1"/>
      <w:marLeft w:val="0"/>
      <w:marRight w:val="0"/>
      <w:marTop w:val="0"/>
      <w:marBottom w:val="0"/>
      <w:divBdr>
        <w:top w:val="none" w:sz="0" w:space="0" w:color="auto"/>
        <w:left w:val="none" w:sz="0" w:space="0" w:color="auto"/>
        <w:bottom w:val="none" w:sz="0" w:space="0" w:color="auto"/>
        <w:right w:val="none" w:sz="0" w:space="0" w:color="auto"/>
      </w:divBdr>
    </w:div>
    <w:div w:id="880166151">
      <w:bodyDiv w:val="1"/>
      <w:marLeft w:val="0"/>
      <w:marRight w:val="0"/>
      <w:marTop w:val="0"/>
      <w:marBottom w:val="0"/>
      <w:divBdr>
        <w:top w:val="none" w:sz="0" w:space="0" w:color="auto"/>
        <w:left w:val="none" w:sz="0" w:space="0" w:color="auto"/>
        <w:bottom w:val="none" w:sz="0" w:space="0" w:color="auto"/>
        <w:right w:val="none" w:sz="0" w:space="0" w:color="auto"/>
      </w:divBdr>
    </w:div>
    <w:div w:id="881867395">
      <w:bodyDiv w:val="1"/>
      <w:marLeft w:val="0"/>
      <w:marRight w:val="0"/>
      <w:marTop w:val="0"/>
      <w:marBottom w:val="0"/>
      <w:divBdr>
        <w:top w:val="none" w:sz="0" w:space="0" w:color="auto"/>
        <w:left w:val="none" w:sz="0" w:space="0" w:color="auto"/>
        <w:bottom w:val="none" w:sz="0" w:space="0" w:color="auto"/>
        <w:right w:val="none" w:sz="0" w:space="0" w:color="auto"/>
      </w:divBdr>
    </w:div>
    <w:div w:id="934561131">
      <w:bodyDiv w:val="1"/>
      <w:marLeft w:val="0"/>
      <w:marRight w:val="0"/>
      <w:marTop w:val="0"/>
      <w:marBottom w:val="0"/>
      <w:divBdr>
        <w:top w:val="none" w:sz="0" w:space="0" w:color="auto"/>
        <w:left w:val="none" w:sz="0" w:space="0" w:color="auto"/>
        <w:bottom w:val="none" w:sz="0" w:space="0" w:color="auto"/>
        <w:right w:val="none" w:sz="0" w:space="0" w:color="auto"/>
      </w:divBdr>
    </w:div>
    <w:div w:id="1030952874">
      <w:bodyDiv w:val="1"/>
      <w:marLeft w:val="0"/>
      <w:marRight w:val="0"/>
      <w:marTop w:val="0"/>
      <w:marBottom w:val="0"/>
      <w:divBdr>
        <w:top w:val="none" w:sz="0" w:space="0" w:color="auto"/>
        <w:left w:val="none" w:sz="0" w:space="0" w:color="auto"/>
        <w:bottom w:val="none" w:sz="0" w:space="0" w:color="auto"/>
        <w:right w:val="none" w:sz="0" w:space="0" w:color="auto"/>
      </w:divBdr>
    </w:div>
    <w:div w:id="1040057898">
      <w:bodyDiv w:val="1"/>
      <w:marLeft w:val="0"/>
      <w:marRight w:val="0"/>
      <w:marTop w:val="0"/>
      <w:marBottom w:val="0"/>
      <w:divBdr>
        <w:top w:val="none" w:sz="0" w:space="0" w:color="auto"/>
        <w:left w:val="none" w:sz="0" w:space="0" w:color="auto"/>
        <w:bottom w:val="none" w:sz="0" w:space="0" w:color="auto"/>
        <w:right w:val="none" w:sz="0" w:space="0" w:color="auto"/>
      </w:divBdr>
    </w:div>
    <w:div w:id="1071854156">
      <w:bodyDiv w:val="1"/>
      <w:marLeft w:val="0"/>
      <w:marRight w:val="0"/>
      <w:marTop w:val="0"/>
      <w:marBottom w:val="0"/>
      <w:divBdr>
        <w:top w:val="none" w:sz="0" w:space="0" w:color="auto"/>
        <w:left w:val="none" w:sz="0" w:space="0" w:color="auto"/>
        <w:bottom w:val="none" w:sz="0" w:space="0" w:color="auto"/>
        <w:right w:val="none" w:sz="0" w:space="0" w:color="auto"/>
      </w:divBdr>
    </w:div>
    <w:div w:id="1081949135">
      <w:bodyDiv w:val="1"/>
      <w:marLeft w:val="0"/>
      <w:marRight w:val="0"/>
      <w:marTop w:val="0"/>
      <w:marBottom w:val="0"/>
      <w:divBdr>
        <w:top w:val="none" w:sz="0" w:space="0" w:color="auto"/>
        <w:left w:val="none" w:sz="0" w:space="0" w:color="auto"/>
        <w:bottom w:val="none" w:sz="0" w:space="0" w:color="auto"/>
        <w:right w:val="none" w:sz="0" w:space="0" w:color="auto"/>
      </w:divBdr>
    </w:div>
    <w:div w:id="1085960563">
      <w:bodyDiv w:val="1"/>
      <w:marLeft w:val="0"/>
      <w:marRight w:val="0"/>
      <w:marTop w:val="0"/>
      <w:marBottom w:val="0"/>
      <w:divBdr>
        <w:top w:val="none" w:sz="0" w:space="0" w:color="auto"/>
        <w:left w:val="none" w:sz="0" w:space="0" w:color="auto"/>
        <w:bottom w:val="none" w:sz="0" w:space="0" w:color="auto"/>
        <w:right w:val="none" w:sz="0" w:space="0" w:color="auto"/>
      </w:divBdr>
    </w:div>
    <w:div w:id="1096096466">
      <w:bodyDiv w:val="1"/>
      <w:marLeft w:val="0"/>
      <w:marRight w:val="0"/>
      <w:marTop w:val="0"/>
      <w:marBottom w:val="0"/>
      <w:divBdr>
        <w:top w:val="none" w:sz="0" w:space="0" w:color="auto"/>
        <w:left w:val="none" w:sz="0" w:space="0" w:color="auto"/>
        <w:bottom w:val="none" w:sz="0" w:space="0" w:color="auto"/>
        <w:right w:val="none" w:sz="0" w:space="0" w:color="auto"/>
      </w:divBdr>
      <w:divsChild>
        <w:div w:id="996804593">
          <w:marLeft w:val="0"/>
          <w:marRight w:val="0"/>
          <w:marTop w:val="0"/>
          <w:marBottom w:val="0"/>
          <w:divBdr>
            <w:top w:val="none" w:sz="0" w:space="0" w:color="auto"/>
            <w:left w:val="none" w:sz="0" w:space="0" w:color="auto"/>
            <w:bottom w:val="none" w:sz="0" w:space="0" w:color="auto"/>
            <w:right w:val="none" w:sz="0" w:space="0" w:color="auto"/>
          </w:divBdr>
        </w:div>
      </w:divsChild>
    </w:div>
    <w:div w:id="1111631437">
      <w:bodyDiv w:val="1"/>
      <w:marLeft w:val="0"/>
      <w:marRight w:val="0"/>
      <w:marTop w:val="0"/>
      <w:marBottom w:val="0"/>
      <w:divBdr>
        <w:top w:val="none" w:sz="0" w:space="0" w:color="auto"/>
        <w:left w:val="none" w:sz="0" w:space="0" w:color="auto"/>
        <w:bottom w:val="none" w:sz="0" w:space="0" w:color="auto"/>
        <w:right w:val="none" w:sz="0" w:space="0" w:color="auto"/>
      </w:divBdr>
    </w:div>
    <w:div w:id="1193108012">
      <w:bodyDiv w:val="1"/>
      <w:marLeft w:val="0"/>
      <w:marRight w:val="0"/>
      <w:marTop w:val="0"/>
      <w:marBottom w:val="0"/>
      <w:divBdr>
        <w:top w:val="none" w:sz="0" w:space="0" w:color="auto"/>
        <w:left w:val="none" w:sz="0" w:space="0" w:color="auto"/>
        <w:bottom w:val="none" w:sz="0" w:space="0" w:color="auto"/>
        <w:right w:val="none" w:sz="0" w:space="0" w:color="auto"/>
      </w:divBdr>
    </w:div>
    <w:div w:id="1351293590">
      <w:bodyDiv w:val="1"/>
      <w:marLeft w:val="0"/>
      <w:marRight w:val="0"/>
      <w:marTop w:val="0"/>
      <w:marBottom w:val="0"/>
      <w:divBdr>
        <w:top w:val="none" w:sz="0" w:space="0" w:color="auto"/>
        <w:left w:val="none" w:sz="0" w:space="0" w:color="auto"/>
        <w:bottom w:val="none" w:sz="0" w:space="0" w:color="auto"/>
        <w:right w:val="none" w:sz="0" w:space="0" w:color="auto"/>
      </w:divBdr>
      <w:divsChild>
        <w:div w:id="1866862789">
          <w:marLeft w:val="0"/>
          <w:marRight w:val="0"/>
          <w:marTop w:val="0"/>
          <w:marBottom w:val="0"/>
          <w:divBdr>
            <w:top w:val="none" w:sz="0" w:space="0" w:color="auto"/>
            <w:left w:val="none" w:sz="0" w:space="0" w:color="auto"/>
            <w:bottom w:val="none" w:sz="0" w:space="0" w:color="auto"/>
            <w:right w:val="none" w:sz="0" w:space="0" w:color="auto"/>
          </w:divBdr>
        </w:div>
      </w:divsChild>
    </w:div>
    <w:div w:id="1356735239">
      <w:bodyDiv w:val="1"/>
      <w:marLeft w:val="0"/>
      <w:marRight w:val="0"/>
      <w:marTop w:val="0"/>
      <w:marBottom w:val="0"/>
      <w:divBdr>
        <w:top w:val="none" w:sz="0" w:space="0" w:color="auto"/>
        <w:left w:val="none" w:sz="0" w:space="0" w:color="auto"/>
        <w:bottom w:val="none" w:sz="0" w:space="0" w:color="auto"/>
        <w:right w:val="none" w:sz="0" w:space="0" w:color="auto"/>
      </w:divBdr>
    </w:div>
    <w:div w:id="1434128908">
      <w:bodyDiv w:val="1"/>
      <w:marLeft w:val="0"/>
      <w:marRight w:val="0"/>
      <w:marTop w:val="0"/>
      <w:marBottom w:val="0"/>
      <w:divBdr>
        <w:top w:val="none" w:sz="0" w:space="0" w:color="auto"/>
        <w:left w:val="none" w:sz="0" w:space="0" w:color="auto"/>
        <w:bottom w:val="none" w:sz="0" w:space="0" w:color="auto"/>
        <w:right w:val="none" w:sz="0" w:space="0" w:color="auto"/>
      </w:divBdr>
    </w:div>
    <w:div w:id="1613199615">
      <w:bodyDiv w:val="1"/>
      <w:marLeft w:val="0"/>
      <w:marRight w:val="0"/>
      <w:marTop w:val="0"/>
      <w:marBottom w:val="0"/>
      <w:divBdr>
        <w:top w:val="none" w:sz="0" w:space="0" w:color="auto"/>
        <w:left w:val="none" w:sz="0" w:space="0" w:color="auto"/>
        <w:bottom w:val="none" w:sz="0" w:space="0" w:color="auto"/>
        <w:right w:val="none" w:sz="0" w:space="0" w:color="auto"/>
      </w:divBdr>
    </w:div>
    <w:div w:id="1663270861">
      <w:bodyDiv w:val="1"/>
      <w:marLeft w:val="0"/>
      <w:marRight w:val="0"/>
      <w:marTop w:val="0"/>
      <w:marBottom w:val="0"/>
      <w:divBdr>
        <w:top w:val="none" w:sz="0" w:space="0" w:color="auto"/>
        <w:left w:val="none" w:sz="0" w:space="0" w:color="auto"/>
        <w:bottom w:val="none" w:sz="0" w:space="0" w:color="auto"/>
        <w:right w:val="none" w:sz="0" w:space="0" w:color="auto"/>
      </w:divBdr>
    </w:div>
    <w:div w:id="1672753759">
      <w:bodyDiv w:val="1"/>
      <w:marLeft w:val="0"/>
      <w:marRight w:val="0"/>
      <w:marTop w:val="0"/>
      <w:marBottom w:val="0"/>
      <w:divBdr>
        <w:top w:val="none" w:sz="0" w:space="0" w:color="auto"/>
        <w:left w:val="none" w:sz="0" w:space="0" w:color="auto"/>
        <w:bottom w:val="none" w:sz="0" w:space="0" w:color="auto"/>
        <w:right w:val="none" w:sz="0" w:space="0" w:color="auto"/>
      </w:divBdr>
    </w:div>
    <w:div w:id="1712682737">
      <w:bodyDiv w:val="1"/>
      <w:marLeft w:val="0"/>
      <w:marRight w:val="0"/>
      <w:marTop w:val="0"/>
      <w:marBottom w:val="0"/>
      <w:divBdr>
        <w:top w:val="none" w:sz="0" w:space="0" w:color="auto"/>
        <w:left w:val="none" w:sz="0" w:space="0" w:color="auto"/>
        <w:bottom w:val="none" w:sz="0" w:space="0" w:color="auto"/>
        <w:right w:val="none" w:sz="0" w:space="0" w:color="auto"/>
      </w:divBdr>
    </w:div>
    <w:div w:id="1791701670">
      <w:bodyDiv w:val="1"/>
      <w:marLeft w:val="0"/>
      <w:marRight w:val="0"/>
      <w:marTop w:val="0"/>
      <w:marBottom w:val="0"/>
      <w:divBdr>
        <w:top w:val="none" w:sz="0" w:space="0" w:color="auto"/>
        <w:left w:val="none" w:sz="0" w:space="0" w:color="auto"/>
        <w:bottom w:val="none" w:sz="0" w:space="0" w:color="auto"/>
        <w:right w:val="none" w:sz="0" w:space="0" w:color="auto"/>
      </w:divBdr>
    </w:div>
    <w:div w:id="1863274435">
      <w:bodyDiv w:val="1"/>
      <w:marLeft w:val="0"/>
      <w:marRight w:val="0"/>
      <w:marTop w:val="0"/>
      <w:marBottom w:val="0"/>
      <w:divBdr>
        <w:top w:val="none" w:sz="0" w:space="0" w:color="auto"/>
        <w:left w:val="none" w:sz="0" w:space="0" w:color="auto"/>
        <w:bottom w:val="none" w:sz="0" w:space="0" w:color="auto"/>
        <w:right w:val="none" w:sz="0" w:space="0" w:color="auto"/>
      </w:divBdr>
    </w:div>
    <w:div w:id="1889411250">
      <w:bodyDiv w:val="1"/>
      <w:marLeft w:val="0"/>
      <w:marRight w:val="0"/>
      <w:marTop w:val="0"/>
      <w:marBottom w:val="0"/>
      <w:divBdr>
        <w:top w:val="none" w:sz="0" w:space="0" w:color="auto"/>
        <w:left w:val="none" w:sz="0" w:space="0" w:color="auto"/>
        <w:bottom w:val="none" w:sz="0" w:space="0" w:color="auto"/>
        <w:right w:val="none" w:sz="0" w:space="0" w:color="auto"/>
      </w:divBdr>
    </w:div>
    <w:div w:id="1904245313">
      <w:bodyDiv w:val="1"/>
      <w:marLeft w:val="0"/>
      <w:marRight w:val="0"/>
      <w:marTop w:val="0"/>
      <w:marBottom w:val="0"/>
      <w:divBdr>
        <w:top w:val="none" w:sz="0" w:space="0" w:color="auto"/>
        <w:left w:val="none" w:sz="0" w:space="0" w:color="auto"/>
        <w:bottom w:val="none" w:sz="0" w:space="0" w:color="auto"/>
        <w:right w:val="none" w:sz="0" w:space="0" w:color="auto"/>
      </w:divBdr>
    </w:div>
    <w:div w:id="1938056623">
      <w:bodyDiv w:val="1"/>
      <w:marLeft w:val="0"/>
      <w:marRight w:val="0"/>
      <w:marTop w:val="0"/>
      <w:marBottom w:val="0"/>
      <w:divBdr>
        <w:top w:val="none" w:sz="0" w:space="0" w:color="auto"/>
        <w:left w:val="none" w:sz="0" w:space="0" w:color="auto"/>
        <w:bottom w:val="none" w:sz="0" w:space="0" w:color="auto"/>
        <w:right w:val="none" w:sz="0" w:space="0" w:color="auto"/>
      </w:divBdr>
    </w:div>
    <w:div w:id="1939292940">
      <w:bodyDiv w:val="1"/>
      <w:marLeft w:val="0"/>
      <w:marRight w:val="0"/>
      <w:marTop w:val="0"/>
      <w:marBottom w:val="0"/>
      <w:divBdr>
        <w:top w:val="none" w:sz="0" w:space="0" w:color="auto"/>
        <w:left w:val="none" w:sz="0" w:space="0" w:color="auto"/>
        <w:bottom w:val="none" w:sz="0" w:space="0" w:color="auto"/>
        <w:right w:val="none" w:sz="0" w:space="0" w:color="auto"/>
      </w:divBdr>
    </w:div>
    <w:div w:id="1948348973">
      <w:bodyDiv w:val="1"/>
      <w:marLeft w:val="0"/>
      <w:marRight w:val="0"/>
      <w:marTop w:val="0"/>
      <w:marBottom w:val="0"/>
      <w:divBdr>
        <w:top w:val="none" w:sz="0" w:space="0" w:color="auto"/>
        <w:left w:val="none" w:sz="0" w:space="0" w:color="auto"/>
        <w:bottom w:val="none" w:sz="0" w:space="0" w:color="auto"/>
        <w:right w:val="none" w:sz="0" w:space="0" w:color="auto"/>
      </w:divBdr>
    </w:div>
    <w:div w:id="1977367062">
      <w:bodyDiv w:val="1"/>
      <w:marLeft w:val="0"/>
      <w:marRight w:val="0"/>
      <w:marTop w:val="0"/>
      <w:marBottom w:val="0"/>
      <w:divBdr>
        <w:top w:val="none" w:sz="0" w:space="0" w:color="auto"/>
        <w:left w:val="none" w:sz="0" w:space="0" w:color="auto"/>
        <w:bottom w:val="none" w:sz="0" w:space="0" w:color="auto"/>
        <w:right w:val="none" w:sz="0" w:space="0" w:color="auto"/>
      </w:divBdr>
    </w:div>
    <w:div w:id="1982151468">
      <w:bodyDiv w:val="1"/>
      <w:marLeft w:val="0"/>
      <w:marRight w:val="0"/>
      <w:marTop w:val="0"/>
      <w:marBottom w:val="0"/>
      <w:divBdr>
        <w:top w:val="none" w:sz="0" w:space="0" w:color="auto"/>
        <w:left w:val="none" w:sz="0" w:space="0" w:color="auto"/>
        <w:bottom w:val="none" w:sz="0" w:space="0" w:color="auto"/>
        <w:right w:val="none" w:sz="0" w:space="0" w:color="auto"/>
      </w:divBdr>
    </w:div>
    <w:div w:id="2118940525">
      <w:bodyDiv w:val="1"/>
      <w:marLeft w:val="0"/>
      <w:marRight w:val="0"/>
      <w:marTop w:val="0"/>
      <w:marBottom w:val="0"/>
      <w:divBdr>
        <w:top w:val="none" w:sz="0" w:space="0" w:color="auto"/>
        <w:left w:val="none" w:sz="0" w:space="0" w:color="auto"/>
        <w:bottom w:val="none" w:sz="0" w:space="0" w:color="auto"/>
        <w:right w:val="none" w:sz="0" w:space="0" w:color="auto"/>
      </w:divBdr>
    </w:div>
    <w:div w:id="213551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gov.org/gsa_app/gsa/purchasing/bid_content/contractopportunities.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95109-C04A-462D-A8BD-9B03F8CC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Andrea, HCSA</dc:creator>
  <cp:keywords/>
  <cp:lastModifiedBy>Erickson, Anna, AC Health, H&amp;H</cp:lastModifiedBy>
  <cp:revision>3</cp:revision>
  <cp:lastPrinted>2025-05-14T17:02:00Z</cp:lastPrinted>
  <dcterms:created xsi:type="dcterms:W3CDTF">2025-05-20T21:07:00Z</dcterms:created>
  <dcterms:modified xsi:type="dcterms:W3CDTF">2025-05-20T21:14:00Z</dcterms:modified>
</cp:coreProperties>
</file>